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19C" w:rsidRDefault="005A7460">
      <w:pPr>
        <w:tabs>
          <w:tab w:val="center" w:pos="4681"/>
          <w:tab w:val="right" w:pos="9363"/>
        </w:tabs>
        <w:ind w:left="0" w:firstLine="0"/>
      </w:pPr>
      <w:r>
        <w:t xml:space="preserve">PSYED 2018 </w:t>
      </w:r>
      <w:r>
        <w:tab/>
        <w:t xml:space="preserve"> </w:t>
      </w:r>
      <w:r>
        <w:tab/>
      </w:r>
      <w:proofErr w:type="gramStart"/>
      <w:r>
        <w:t>Fall</w:t>
      </w:r>
      <w:proofErr w:type="gramEnd"/>
      <w:r>
        <w:t xml:space="preserve"> 2015 </w:t>
      </w:r>
    </w:p>
    <w:p w:rsidR="001C119C" w:rsidRDefault="005A7460">
      <w:pPr>
        <w:spacing w:after="161" w:line="259" w:lineRule="auto"/>
        <w:ind w:left="0" w:firstLine="0"/>
      </w:pPr>
      <w:r>
        <w:t xml:space="preserve"> </w:t>
      </w:r>
    </w:p>
    <w:p w:rsidR="001C119C" w:rsidRDefault="005A7460">
      <w:pPr>
        <w:spacing w:after="192" w:line="259" w:lineRule="auto"/>
        <w:ind w:left="0" w:firstLine="0"/>
        <w:jc w:val="center"/>
      </w:pPr>
      <w:r>
        <w:t xml:space="preserve">Assignment 3 </w:t>
      </w:r>
    </w:p>
    <w:p w:rsidR="001C119C" w:rsidRDefault="005A7460">
      <w:pPr>
        <w:numPr>
          <w:ilvl w:val="0"/>
          <w:numId w:val="1"/>
        </w:numPr>
        <w:ind w:hanging="360"/>
      </w:pPr>
      <w:r>
        <w:t xml:space="preserve">When the sun cannot be seen (overcast day), homing pigeons find their way back to their roots using magnetic cues from Earth (Walcott, 1972). </w:t>
      </w:r>
    </w:p>
    <w:p w:rsidR="001C119C" w:rsidRDefault="005A7460">
      <w:pPr>
        <w:ind w:left="715"/>
      </w:pPr>
      <w:r>
        <w:t xml:space="preserve">Consider the following study. One sample of pigeons has a magnet fastened on their heads to interfere with their ability to detect the Earth’s magnetic field.  A second sample has a nonmagnetic bar of equal size and weight placed on their heads.  The pigeons are driven far from their roosts and let go.  The researcher measures the error of the pigeons’ heading; that is, how many degrees there are between the pigeon’s course and the true course to the home roost.  </w:t>
      </w:r>
    </w:p>
    <w:p w:rsidR="001C119C" w:rsidRDefault="005A7460">
      <w:pPr>
        <w:ind w:left="715"/>
      </w:pPr>
      <w:r>
        <w:t xml:space="preserve">Hypothetical data are as follows: </w:t>
      </w:r>
    </w:p>
    <w:tbl>
      <w:tblPr>
        <w:tblStyle w:val="TableGrid"/>
        <w:tblW w:w="3694" w:type="dxa"/>
        <w:tblInd w:w="2506" w:type="dxa"/>
        <w:tblCellMar>
          <w:top w:w="46" w:type="dxa"/>
          <w:right w:w="113" w:type="dxa"/>
        </w:tblCellMar>
        <w:tblLook w:val="04A0" w:firstRow="1" w:lastRow="0" w:firstColumn="1" w:lastColumn="0" w:noHBand="0" w:noVBand="1"/>
      </w:tblPr>
      <w:tblGrid>
        <w:gridCol w:w="1978"/>
        <w:gridCol w:w="1716"/>
      </w:tblGrid>
      <w:tr w:rsidR="001C119C">
        <w:trPr>
          <w:trHeight w:val="459"/>
        </w:trPr>
        <w:tc>
          <w:tcPr>
            <w:tcW w:w="1978" w:type="dxa"/>
            <w:tcBorders>
              <w:top w:val="single" w:sz="4" w:space="0" w:color="000000"/>
              <w:left w:val="nil"/>
              <w:bottom w:val="single" w:sz="4" w:space="0" w:color="000000"/>
              <w:right w:val="nil"/>
            </w:tcBorders>
          </w:tcPr>
          <w:p w:rsidR="001C119C" w:rsidRDefault="005A7460">
            <w:pPr>
              <w:spacing w:after="0" w:line="259" w:lineRule="auto"/>
              <w:ind w:left="319" w:firstLine="0"/>
            </w:pPr>
            <w:r>
              <w:t xml:space="preserve">Magnetic Bar </w:t>
            </w:r>
          </w:p>
        </w:tc>
        <w:tc>
          <w:tcPr>
            <w:tcW w:w="1716" w:type="dxa"/>
            <w:tcBorders>
              <w:top w:val="single" w:sz="4" w:space="0" w:color="000000"/>
              <w:left w:val="nil"/>
              <w:bottom w:val="single" w:sz="4" w:space="0" w:color="000000"/>
              <w:right w:val="nil"/>
            </w:tcBorders>
          </w:tcPr>
          <w:p w:rsidR="001C119C" w:rsidRDefault="005A7460">
            <w:pPr>
              <w:spacing w:after="0" w:line="259" w:lineRule="auto"/>
              <w:ind w:left="0" w:firstLine="0"/>
            </w:pPr>
            <w:r>
              <w:t xml:space="preserve">Nonmagnetic Bar </w:t>
            </w:r>
          </w:p>
        </w:tc>
      </w:tr>
      <w:tr w:rsidR="001C119C">
        <w:trPr>
          <w:trHeight w:val="385"/>
        </w:trPr>
        <w:tc>
          <w:tcPr>
            <w:tcW w:w="1978" w:type="dxa"/>
            <w:tcBorders>
              <w:top w:val="single" w:sz="4" w:space="0" w:color="000000"/>
              <w:left w:val="nil"/>
              <w:bottom w:val="nil"/>
              <w:right w:val="nil"/>
            </w:tcBorders>
          </w:tcPr>
          <w:p w:rsidR="001C119C" w:rsidRDefault="005A7460">
            <w:pPr>
              <w:spacing w:after="0" w:line="259" w:lineRule="auto"/>
              <w:ind w:left="0" w:right="36" w:firstLine="0"/>
              <w:jc w:val="center"/>
            </w:pPr>
            <w:r>
              <w:t xml:space="preserve">35 </w:t>
            </w:r>
          </w:p>
        </w:tc>
        <w:tc>
          <w:tcPr>
            <w:tcW w:w="1716" w:type="dxa"/>
            <w:tcBorders>
              <w:top w:val="single" w:sz="4" w:space="0" w:color="000000"/>
              <w:left w:val="nil"/>
              <w:bottom w:val="nil"/>
              <w:right w:val="nil"/>
            </w:tcBorders>
          </w:tcPr>
          <w:p w:rsidR="001C119C" w:rsidRDefault="005A7460">
            <w:pPr>
              <w:spacing w:after="0" w:line="259" w:lineRule="auto"/>
              <w:ind w:left="0" w:right="48" w:firstLine="0"/>
              <w:jc w:val="center"/>
            </w:pPr>
            <w:r>
              <w:t xml:space="preserve">18 </w:t>
            </w:r>
          </w:p>
        </w:tc>
      </w:tr>
      <w:tr w:rsidR="001C119C">
        <w:trPr>
          <w:trHeight w:val="449"/>
        </w:trPr>
        <w:tc>
          <w:tcPr>
            <w:tcW w:w="1978" w:type="dxa"/>
            <w:tcBorders>
              <w:top w:val="nil"/>
              <w:left w:val="nil"/>
              <w:bottom w:val="nil"/>
              <w:right w:val="nil"/>
            </w:tcBorders>
            <w:vAlign w:val="center"/>
          </w:tcPr>
          <w:p w:rsidR="001C119C" w:rsidRDefault="005A7460">
            <w:pPr>
              <w:spacing w:after="0" w:line="259" w:lineRule="auto"/>
              <w:ind w:left="0" w:right="36" w:firstLine="0"/>
              <w:jc w:val="center"/>
            </w:pPr>
            <w:r>
              <w:t xml:space="preserve">40 </w:t>
            </w:r>
          </w:p>
        </w:tc>
        <w:tc>
          <w:tcPr>
            <w:tcW w:w="1716" w:type="dxa"/>
            <w:tcBorders>
              <w:top w:val="nil"/>
              <w:left w:val="nil"/>
              <w:bottom w:val="nil"/>
              <w:right w:val="nil"/>
            </w:tcBorders>
            <w:vAlign w:val="center"/>
          </w:tcPr>
          <w:p w:rsidR="001C119C" w:rsidRDefault="005A7460">
            <w:pPr>
              <w:spacing w:after="0" w:line="259" w:lineRule="auto"/>
              <w:ind w:left="0" w:right="48" w:firstLine="0"/>
              <w:jc w:val="center"/>
            </w:pPr>
            <w:r>
              <w:t xml:space="preserve">11 </w:t>
            </w:r>
          </w:p>
        </w:tc>
      </w:tr>
      <w:tr w:rsidR="001C119C">
        <w:trPr>
          <w:trHeight w:val="450"/>
        </w:trPr>
        <w:tc>
          <w:tcPr>
            <w:tcW w:w="1978" w:type="dxa"/>
            <w:tcBorders>
              <w:top w:val="nil"/>
              <w:left w:val="nil"/>
              <w:bottom w:val="nil"/>
              <w:right w:val="nil"/>
            </w:tcBorders>
            <w:vAlign w:val="center"/>
          </w:tcPr>
          <w:p w:rsidR="001C119C" w:rsidRDefault="005A7460">
            <w:pPr>
              <w:spacing w:after="0" w:line="259" w:lineRule="auto"/>
              <w:ind w:left="0" w:right="36" w:firstLine="0"/>
              <w:jc w:val="center"/>
            </w:pPr>
            <w:r>
              <w:t xml:space="preserve">37 </w:t>
            </w:r>
          </w:p>
        </w:tc>
        <w:tc>
          <w:tcPr>
            <w:tcW w:w="1716" w:type="dxa"/>
            <w:tcBorders>
              <w:top w:val="nil"/>
              <w:left w:val="nil"/>
              <w:bottom w:val="nil"/>
              <w:right w:val="nil"/>
            </w:tcBorders>
            <w:vAlign w:val="center"/>
          </w:tcPr>
          <w:p w:rsidR="001C119C" w:rsidRDefault="005A7460">
            <w:pPr>
              <w:spacing w:after="0" w:line="259" w:lineRule="auto"/>
              <w:ind w:left="0" w:right="50" w:firstLine="0"/>
              <w:jc w:val="center"/>
            </w:pPr>
            <w:r>
              <w:t xml:space="preserve">6 </w:t>
            </w:r>
          </w:p>
        </w:tc>
      </w:tr>
      <w:tr w:rsidR="001C119C">
        <w:trPr>
          <w:trHeight w:val="450"/>
        </w:trPr>
        <w:tc>
          <w:tcPr>
            <w:tcW w:w="1978" w:type="dxa"/>
            <w:tcBorders>
              <w:top w:val="nil"/>
              <w:left w:val="nil"/>
              <w:bottom w:val="nil"/>
              <w:right w:val="nil"/>
            </w:tcBorders>
            <w:vAlign w:val="center"/>
          </w:tcPr>
          <w:p w:rsidR="001C119C" w:rsidRDefault="005A7460">
            <w:pPr>
              <w:spacing w:after="0" w:line="259" w:lineRule="auto"/>
              <w:ind w:left="0" w:right="36" w:firstLine="0"/>
              <w:jc w:val="center"/>
            </w:pPr>
            <w:r>
              <w:t xml:space="preserve">34 </w:t>
            </w:r>
          </w:p>
        </w:tc>
        <w:tc>
          <w:tcPr>
            <w:tcW w:w="1716" w:type="dxa"/>
            <w:tcBorders>
              <w:top w:val="nil"/>
              <w:left w:val="nil"/>
              <w:bottom w:val="nil"/>
              <w:right w:val="nil"/>
            </w:tcBorders>
            <w:vAlign w:val="center"/>
          </w:tcPr>
          <w:p w:rsidR="001C119C" w:rsidRDefault="005A7460">
            <w:pPr>
              <w:spacing w:after="0" w:line="259" w:lineRule="auto"/>
              <w:ind w:left="0" w:right="50" w:firstLine="0"/>
              <w:jc w:val="center"/>
            </w:pPr>
            <w:r>
              <w:t xml:space="preserve">6 </w:t>
            </w:r>
          </w:p>
        </w:tc>
      </w:tr>
      <w:tr w:rsidR="001C119C">
        <w:trPr>
          <w:trHeight w:val="527"/>
        </w:trPr>
        <w:tc>
          <w:tcPr>
            <w:tcW w:w="1978" w:type="dxa"/>
            <w:tcBorders>
              <w:top w:val="nil"/>
              <w:left w:val="nil"/>
              <w:bottom w:val="single" w:sz="4" w:space="0" w:color="000000"/>
              <w:right w:val="nil"/>
            </w:tcBorders>
            <w:vAlign w:val="center"/>
          </w:tcPr>
          <w:p w:rsidR="001C119C" w:rsidRDefault="005A7460">
            <w:pPr>
              <w:spacing w:after="0" w:line="259" w:lineRule="auto"/>
              <w:ind w:left="0" w:right="36" w:firstLine="0"/>
              <w:jc w:val="center"/>
            </w:pPr>
            <w:r>
              <w:t xml:space="preserve">24 </w:t>
            </w:r>
          </w:p>
        </w:tc>
        <w:tc>
          <w:tcPr>
            <w:tcW w:w="1716" w:type="dxa"/>
            <w:tcBorders>
              <w:top w:val="nil"/>
              <w:left w:val="nil"/>
              <w:bottom w:val="single" w:sz="4" w:space="0" w:color="000000"/>
              <w:right w:val="nil"/>
            </w:tcBorders>
            <w:vAlign w:val="center"/>
          </w:tcPr>
          <w:p w:rsidR="001C119C" w:rsidRDefault="005A7460">
            <w:pPr>
              <w:spacing w:after="0" w:line="259" w:lineRule="auto"/>
              <w:ind w:left="0" w:right="48" w:firstLine="0"/>
              <w:jc w:val="center"/>
            </w:pPr>
            <w:r>
              <w:t xml:space="preserve">13 </w:t>
            </w:r>
          </w:p>
        </w:tc>
      </w:tr>
    </w:tbl>
    <w:p w:rsidR="001C119C" w:rsidRDefault="005A7460">
      <w:pPr>
        <w:numPr>
          <w:ilvl w:val="1"/>
          <w:numId w:val="1"/>
        </w:numPr>
        <w:spacing w:after="42"/>
        <w:ind w:hanging="360"/>
      </w:pPr>
      <w:r>
        <w:t xml:space="preserve">Identify the independent and dependent variables. </w:t>
      </w:r>
    </w:p>
    <w:p w:rsidR="00E352DC" w:rsidRPr="00E352DC" w:rsidRDefault="00E352DC" w:rsidP="00E352DC">
      <w:pPr>
        <w:spacing w:after="42"/>
        <w:ind w:left="1065" w:firstLine="0"/>
        <w:rPr>
          <w:rFonts w:ascii="Times New Roman" w:eastAsiaTheme="minorEastAsia" w:hAnsi="Times New Roman" w:cs="Times New Roman"/>
          <w:sz w:val="24"/>
          <w:szCs w:val="24"/>
        </w:rPr>
      </w:pPr>
      <w:r w:rsidRPr="00E352DC">
        <w:rPr>
          <w:rFonts w:ascii="Times New Roman" w:hAnsi="Times New Roman" w:cs="Times New Roman"/>
          <w:sz w:val="24"/>
          <w:szCs w:val="24"/>
        </w:rPr>
        <w:t>Independent variable—magnetic or nonmagnetic bar fastened on pigeons’ head</w:t>
      </w:r>
      <w:r>
        <w:rPr>
          <w:rFonts w:ascii="Times New Roman" w:hAnsi="Times New Roman" w:cs="Times New Roman"/>
          <w:sz w:val="24"/>
          <w:szCs w:val="24"/>
        </w:rPr>
        <w:t>.</w:t>
      </w:r>
    </w:p>
    <w:p w:rsidR="00E352DC" w:rsidRPr="00E352DC" w:rsidRDefault="00E352DC" w:rsidP="00E352DC">
      <w:pPr>
        <w:spacing w:after="42"/>
        <w:ind w:left="1065" w:firstLine="0"/>
        <w:rPr>
          <w:rFonts w:ascii="Times New Roman" w:hAnsi="Times New Roman" w:cs="Times New Roman"/>
          <w:sz w:val="24"/>
          <w:szCs w:val="24"/>
        </w:rPr>
      </w:pPr>
      <w:r w:rsidRPr="00E352DC">
        <w:rPr>
          <w:rFonts w:ascii="Times New Roman" w:hAnsi="Times New Roman" w:cs="Times New Roman"/>
          <w:sz w:val="24"/>
          <w:szCs w:val="24"/>
        </w:rPr>
        <w:t>Dependent variable — degrees between the pigeon’s course and the true course to the home roost</w:t>
      </w:r>
      <w:r>
        <w:rPr>
          <w:rFonts w:ascii="Times New Roman" w:hAnsi="Times New Roman" w:cs="Times New Roman"/>
          <w:sz w:val="24"/>
          <w:szCs w:val="24"/>
        </w:rPr>
        <w:t>.</w:t>
      </w:r>
    </w:p>
    <w:p w:rsidR="001C119C" w:rsidRDefault="005A7460">
      <w:pPr>
        <w:numPr>
          <w:ilvl w:val="1"/>
          <w:numId w:val="1"/>
        </w:numPr>
        <w:spacing w:after="40"/>
        <w:ind w:hanging="360"/>
      </w:pPr>
      <w:r>
        <w:t xml:space="preserve">Compute the means for the treatment groups (i.e. for each group separately). </w:t>
      </w:r>
    </w:p>
    <w:p w:rsidR="00E352DC" w:rsidRPr="00E352DC" w:rsidRDefault="00E352DC" w:rsidP="00E352DC">
      <w:pPr>
        <w:spacing w:after="40"/>
        <w:ind w:left="1065" w:firstLine="0"/>
        <w:rPr>
          <w:rFonts w:ascii="Times New Roman" w:hAnsi="Times New Roman" w:cs="Times New Roman"/>
          <w:sz w:val="24"/>
          <w:szCs w:val="24"/>
        </w:rPr>
      </w:pPr>
      <w:r>
        <w:rPr>
          <w:rFonts w:ascii="Times New Roman" w:hAnsi="Times New Roman" w:cs="Times New Roman"/>
          <w:sz w:val="24"/>
          <w:szCs w:val="24"/>
        </w:rPr>
        <w:t xml:space="preserve">Magnetic Bar </w:t>
      </w:r>
      <w:r w:rsidRPr="00E352DC">
        <w:rPr>
          <w:rFonts w:ascii="Times New Roman" w:hAnsi="Times New Roman" w:cs="Times New Roman"/>
          <w:sz w:val="24"/>
          <w:szCs w:val="24"/>
        </w:rPr>
        <w:t>= (35 + 40</w:t>
      </w:r>
      <w:r>
        <w:rPr>
          <w:rFonts w:ascii="Times New Roman" w:hAnsi="Times New Roman" w:cs="Times New Roman"/>
          <w:sz w:val="24"/>
          <w:szCs w:val="24"/>
        </w:rPr>
        <w:t xml:space="preserve">+ 37 + 34 + 24)/ 5 = 34 </w:t>
      </w:r>
      <w:r w:rsidRPr="00E352DC">
        <w:rPr>
          <w:rFonts w:ascii="Times New Roman" w:hAnsi="Times New Roman" w:cs="Times New Roman"/>
          <w:sz w:val="24"/>
          <w:szCs w:val="24"/>
        </w:rPr>
        <w:t xml:space="preserve">       </w:t>
      </w:r>
    </w:p>
    <w:p w:rsidR="00E352DC" w:rsidRPr="00E352DC" w:rsidRDefault="00E352DC" w:rsidP="00E352DC">
      <w:pPr>
        <w:spacing w:after="40"/>
        <w:ind w:left="1065" w:firstLine="0"/>
        <w:rPr>
          <w:rFonts w:ascii="Times New Roman" w:hAnsi="Times New Roman" w:cs="Times New Roman"/>
          <w:sz w:val="24"/>
          <w:szCs w:val="24"/>
        </w:rPr>
      </w:pPr>
      <w:r>
        <w:rPr>
          <w:rFonts w:ascii="Times New Roman" w:hAnsi="Times New Roman" w:cs="Times New Roman"/>
          <w:sz w:val="24"/>
          <w:szCs w:val="24"/>
        </w:rPr>
        <w:t xml:space="preserve">Nonmagnetic Bar </w:t>
      </w:r>
      <w:r w:rsidRPr="00E352DC">
        <w:rPr>
          <w:rFonts w:ascii="Times New Roman" w:hAnsi="Times New Roman" w:cs="Times New Roman"/>
          <w:sz w:val="24"/>
          <w:szCs w:val="24"/>
        </w:rPr>
        <w:t>= (18 + 11 + 6 + 6+ 13)/ 5 =10.8</w:t>
      </w:r>
    </w:p>
    <w:p w:rsidR="001C119C" w:rsidRDefault="005A7460">
      <w:pPr>
        <w:numPr>
          <w:ilvl w:val="1"/>
          <w:numId w:val="1"/>
        </w:numPr>
        <w:spacing w:after="43"/>
        <w:ind w:hanging="360"/>
      </w:pPr>
      <w:r>
        <w:t xml:space="preserve">Compute the variance and standard deviation for each group separately. </w:t>
      </w:r>
    </w:p>
    <w:p w:rsidR="00E352DC" w:rsidRPr="00E352DC" w:rsidRDefault="00E352DC" w:rsidP="00E352DC">
      <w:pPr>
        <w:ind w:left="720" w:firstLine="345"/>
        <w:rPr>
          <w:rFonts w:ascii="Times New Roman" w:hAnsi="Times New Roman" w:cs="Times New Roman"/>
          <w:sz w:val="24"/>
          <w:szCs w:val="24"/>
        </w:rPr>
      </w:pPr>
      <w:r w:rsidRPr="00E352DC">
        <w:rPr>
          <w:rFonts w:ascii="Times New Roman" w:hAnsi="Times New Roman" w:cs="Times New Roman"/>
          <w:sz w:val="24"/>
          <w:szCs w:val="24"/>
        </w:rPr>
        <w:t>Magnetic Bar Group</w:t>
      </w:r>
    </w:p>
    <w:p w:rsidR="00E352DC" w:rsidRPr="00E352DC" w:rsidRDefault="00E352DC" w:rsidP="00E352DC">
      <w:pPr>
        <w:ind w:left="720"/>
        <w:rPr>
          <w:rFonts w:ascii="Times New Roman" w:hAnsi="Times New Roman" w:cs="Times New Roman"/>
          <w:sz w:val="24"/>
          <w:szCs w:val="24"/>
        </w:rPr>
      </w:pPr>
      <w:r>
        <w:rPr>
          <w:rFonts w:ascii="Times New Roman" w:hAnsi="Times New Roman" w:cs="Times New Roman"/>
          <w:sz w:val="24"/>
          <w:szCs w:val="24"/>
        </w:rPr>
        <w:t xml:space="preserve">     </w:t>
      </w:r>
      <w:r w:rsidRPr="00E352DC">
        <w:rPr>
          <w:rFonts w:ascii="Times New Roman" w:hAnsi="Times New Roman" w:cs="Times New Roman"/>
          <w:position w:val="-14"/>
          <w:sz w:val="24"/>
          <w:szCs w:val="24"/>
        </w:rPr>
        <w:object w:dxaOrig="17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20.5pt" o:ole="">
            <v:imagedata r:id="rId7" o:title=""/>
          </v:shape>
          <o:OLEObject Type="Embed" ProgID="Equation.3" ShapeID="_x0000_i1025" DrawAspect="Content" ObjectID="_1504386415" r:id="rId8"/>
        </w:object>
      </w:r>
      <w:r w:rsidRPr="00E352DC">
        <w:rPr>
          <w:rFonts w:ascii="Times New Roman" w:hAnsi="Times New Roman" w:cs="Times New Roman"/>
          <w:sz w:val="24"/>
          <w:szCs w:val="24"/>
        </w:rPr>
        <w:t>=</w:t>
      </w:r>
      <w:bookmarkStart w:id="0" w:name="OLE_LINK3"/>
      <w:bookmarkStart w:id="1" w:name="OLE_LINK4"/>
      <w:r w:rsidRPr="00E352DC">
        <w:rPr>
          <w:rFonts w:ascii="Times New Roman" w:hAnsi="Times New Roman" w:cs="Times New Roman"/>
          <w:sz w:val="24"/>
          <w:szCs w:val="24"/>
        </w:rPr>
        <w:t xml:space="preserve"> (35 – 34)</w:t>
      </w:r>
      <w:r w:rsidRPr="00E352DC">
        <w:rPr>
          <w:rFonts w:ascii="Times New Roman" w:hAnsi="Times New Roman" w:cs="Times New Roman"/>
          <w:sz w:val="24"/>
          <w:szCs w:val="24"/>
          <w:vertAlign w:val="superscript"/>
        </w:rPr>
        <w:t>2</w:t>
      </w:r>
      <w:bookmarkEnd w:id="0"/>
      <w:bookmarkEnd w:id="1"/>
      <w:r w:rsidRPr="00E352DC">
        <w:rPr>
          <w:rFonts w:ascii="Times New Roman" w:hAnsi="Times New Roman" w:cs="Times New Roman"/>
          <w:sz w:val="24"/>
          <w:szCs w:val="24"/>
        </w:rPr>
        <w:t>+ (40 – 34)</w:t>
      </w:r>
      <w:r w:rsidRPr="00E352DC">
        <w:rPr>
          <w:rFonts w:ascii="Times New Roman" w:hAnsi="Times New Roman" w:cs="Times New Roman"/>
          <w:sz w:val="24"/>
          <w:szCs w:val="24"/>
          <w:vertAlign w:val="superscript"/>
        </w:rPr>
        <w:t>2</w:t>
      </w:r>
      <w:r w:rsidRPr="00E352DC">
        <w:rPr>
          <w:rFonts w:ascii="Times New Roman" w:hAnsi="Times New Roman" w:cs="Times New Roman"/>
          <w:sz w:val="24"/>
          <w:szCs w:val="24"/>
        </w:rPr>
        <w:t>+ (37 – 34)</w:t>
      </w:r>
      <w:r w:rsidRPr="00E352DC">
        <w:rPr>
          <w:rFonts w:ascii="Times New Roman" w:hAnsi="Times New Roman" w:cs="Times New Roman"/>
          <w:sz w:val="24"/>
          <w:szCs w:val="24"/>
          <w:vertAlign w:val="superscript"/>
        </w:rPr>
        <w:t>2</w:t>
      </w:r>
      <w:r w:rsidRPr="00E352DC">
        <w:rPr>
          <w:rFonts w:ascii="Times New Roman" w:hAnsi="Times New Roman" w:cs="Times New Roman"/>
          <w:sz w:val="24"/>
          <w:szCs w:val="24"/>
        </w:rPr>
        <w:t>+ (34 – 34)</w:t>
      </w:r>
      <w:r w:rsidRPr="00E352DC">
        <w:rPr>
          <w:rFonts w:ascii="Times New Roman" w:hAnsi="Times New Roman" w:cs="Times New Roman"/>
          <w:sz w:val="24"/>
          <w:szCs w:val="24"/>
          <w:vertAlign w:val="superscript"/>
        </w:rPr>
        <w:t>2</w:t>
      </w:r>
      <w:r w:rsidRPr="00E352DC">
        <w:rPr>
          <w:rFonts w:ascii="Times New Roman" w:hAnsi="Times New Roman" w:cs="Times New Roman"/>
          <w:sz w:val="24"/>
          <w:szCs w:val="24"/>
        </w:rPr>
        <w:t>+ (24 – 34)</w:t>
      </w:r>
      <w:r w:rsidRPr="00E352DC">
        <w:rPr>
          <w:rFonts w:ascii="Times New Roman" w:hAnsi="Times New Roman" w:cs="Times New Roman"/>
          <w:sz w:val="24"/>
          <w:szCs w:val="24"/>
          <w:vertAlign w:val="superscript"/>
        </w:rPr>
        <w:t>2</w:t>
      </w:r>
      <w:r w:rsidRPr="00E352DC">
        <w:rPr>
          <w:rFonts w:ascii="Times New Roman" w:hAnsi="Times New Roman" w:cs="Times New Roman"/>
          <w:sz w:val="24"/>
          <w:szCs w:val="24"/>
        </w:rPr>
        <w:t xml:space="preserve"> = 146</w:t>
      </w:r>
    </w:p>
    <w:p w:rsidR="00E352DC" w:rsidRPr="00E352DC" w:rsidRDefault="00E352DC" w:rsidP="00E352DC">
      <w:pPr>
        <w:ind w:leftChars="329" w:left="724" w:firstLine="597"/>
        <w:rPr>
          <w:rFonts w:ascii="Times New Roman" w:hAnsi="Times New Roman" w:cs="Times New Roman"/>
          <w:sz w:val="24"/>
          <w:szCs w:val="24"/>
        </w:rPr>
      </w:pPr>
      <w:bookmarkStart w:id="2" w:name="OLE_LINK5"/>
      <w:bookmarkStart w:id="3" w:name="OLE_LINK6"/>
      <w:r w:rsidRPr="00E352DC">
        <w:rPr>
          <w:rFonts w:ascii="Times New Roman" w:hAnsi="Times New Roman" w:cs="Times New Roman"/>
          <w:sz w:val="24"/>
          <w:szCs w:val="24"/>
        </w:rPr>
        <w:t xml:space="preserve">Sample Variance:  </w:t>
      </w:r>
      <w:r w:rsidRPr="00E352DC">
        <w:rPr>
          <w:rFonts w:ascii="Times New Roman" w:hAnsi="Times New Roman" w:cs="Times New Roman"/>
          <w:position w:val="-24"/>
          <w:sz w:val="24"/>
          <w:szCs w:val="24"/>
        </w:rPr>
        <w:object w:dxaOrig="980" w:dyaOrig="620">
          <v:shape id="_x0000_i1026" type="#_x0000_t75" style="width:49pt;height:31pt" o:ole="">
            <v:imagedata r:id="rId9" o:title=""/>
          </v:shape>
          <o:OLEObject Type="Embed" ProgID="Equation.3" ShapeID="_x0000_i1026" DrawAspect="Content" ObjectID="_1504386416" r:id="rId10"/>
        </w:object>
      </w:r>
      <w:r w:rsidRPr="00E352DC">
        <w:rPr>
          <w:rFonts w:ascii="Times New Roman" w:hAnsi="Times New Roman" w:cs="Times New Roman"/>
          <w:sz w:val="24"/>
          <w:szCs w:val="24"/>
        </w:rPr>
        <w:t>= 146 / 4 = 36.25</w:t>
      </w:r>
    </w:p>
    <w:p w:rsidR="00E352DC" w:rsidRPr="00E352DC" w:rsidRDefault="00E352DC" w:rsidP="00E352DC">
      <w:pPr>
        <w:ind w:leftChars="164" w:left="361" w:firstLineChars="400" w:firstLine="960"/>
        <w:rPr>
          <w:rFonts w:ascii="Times New Roman" w:hAnsi="Times New Roman" w:cs="Times New Roman"/>
          <w:sz w:val="24"/>
          <w:szCs w:val="24"/>
        </w:rPr>
      </w:pPr>
      <w:r w:rsidRPr="00E352DC">
        <w:rPr>
          <w:rFonts w:ascii="Times New Roman" w:hAnsi="Times New Roman" w:cs="Times New Roman"/>
          <w:sz w:val="24"/>
          <w:szCs w:val="24"/>
        </w:rPr>
        <w:t xml:space="preserve">Sample SD:  s = </w:t>
      </w:r>
      <w:r w:rsidRPr="00E352DC">
        <w:rPr>
          <w:rFonts w:ascii="Times New Roman" w:hAnsi="Times New Roman" w:cs="Times New Roman"/>
          <w:position w:val="-8"/>
          <w:sz w:val="24"/>
          <w:szCs w:val="24"/>
        </w:rPr>
        <w:object w:dxaOrig="780" w:dyaOrig="360">
          <v:shape id="_x0000_i1027" type="#_x0000_t75" style="width:39pt;height:18pt" o:ole="">
            <v:imagedata r:id="rId11" o:title=""/>
          </v:shape>
          <o:OLEObject Type="Embed" ProgID="Equation.3" ShapeID="_x0000_i1027" DrawAspect="Content" ObjectID="_1504386417" r:id="rId12"/>
        </w:object>
      </w:r>
      <w:r w:rsidRPr="00E352DC">
        <w:rPr>
          <w:rFonts w:ascii="Times New Roman" w:hAnsi="Times New Roman" w:cs="Times New Roman"/>
          <w:sz w:val="24"/>
          <w:szCs w:val="24"/>
        </w:rPr>
        <w:t xml:space="preserve"> = 6.02</w:t>
      </w:r>
    </w:p>
    <w:bookmarkEnd w:id="2"/>
    <w:bookmarkEnd w:id="3"/>
    <w:p w:rsidR="00E352DC" w:rsidRPr="00E352DC" w:rsidRDefault="00E352DC" w:rsidP="00E352DC">
      <w:pPr>
        <w:rPr>
          <w:rFonts w:ascii="Times New Roman" w:hAnsi="Times New Roman" w:cs="Times New Roman"/>
          <w:sz w:val="24"/>
          <w:szCs w:val="24"/>
        </w:rPr>
      </w:pPr>
      <w:r w:rsidRPr="00E352DC">
        <w:rPr>
          <w:rFonts w:ascii="Times New Roman" w:hAnsi="Times New Roman" w:cs="Times New Roman"/>
          <w:sz w:val="24"/>
          <w:szCs w:val="24"/>
        </w:rPr>
        <w:t xml:space="preserve">          </w:t>
      </w:r>
    </w:p>
    <w:p w:rsidR="00E352DC" w:rsidRPr="00E352DC" w:rsidRDefault="00E352DC" w:rsidP="00E352DC">
      <w:pPr>
        <w:rPr>
          <w:rFonts w:ascii="Times New Roman" w:hAnsi="Times New Roman" w:cs="Times New Roman"/>
          <w:sz w:val="24"/>
          <w:szCs w:val="24"/>
        </w:rPr>
      </w:pPr>
      <w:r w:rsidRPr="00E352DC">
        <w:rPr>
          <w:rFonts w:ascii="Times New Roman" w:hAnsi="Times New Roman" w:cs="Times New Roman"/>
          <w:sz w:val="24"/>
          <w:szCs w:val="24"/>
        </w:rPr>
        <w:t xml:space="preserve">                  Nonmagnetic Bar Group</w:t>
      </w:r>
    </w:p>
    <w:p w:rsidR="00E352DC" w:rsidRPr="00E352DC" w:rsidRDefault="00E352DC" w:rsidP="00E352DC">
      <w:pPr>
        <w:rPr>
          <w:rFonts w:ascii="Times New Roman" w:hAnsi="Times New Roman" w:cs="Times New Roman"/>
          <w:sz w:val="24"/>
          <w:szCs w:val="24"/>
        </w:rPr>
      </w:pPr>
      <w:r>
        <w:rPr>
          <w:rFonts w:ascii="Times New Roman" w:hAnsi="Times New Roman" w:cs="Times New Roman"/>
          <w:sz w:val="24"/>
          <w:szCs w:val="24"/>
        </w:rPr>
        <w:t xml:space="preserve">                 </w:t>
      </w:r>
      <w:r w:rsidRPr="00E352DC">
        <w:rPr>
          <w:rFonts w:ascii="Times New Roman" w:hAnsi="Times New Roman" w:cs="Times New Roman"/>
          <w:position w:val="-14"/>
          <w:sz w:val="24"/>
          <w:szCs w:val="24"/>
        </w:rPr>
        <w:object w:dxaOrig="1760" w:dyaOrig="400">
          <v:shape id="_x0000_i1028" type="#_x0000_t75" style="width:87.5pt;height:20.5pt" o:ole="">
            <v:imagedata r:id="rId7" o:title=""/>
          </v:shape>
          <o:OLEObject Type="Embed" ProgID="Equation.3" ShapeID="_x0000_i1028" DrawAspect="Content" ObjectID="_1504386418" r:id="rId13"/>
        </w:object>
      </w:r>
      <w:r>
        <w:rPr>
          <w:rFonts w:ascii="Times New Roman" w:hAnsi="Times New Roman" w:cs="Times New Roman"/>
          <w:sz w:val="24"/>
          <w:szCs w:val="24"/>
        </w:rPr>
        <w:t>= (</w:t>
      </w:r>
      <w:r w:rsidRPr="00E352DC">
        <w:rPr>
          <w:rFonts w:ascii="Times New Roman" w:hAnsi="Times New Roman" w:cs="Times New Roman"/>
          <w:sz w:val="24"/>
          <w:szCs w:val="24"/>
        </w:rPr>
        <w:t>18 – 10.8)</w:t>
      </w:r>
      <w:r w:rsidRPr="00E352DC">
        <w:rPr>
          <w:rFonts w:ascii="Times New Roman" w:hAnsi="Times New Roman" w:cs="Times New Roman"/>
          <w:sz w:val="24"/>
          <w:szCs w:val="24"/>
          <w:vertAlign w:val="superscript"/>
        </w:rPr>
        <w:t>2</w:t>
      </w:r>
      <w:r w:rsidRPr="00E352DC">
        <w:rPr>
          <w:rFonts w:ascii="Times New Roman" w:hAnsi="Times New Roman" w:cs="Times New Roman"/>
          <w:sz w:val="24"/>
          <w:szCs w:val="24"/>
        </w:rPr>
        <w:t>+</w:t>
      </w:r>
      <w:r>
        <w:rPr>
          <w:rFonts w:ascii="Times New Roman" w:hAnsi="Times New Roman" w:cs="Times New Roman"/>
          <w:sz w:val="24"/>
          <w:szCs w:val="24"/>
        </w:rPr>
        <w:t xml:space="preserve"> (</w:t>
      </w:r>
      <w:r w:rsidRPr="00E352DC">
        <w:rPr>
          <w:rFonts w:ascii="Times New Roman" w:hAnsi="Times New Roman" w:cs="Times New Roman"/>
          <w:sz w:val="24"/>
          <w:szCs w:val="24"/>
        </w:rPr>
        <w:t>11 – 10.8)</w:t>
      </w:r>
      <w:r w:rsidRPr="00E352DC">
        <w:rPr>
          <w:rFonts w:ascii="Times New Roman" w:hAnsi="Times New Roman" w:cs="Times New Roman"/>
          <w:sz w:val="24"/>
          <w:szCs w:val="24"/>
          <w:vertAlign w:val="superscript"/>
        </w:rPr>
        <w:t>2</w:t>
      </w:r>
      <w:r w:rsidRPr="00E352DC">
        <w:rPr>
          <w:rFonts w:ascii="Times New Roman" w:hAnsi="Times New Roman" w:cs="Times New Roman"/>
          <w:sz w:val="24"/>
          <w:szCs w:val="24"/>
        </w:rPr>
        <w:t>+</w:t>
      </w:r>
      <w:r>
        <w:rPr>
          <w:rFonts w:ascii="Times New Roman" w:hAnsi="Times New Roman" w:cs="Times New Roman"/>
          <w:sz w:val="24"/>
          <w:szCs w:val="24"/>
        </w:rPr>
        <w:t xml:space="preserve"> (</w:t>
      </w:r>
      <w:r w:rsidRPr="00E352DC">
        <w:rPr>
          <w:rFonts w:ascii="Times New Roman" w:hAnsi="Times New Roman" w:cs="Times New Roman"/>
          <w:sz w:val="24"/>
          <w:szCs w:val="24"/>
        </w:rPr>
        <w:t>6 – 10.8)</w:t>
      </w:r>
      <w:r w:rsidRPr="00E352DC">
        <w:rPr>
          <w:rFonts w:ascii="Times New Roman" w:hAnsi="Times New Roman" w:cs="Times New Roman"/>
          <w:sz w:val="24"/>
          <w:szCs w:val="24"/>
          <w:vertAlign w:val="superscript"/>
        </w:rPr>
        <w:t>2</w:t>
      </w:r>
      <w:r w:rsidRPr="00E352DC">
        <w:rPr>
          <w:rFonts w:ascii="Times New Roman" w:hAnsi="Times New Roman" w:cs="Times New Roman"/>
          <w:sz w:val="24"/>
          <w:szCs w:val="24"/>
        </w:rPr>
        <w:t>+</w:t>
      </w:r>
      <w:r>
        <w:rPr>
          <w:rFonts w:ascii="Times New Roman" w:hAnsi="Times New Roman" w:cs="Times New Roman"/>
          <w:sz w:val="24"/>
          <w:szCs w:val="24"/>
        </w:rPr>
        <w:t xml:space="preserve"> (</w:t>
      </w:r>
      <w:r w:rsidRPr="00E352DC">
        <w:rPr>
          <w:rFonts w:ascii="Times New Roman" w:hAnsi="Times New Roman" w:cs="Times New Roman"/>
          <w:sz w:val="24"/>
          <w:szCs w:val="24"/>
        </w:rPr>
        <w:t>6 – 10.8)</w:t>
      </w:r>
      <w:r w:rsidRPr="00E352DC">
        <w:rPr>
          <w:rFonts w:ascii="Times New Roman" w:hAnsi="Times New Roman" w:cs="Times New Roman"/>
          <w:sz w:val="24"/>
          <w:szCs w:val="24"/>
          <w:vertAlign w:val="superscript"/>
        </w:rPr>
        <w:t>2</w:t>
      </w:r>
      <w:r w:rsidR="00DC570A">
        <w:rPr>
          <w:rFonts w:ascii="Times New Roman" w:hAnsi="Times New Roman" w:cs="Times New Roman"/>
          <w:sz w:val="24"/>
          <w:szCs w:val="24"/>
        </w:rPr>
        <w:t>+ (</w:t>
      </w:r>
      <w:r w:rsidRPr="00E352DC">
        <w:rPr>
          <w:rFonts w:ascii="Times New Roman" w:hAnsi="Times New Roman" w:cs="Times New Roman"/>
          <w:sz w:val="24"/>
          <w:szCs w:val="24"/>
        </w:rPr>
        <w:t>13 – 10.8)</w:t>
      </w:r>
      <w:r w:rsidRPr="00E352DC">
        <w:rPr>
          <w:rFonts w:ascii="Times New Roman" w:hAnsi="Times New Roman" w:cs="Times New Roman"/>
          <w:sz w:val="24"/>
          <w:szCs w:val="24"/>
          <w:vertAlign w:val="superscript"/>
        </w:rPr>
        <w:t>2</w:t>
      </w:r>
      <w:r w:rsidRPr="00E352DC">
        <w:rPr>
          <w:rFonts w:ascii="Times New Roman" w:hAnsi="Times New Roman" w:cs="Times New Roman"/>
          <w:sz w:val="24"/>
          <w:szCs w:val="24"/>
        </w:rPr>
        <w:t>= 102.8</w:t>
      </w:r>
    </w:p>
    <w:p w:rsidR="00E352DC" w:rsidRPr="00E352DC" w:rsidRDefault="00E352DC" w:rsidP="00E352DC">
      <w:pPr>
        <w:ind w:leftChars="327" w:left="719" w:firstLineChars="250" w:firstLine="600"/>
        <w:rPr>
          <w:rFonts w:ascii="Times New Roman" w:hAnsi="Times New Roman" w:cs="Times New Roman"/>
          <w:sz w:val="24"/>
          <w:szCs w:val="24"/>
        </w:rPr>
      </w:pPr>
      <w:r w:rsidRPr="00E352DC">
        <w:rPr>
          <w:rFonts w:ascii="Times New Roman" w:hAnsi="Times New Roman" w:cs="Times New Roman"/>
          <w:sz w:val="24"/>
          <w:szCs w:val="24"/>
        </w:rPr>
        <w:lastRenderedPageBreak/>
        <w:t xml:space="preserve">Sample Variance:  </w:t>
      </w:r>
      <w:r w:rsidRPr="00E352DC">
        <w:rPr>
          <w:rFonts w:ascii="Times New Roman" w:hAnsi="Times New Roman" w:cs="Times New Roman"/>
          <w:position w:val="-24"/>
          <w:sz w:val="24"/>
          <w:szCs w:val="24"/>
        </w:rPr>
        <w:object w:dxaOrig="980" w:dyaOrig="620">
          <v:shape id="_x0000_i1029" type="#_x0000_t75" style="width:49pt;height:31pt" o:ole="">
            <v:imagedata r:id="rId9" o:title=""/>
          </v:shape>
          <o:OLEObject Type="Embed" ProgID="Equation.3" ShapeID="_x0000_i1029" DrawAspect="Content" ObjectID="_1504386419" r:id="rId14"/>
        </w:object>
      </w:r>
      <w:r>
        <w:rPr>
          <w:rFonts w:ascii="Times New Roman" w:hAnsi="Times New Roman" w:cs="Times New Roman"/>
          <w:sz w:val="24"/>
          <w:szCs w:val="24"/>
        </w:rPr>
        <w:t xml:space="preserve">= </w:t>
      </w:r>
      <w:r w:rsidRPr="00E352DC">
        <w:rPr>
          <w:rFonts w:ascii="Times New Roman" w:hAnsi="Times New Roman" w:cs="Times New Roman"/>
          <w:sz w:val="24"/>
          <w:szCs w:val="24"/>
        </w:rPr>
        <w:t>102.8 / 4 = 25.7</w:t>
      </w:r>
    </w:p>
    <w:p w:rsidR="00E352DC" w:rsidRPr="00E352DC" w:rsidRDefault="00E352DC" w:rsidP="00E352DC">
      <w:pPr>
        <w:ind w:leftChars="164" w:left="361" w:firstLineChars="400" w:firstLine="960"/>
        <w:rPr>
          <w:rFonts w:ascii="Times New Roman" w:hAnsi="Times New Roman" w:cs="Times New Roman"/>
          <w:sz w:val="24"/>
          <w:szCs w:val="24"/>
        </w:rPr>
      </w:pPr>
      <w:bookmarkStart w:id="4" w:name="OLE_LINK7"/>
      <w:r w:rsidRPr="00E352DC">
        <w:rPr>
          <w:rFonts w:ascii="Times New Roman" w:hAnsi="Times New Roman" w:cs="Times New Roman"/>
          <w:sz w:val="24"/>
          <w:szCs w:val="24"/>
        </w:rPr>
        <w:t>Sample SD:</w:t>
      </w:r>
      <w:bookmarkEnd w:id="4"/>
      <w:r w:rsidRPr="00E352DC">
        <w:rPr>
          <w:rFonts w:ascii="Times New Roman" w:hAnsi="Times New Roman" w:cs="Times New Roman"/>
          <w:sz w:val="24"/>
          <w:szCs w:val="24"/>
        </w:rPr>
        <w:t xml:space="preserve">  s = </w:t>
      </w:r>
      <w:r w:rsidRPr="00E352DC">
        <w:rPr>
          <w:rFonts w:ascii="Times New Roman" w:hAnsi="Times New Roman" w:cs="Times New Roman"/>
          <w:position w:val="-8"/>
          <w:sz w:val="24"/>
          <w:szCs w:val="24"/>
        </w:rPr>
        <w:object w:dxaOrig="680" w:dyaOrig="360">
          <v:shape id="_x0000_i1030" type="#_x0000_t75" style="width:34pt;height:18pt" o:ole="">
            <v:imagedata r:id="rId15" o:title=""/>
          </v:shape>
          <o:OLEObject Type="Embed" ProgID="Equation.3" ShapeID="_x0000_i1030" DrawAspect="Content" ObjectID="_1504386420" r:id="rId16"/>
        </w:object>
      </w:r>
      <w:r w:rsidRPr="00E352DC">
        <w:rPr>
          <w:rFonts w:ascii="Times New Roman" w:hAnsi="Times New Roman" w:cs="Times New Roman"/>
          <w:sz w:val="24"/>
          <w:szCs w:val="24"/>
        </w:rPr>
        <w:t xml:space="preserve"> = 5.07</w:t>
      </w:r>
    </w:p>
    <w:p w:rsidR="00E352DC" w:rsidRDefault="00E352DC" w:rsidP="00E352DC">
      <w:pPr>
        <w:spacing w:after="43"/>
        <w:ind w:left="1065" w:firstLine="0"/>
      </w:pPr>
    </w:p>
    <w:p w:rsidR="001C119C" w:rsidRDefault="005A7460">
      <w:pPr>
        <w:numPr>
          <w:ilvl w:val="1"/>
          <w:numId w:val="1"/>
        </w:numPr>
        <w:ind w:hanging="360"/>
      </w:pPr>
      <w:r>
        <w:t xml:space="preserve">Looking at the descriptive statistics, do magnetic cues seem to help homing pigeons? </w:t>
      </w:r>
    </w:p>
    <w:p w:rsidR="003A3E44" w:rsidRPr="003A3E44" w:rsidRDefault="003A3E44" w:rsidP="003A3E44">
      <w:pPr>
        <w:ind w:left="1065" w:firstLine="0"/>
        <w:rPr>
          <w:rFonts w:ascii="Times New Roman" w:hAnsi="Times New Roman" w:cs="Times New Roman"/>
          <w:sz w:val="24"/>
          <w:szCs w:val="24"/>
        </w:rPr>
      </w:pPr>
      <w:r w:rsidRPr="003A3E44">
        <w:rPr>
          <w:rFonts w:ascii="Times New Roman" w:hAnsi="Times New Roman" w:cs="Times New Roman"/>
          <w:sz w:val="24"/>
          <w:szCs w:val="24"/>
        </w:rPr>
        <w:t>Magnetic c</w:t>
      </w:r>
      <w:r>
        <w:rPr>
          <w:rFonts w:ascii="Times New Roman" w:hAnsi="Times New Roman" w:cs="Times New Roman"/>
          <w:sz w:val="24"/>
          <w:szCs w:val="24"/>
        </w:rPr>
        <w:t>ues. B</w:t>
      </w:r>
      <w:r w:rsidRPr="003A3E44">
        <w:rPr>
          <w:rFonts w:ascii="Times New Roman" w:hAnsi="Times New Roman" w:cs="Times New Roman"/>
          <w:sz w:val="24"/>
          <w:szCs w:val="24"/>
        </w:rPr>
        <w:t>ecause the mea</w:t>
      </w:r>
      <w:r>
        <w:rPr>
          <w:rFonts w:ascii="Times New Roman" w:hAnsi="Times New Roman" w:cs="Times New Roman"/>
          <w:sz w:val="24"/>
          <w:szCs w:val="24"/>
        </w:rPr>
        <w:t xml:space="preserve">n of magnetic bar group is greater than </w:t>
      </w:r>
      <w:r w:rsidRPr="003A3E44">
        <w:rPr>
          <w:rFonts w:ascii="Times New Roman" w:hAnsi="Times New Roman" w:cs="Times New Roman"/>
          <w:sz w:val="24"/>
          <w:szCs w:val="24"/>
        </w:rPr>
        <w:t>nonmagnetic bar group</w:t>
      </w:r>
      <w:r>
        <w:rPr>
          <w:rFonts w:ascii="Times New Roman" w:hAnsi="Times New Roman" w:cs="Times New Roman"/>
          <w:sz w:val="24"/>
          <w:szCs w:val="24"/>
        </w:rPr>
        <w:t>. P</w:t>
      </w:r>
      <w:r w:rsidRPr="003A3E44">
        <w:rPr>
          <w:rFonts w:ascii="Times New Roman" w:hAnsi="Times New Roman" w:cs="Times New Roman"/>
          <w:sz w:val="24"/>
          <w:szCs w:val="24"/>
        </w:rPr>
        <w:t>igeons interfered by magnet bar deviat</w:t>
      </w:r>
      <w:r>
        <w:rPr>
          <w:rFonts w:ascii="Times New Roman" w:hAnsi="Times New Roman" w:cs="Times New Roman"/>
          <w:sz w:val="24"/>
          <w:szCs w:val="24"/>
        </w:rPr>
        <w:t>ed from the true course farther</w:t>
      </w:r>
      <w:r w:rsidRPr="003A3E44">
        <w:rPr>
          <w:rFonts w:ascii="Times New Roman" w:hAnsi="Times New Roman" w:cs="Times New Roman"/>
          <w:sz w:val="24"/>
          <w:szCs w:val="24"/>
        </w:rPr>
        <w:t xml:space="preserve"> than those with the assistant of magnetic cues.  Also, pigeons with magnetic cues are more stable because both the variance and standard deviation fo</w:t>
      </w:r>
      <w:r>
        <w:rPr>
          <w:rFonts w:ascii="Times New Roman" w:hAnsi="Times New Roman" w:cs="Times New Roman"/>
          <w:sz w:val="24"/>
          <w:szCs w:val="24"/>
        </w:rPr>
        <w:t>r magnetic bar group are larger</w:t>
      </w:r>
      <w:r w:rsidRPr="003A3E44">
        <w:rPr>
          <w:rFonts w:ascii="Times New Roman" w:hAnsi="Times New Roman" w:cs="Times New Roman"/>
          <w:sz w:val="24"/>
          <w:szCs w:val="24"/>
        </w:rPr>
        <w:t xml:space="preserve"> than nonmagnetic bar group.</w:t>
      </w:r>
    </w:p>
    <w:p w:rsidR="001C119C" w:rsidRDefault="005A7460">
      <w:pPr>
        <w:spacing w:after="11" w:line="259" w:lineRule="auto"/>
        <w:ind w:left="720" w:firstLine="0"/>
      </w:pPr>
      <w:r>
        <w:t xml:space="preserve"> </w:t>
      </w:r>
    </w:p>
    <w:p w:rsidR="001C119C" w:rsidRDefault="005A7460">
      <w:pPr>
        <w:numPr>
          <w:ilvl w:val="0"/>
          <w:numId w:val="1"/>
        </w:numPr>
        <w:ind w:hanging="360"/>
      </w:pPr>
      <w:r>
        <w:t xml:space="preserve">For the data in the following sample: </w:t>
      </w:r>
    </w:p>
    <w:p w:rsidR="001C119C" w:rsidRDefault="005A7460">
      <w:pPr>
        <w:spacing w:after="201"/>
        <w:ind w:left="715"/>
      </w:pPr>
      <w:r>
        <w:t xml:space="preserve">6, 1, 6, 8, 7, 19, 7, 5, 3, 3, 2, 5 </w:t>
      </w:r>
    </w:p>
    <w:p w:rsidR="001C119C" w:rsidRDefault="005A7460">
      <w:pPr>
        <w:numPr>
          <w:ilvl w:val="1"/>
          <w:numId w:val="1"/>
        </w:numPr>
        <w:ind w:hanging="360"/>
      </w:pPr>
      <w:r>
        <w:t xml:space="preserve">Sketch a frequency distribution histogram. </w:t>
      </w:r>
    </w:p>
    <w:p w:rsidR="003A3E44" w:rsidRDefault="003A3E44" w:rsidP="003A3E44">
      <w:pPr>
        <w:ind w:left="1065" w:firstLine="0"/>
      </w:pPr>
      <w:r w:rsidRPr="00A112B8">
        <w:rPr>
          <w:noProof/>
        </w:rPr>
        <w:drawing>
          <wp:inline distT="0" distB="0" distL="0" distR="0" wp14:anchorId="324DA60A" wp14:editId="67E79B42">
            <wp:extent cx="4070350" cy="2152650"/>
            <wp:effectExtent l="0" t="0" r="635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C119C" w:rsidRDefault="005A7460">
      <w:pPr>
        <w:numPr>
          <w:ilvl w:val="1"/>
          <w:numId w:val="1"/>
        </w:numPr>
        <w:ind w:hanging="360"/>
      </w:pPr>
      <w:r>
        <w:t xml:space="preserve">Compute the mean and standard deviation. </w:t>
      </w:r>
    </w:p>
    <w:p w:rsidR="003A3E44" w:rsidRPr="003A3E44" w:rsidRDefault="003A3E44" w:rsidP="003A3E44">
      <w:pPr>
        <w:widowControl w:val="0"/>
        <w:spacing w:after="0" w:line="240" w:lineRule="auto"/>
        <w:ind w:left="720"/>
        <w:rPr>
          <w:rFonts w:ascii="Times New Roman" w:eastAsia="SimSun" w:hAnsi="Times New Roman" w:cs="Times New Roman"/>
          <w:sz w:val="24"/>
          <w:szCs w:val="24"/>
        </w:rPr>
      </w:pPr>
      <w:r w:rsidRPr="003A3E44">
        <w:rPr>
          <w:rFonts w:ascii="Times New Roman" w:hAnsi="Times New Roman" w:cs="Times New Roman"/>
          <w:sz w:val="24"/>
          <w:szCs w:val="24"/>
        </w:rPr>
        <w:t xml:space="preserve">Sample Mean </w:t>
      </w:r>
      <w:r w:rsidRPr="003A3E44">
        <w:rPr>
          <w:rFonts w:ascii="Times New Roman" w:eastAsia="SimSun" w:hAnsi="Times New Roman" w:cs="Times New Roman"/>
          <w:sz w:val="24"/>
          <w:szCs w:val="24"/>
        </w:rPr>
        <w:fldChar w:fldCharType="begin"/>
      </w:r>
      <w:r w:rsidRPr="003A3E44">
        <w:rPr>
          <w:rFonts w:ascii="Times New Roman" w:eastAsia="SimSun" w:hAnsi="Times New Roman" w:cs="Times New Roman"/>
          <w:sz w:val="24"/>
          <w:szCs w:val="24"/>
        </w:rPr>
        <w:instrText xml:space="preserve"> </w:instrText>
      </w:r>
      <w:r w:rsidRPr="003A3E44">
        <w:rPr>
          <w:rFonts w:ascii="Times New Roman" w:hAnsi="Times New Roman" w:cs="Times New Roman"/>
          <w:sz w:val="24"/>
          <w:szCs w:val="24"/>
          <w:shd w:val="clear" w:color="auto" w:fill="FFFFFF"/>
        </w:rPr>
        <w:instrText>EQ \X\to(X)</w:instrText>
      </w:r>
      <w:r w:rsidRPr="003A3E44">
        <w:rPr>
          <w:rFonts w:ascii="Times New Roman" w:eastAsia="SimSun" w:hAnsi="Times New Roman" w:cs="Times New Roman"/>
          <w:sz w:val="24"/>
          <w:szCs w:val="24"/>
        </w:rPr>
        <w:instrText xml:space="preserve"> </w:instrText>
      </w:r>
      <w:r w:rsidRPr="003A3E44">
        <w:rPr>
          <w:rFonts w:ascii="Times New Roman" w:eastAsia="SimSun" w:hAnsi="Times New Roman" w:cs="Times New Roman"/>
          <w:sz w:val="24"/>
          <w:szCs w:val="24"/>
        </w:rPr>
        <w:fldChar w:fldCharType="end"/>
      </w:r>
      <w:r>
        <w:rPr>
          <w:rFonts w:ascii="Times New Roman" w:eastAsia="SimSun" w:hAnsi="Times New Roman" w:cs="Times New Roman"/>
          <w:sz w:val="24"/>
          <w:szCs w:val="24"/>
        </w:rPr>
        <w:t xml:space="preserve">= </w:t>
      </w:r>
      <w:r w:rsidRPr="003A3E44">
        <w:rPr>
          <w:rFonts w:ascii="Times New Roman" w:eastAsia="SimSun" w:hAnsi="Times New Roman" w:cs="Times New Roman"/>
          <w:sz w:val="24"/>
          <w:szCs w:val="24"/>
        </w:rPr>
        <w:t>(1 +</w:t>
      </w:r>
      <w:r>
        <w:rPr>
          <w:rFonts w:ascii="Times New Roman" w:eastAsia="SimSun" w:hAnsi="Times New Roman" w:cs="Times New Roman"/>
          <w:sz w:val="24"/>
          <w:szCs w:val="24"/>
        </w:rPr>
        <w:t xml:space="preserve"> 2 + 3*2 + 5*2 + 6*2 + 7*2 + 8 +19</w:t>
      </w:r>
      <w:r w:rsidRPr="003A3E44">
        <w:rPr>
          <w:rFonts w:ascii="Times New Roman" w:eastAsia="SimSun" w:hAnsi="Times New Roman" w:cs="Times New Roman"/>
          <w:sz w:val="24"/>
          <w:szCs w:val="24"/>
        </w:rPr>
        <w:t>) / 12 = 6</w:t>
      </w:r>
    </w:p>
    <w:bookmarkStart w:id="5" w:name="OLE_LINK8"/>
    <w:bookmarkStart w:id="6" w:name="OLE_LINK9"/>
    <w:p w:rsidR="003A3E44" w:rsidRPr="003A3E44" w:rsidRDefault="003A3E44" w:rsidP="003A3E44">
      <w:pPr>
        <w:widowControl w:val="0"/>
        <w:spacing w:after="0" w:line="240" w:lineRule="auto"/>
        <w:ind w:left="720"/>
        <w:rPr>
          <w:rFonts w:ascii="Times New Roman" w:hAnsi="Times New Roman" w:cs="Times New Roman"/>
          <w:sz w:val="24"/>
          <w:szCs w:val="24"/>
        </w:rPr>
      </w:pPr>
      <w:r w:rsidRPr="003A3E44">
        <w:rPr>
          <w:rFonts w:ascii="Times New Roman" w:hAnsi="Times New Roman" w:cs="Times New Roman"/>
          <w:position w:val="-14"/>
          <w:sz w:val="24"/>
          <w:szCs w:val="24"/>
        </w:rPr>
        <w:object w:dxaOrig="1800" w:dyaOrig="400">
          <v:shape id="_x0000_i1031" type="#_x0000_t75" style="width:90pt;height:20.5pt" o:ole="">
            <v:imagedata r:id="rId18" o:title=""/>
          </v:shape>
          <o:OLEObject Type="Embed" ProgID="Equation.3" ShapeID="_x0000_i1031" DrawAspect="Content" ObjectID="_1504386421" r:id="rId19"/>
        </w:object>
      </w:r>
      <w:bookmarkEnd w:id="5"/>
      <w:bookmarkEnd w:id="6"/>
    </w:p>
    <w:p w:rsidR="003A3E44" w:rsidRPr="003A3E44" w:rsidRDefault="003A3E44" w:rsidP="003A3E44">
      <w:pPr>
        <w:widowControl w:val="0"/>
        <w:spacing w:after="0" w:line="240" w:lineRule="auto"/>
        <w:ind w:firstLine="700"/>
        <w:rPr>
          <w:rFonts w:ascii="Times New Roman" w:eastAsia="SimSun" w:hAnsi="Times New Roman" w:cs="Times New Roman"/>
          <w:sz w:val="24"/>
          <w:szCs w:val="24"/>
        </w:rPr>
      </w:pPr>
      <w:r w:rsidRPr="003A3E44">
        <w:rPr>
          <w:rFonts w:ascii="Times New Roman" w:hAnsi="Times New Roman" w:cs="Times New Roman"/>
          <w:position w:val="-6"/>
          <w:sz w:val="24"/>
          <w:szCs w:val="24"/>
        </w:rPr>
        <w:object w:dxaOrig="340" w:dyaOrig="279">
          <v:shape id="_x0000_i1032" type="#_x0000_t75" style="width:17.5pt;height:14.5pt" o:ole="">
            <v:imagedata r:id="rId20" o:title=""/>
          </v:shape>
          <o:OLEObject Type="Embed" ProgID="Equation.3" ShapeID="_x0000_i1032" DrawAspect="Content" ObjectID="_1504386422" r:id="rId21"/>
        </w:object>
      </w:r>
      <w:r w:rsidRPr="003A3E44">
        <w:rPr>
          <w:rFonts w:ascii="Times New Roman" w:hAnsi="Times New Roman" w:cs="Times New Roman"/>
          <w:sz w:val="24"/>
          <w:szCs w:val="24"/>
        </w:rPr>
        <w:t>= (1 – 6)</w:t>
      </w:r>
      <w:r w:rsidRPr="003A3E44">
        <w:rPr>
          <w:rFonts w:ascii="Times New Roman" w:hAnsi="Times New Roman" w:cs="Times New Roman"/>
          <w:sz w:val="24"/>
          <w:szCs w:val="24"/>
          <w:vertAlign w:val="superscript"/>
        </w:rPr>
        <w:t>2</w:t>
      </w:r>
      <w:r w:rsidRPr="003A3E44">
        <w:rPr>
          <w:rFonts w:ascii="Times New Roman" w:hAnsi="Times New Roman" w:cs="Times New Roman"/>
          <w:sz w:val="24"/>
          <w:szCs w:val="24"/>
        </w:rPr>
        <w:t xml:space="preserve"> + (2 – 6)</w:t>
      </w:r>
      <w:r w:rsidRPr="003A3E44">
        <w:rPr>
          <w:rFonts w:ascii="Times New Roman" w:hAnsi="Times New Roman" w:cs="Times New Roman"/>
          <w:sz w:val="24"/>
          <w:szCs w:val="24"/>
          <w:vertAlign w:val="superscript"/>
        </w:rPr>
        <w:t>2</w:t>
      </w:r>
      <w:r w:rsidRPr="003A3E44">
        <w:rPr>
          <w:rFonts w:ascii="Times New Roman" w:hAnsi="Times New Roman" w:cs="Times New Roman"/>
          <w:sz w:val="24"/>
          <w:szCs w:val="24"/>
        </w:rPr>
        <w:t xml:space="preserve"> + 2*(3 – 6)</w:t>
      </w:r>
      <w:r w:rsidRPr="003A3E44">
        <w:rPr>
          <w:rFonts w:ascii="Times New Roman" w:hAnsi="Times New Roman" w:cs="Times New Roman"/>
          <w:sz w:val="24"/>
          <w:szCs w:val="24"/>
          <w:vertAlign w:val="superscript"/>
        </w:rPr>
        <w:t>2</w:t>
      </w:r>
      <w:r w:rsidRPr="003A3E44">
        <w:rPr>
          <w:rFonts w:ascii="Times New Roman" w:hAnsi="Times New Roman" w:cs="Times New Roman"/>
          <w:sz w:val="24"/>
          <w:szCs w:val="24"/>
        </w:rPr>
        <w:t>+2*(5 – 6)</w:t>
      </w:r>
      <w:r w:rsidRPr="003A3E44">
        <w:rPr>
          <w:rFonts w:ascii="Times New Roman" w:hAnsi="Times New Roman" w:cs="Times New Roman"/>
          <w:sz w:val="24"/>
          <w:szCs w:val="24"/>
          <w:vertAlign w:val="superscript"/>
        </w:rPr>
        <w:t>2</w:t>
      </w:r>
      <w:r w:rsidRPr="003A3E44">
        <w:rPr>
          <w:rFonts w:ascii="Times New Roman" w:hAnsi="Times New Roman" w:cs="Times New Roman"/>
          <w:sz w:val="24"/>
          <w:szCs w:val="24"/>
        </w:rPr>
        <w:t xml:space="preserve"> +2*(6– 6)</w:t>
      </w:r>
      <w:r w:rsidRPr="003A3E44">
        <w:rPr>
          <w:rFonts w:ascii="Times New Roman" w:hAnsi="Times New Roman" w:cs="Times New Roman"/>
          <w:sz w:val="24"/>
          <w:szCs w:val="24"/>
          <w:vertAlign w:val="superscript"/>
        </w:rPr>
        <w:t>2</w:t>
      </w:r>
      <w:r w:rsidRPr="003A3E44">
        <w:rPr>
          <w:rFonts w:ascii="Times New Roman" w:hAnsi="Times New Roman" w:cs="Times New Roman"/>
          <w:sz w:val="24"/>
          <w:szCs w:val="24"/>
        </w:rPr>
        <w:t>+ 2*(7 – 6)</w:t>
      </w:r>
      <w:r w:rsidRPr="003A3E44">
        <w:rPr>
          <w:rFonts w:ascii="Times New Roman" w:hAnsi="Times New Roman" w:cs="Times New Roman"/>
          <w:sz w:val="24"/>
          <w:szCs w:val="24"/>
          <w:vertAlign w:val="superscript"/>
        </w:rPr>
        <w:t>2</w:t>
      </w:r>
      <w:r w:rsidRPr="003A3E44">
        <w:rPr>
          <w:rFonts w:ascii="Times New Roman" w:hAnsi="Times New Roman" w:cs="Times New Roman"/>
          <w:sz w:val="24"/>
          <w:szCs w:val="24"/>
        </w:rPr>
        <w:t>+</w:t>
      </w:r>
      <w:r w:rsidR="00DC570A">
        <w:rPr>
          <w:rFonts w:ascii="Times New Roman" w:hAnsi="Times New Roman" w:cs="Times New Roman"/>
          <w:sz w:val="24"/>
          <w:szCs w:val="24"/>
        </w:rPr>
        <w:t xml:space="preserve"> </w:t>
      </w:r>
      <w:r w:rsidRPr="003A3E44">
        <w:rPr>
          <w:rFonts w:ascii="Times New Roman" w:hAnsi="Times New Roman" w:cs="Times New Roman"/>
          <w:sz w:val="24"/>
          <w:szCs w:val="24"/>
        </w:rPr>
        <w:t>(8 – 6)</w:t>
      </w:r>
      <w:r w:rsidRPr="003A3E44">
        <w:rPr>
          <w:rFonts w:ascii="Times New Roman" w:hAnsi="Times New Roman" w:cs="Times New Roman"/>
          <w:sz w:val="24"/>
          <w:szCs w:val="24"/>
          <w:vertAlign w:val="superscript"/>
        </w:rPr>
        <w:t>2</w:t>
      </w:r>
      <w:r w:rsidRPr="003A3E44">
        <w:rPr>
          <w:rFonts w:ascii="Times New Roman" w:hAnsi="Times New Roman" w:cs="Times New Roman"/>
          <w:sz w:val="24"/>
          <w:szCs w:val="24"/>
        </w:rPr>
        <w:t>+ (19 – 6)</w:t>
      </w:r>
      <w:r w:rsidRPr="003A3E44">
        <w:rPr>
          <w:rFonts w:ascii="Times New Roman" w:hAnsi="Times New Roman" w:cs="Times New Roman"/>
          <w:sz w:val="24"/>
          <w:szCs w:val="24"/>
          <w:vertAlign w:val="superscript"/>
        </w:rPr>
        <w:t>2</w:t>
      </w:r>
      <w:r w:rsidRPr="003A3E44">
        <w:rPr>
          <w:rFonts w:ascii="Times New Roman" w:hAnsi="Times New Roman" w:cs="Times New Roman"/>
          <w:sz w:val="24"/>
          <w:szCs w:val="24"/>
        </w:rPr>
        <w:t xml:space="preserve"> = 236</w:t>
      </w:r>
    </w:p>
    <w:p w:rsidR="003A3E44" w:rsidRPr="003A3E44" w:rsidRDefault="003A3E44" w:rsidP="003A3E44">
      <w:pPr>
        <w:widowControl w:val="0"/>
        <w:spacing w:after="0" w:line="240" w:lineRule="auto"/>
        <w:ind w:left="720"/>
        <w:rPr>
          <w:rFonts w:ascii="Times New Roman" w:hAnsi="Times New Roman" w:cs="Times New Roman"/>
          <w:sz w:val="24"/>
          <w:szCs w:val="24"/>
        </w:rPr>
      </w:pPr>
      <w:r w:rsidRPr="003A3E44">
        <w:rPr>
          <w:rFonts w:ascii="Times New Roman" w:hAnsi="Times New Roman" w:cs="Times New Roman"/>
          <w:sz w:val="24"/>
          <w:szCs w:val="24"/>
        </w:rPr>
        <w:t xml:space="preserve">Sample SD:  </w:t>
      </w:r>
      <w:r w:rsidRPr="003A3E44">
        <w:rPr>
          <w:rFonts w:ascii="Times New Roman" w:hAnsi="Times New Roman" w:cs="Times New Roman"/>
          <w:position w:val="-26"/>
          <w:sz w:val="24"/>
          <w:szCs w:val="24"/>
        </w:rPr>
        <w:object w:dxaOrig="1080" w:dyaOrig="700">
          <v:shape id="_x0000_i1033" type="#_x0000_t75" style="width:54pt;height:35pt" o:ole="">
            <v:imagedata r:id="rId22" o:title=""/>
          </v:shape>
          <o:OLEObject Type="Embed" ProgID="Equation.3" ShapeID="_x0000_i1033" DrawAspect="Content" ObjectID="_1504386423" r:id="rId23"/>
        </w:object>
      </w:r>
      <w:r w:rsidRPr="003A3E44">
        <w:rPr>
          <w:rFonts w:ascii="Times New Roman" w:hAnsi="Times New Roman" w:cs="Times New Roman"/>
          <w:sz w:val="24"/>
          <w:szCs w:val="24"/>
        </w:rPr>
        <w:t xml:space="preserve">= </w:t>
      </w:r>
      <w:r w:rsidRPr="003A3E44">
        <w:rPr>
          <w:rFonts w:ascii="Times New Roman" w:hAnsi="Times New Roman" w:cs="Times New Roman"/>
          <w:position w:val="-8"/>
          <w:sz w:val="24"/>
          <w:szCs w:val="24"/>
        </w:rPr>
        <w:object w:dxaOrig="960" w:dyaOrig="360">
          <v:shape id="_x0000_i1034" type="#_x0000_t75" style="width:48pt;height:18pt" o:ole="">
            <v:imagedata r:id="rId24" o:title=""/>
          </v:shape>
          <o:OLEObject Type="Embed" ProgID="Equation.3" ShapeID="_x0000_i1034" DrawAspect="Content" ObjectID="_1504386424" r:id="rId25"/>
        </w:object>
      </w:r>
      <w:r>
        <w:rPr>
          <w:rFonts w:ascii="Times New Roman" w:hAnsi="Times New Roman" w:cs="Times New Roman"/>
          <w:sz w:val="24"/>
          <w:szCs w:val="24"/>
        </w:rPr>
        <w:t xml:space="preserve">= </w:t>
      </w:r>
      <w:r w:rsidRPr="003A3E44">
        <w:rPr>
          <w:rFonts w:ascii="Times New Roman" w:hAnsi="Times New Roman" w:cs="Times New Roman"/>
          <w:sz w:val="24"/>
          <w:szCs w:val="24"/>
        </w:rPr>
        <w:t>4.6</w:t>
      </w:r>
    </w:p>
    <w:p w:rsidR="001C119C" w:rsidRDefault="005A7460">
      <w:pPr>
        <w:numPr>
          <w:ilvl w:val="1"/>
          <w:numId w:val="1"/>
        </w:numPr>
        <w:ind w:hanging="360"/>
      </w:pPr>
      <w:r>
        <w:t xml:space="preserve">Find the median and the semi-interquartile range. </w:t>
      </w:r>
    </w:p>
    <w:p w:rsidR="003A3E44" w:rsidRPr="003A3E44" w:rsidRDefault="003A3E44" w:rsidP="003A3E44">
      <w:pPr>
        <w:widowControl w:val="0"/>
        <w:spacing w:after="0" w:line="240" w:lineRule="auto"/>
        <w:ind w:left="1080"/>
        <w:rPr>
          <w:rFonts w:ascii="Times New Roman" w:hAnsi="Times New Roman" w:cs="Times New Roman"/>
          <w:sz w:val="24"/>
          <w:szCs w:val="24"/>
        </w:rPr>
      </w:pPr>
      <w:r w:rsidRPr="003A3E44">
        <w:rPr>
          <w:rFonts w:ascii="Times New Roman" w:hAnsi="Times New Roman" w:cs="Times New Roman"/>
          <w:sz w:val="24"/>
          <w:szCs w:val="24"/>
        </w:rPr>
        <w:t xml:space="preserve">Median (Q2) = (5+6)/2 = 5.5 </w:t>
      </w:r>
      <w:r>
        <w:rPr>
          <w:rFonts w:ascii="Times New Roman" w:hAnsi="Times New Roman" w:cs="Times New Roman"/>
          <w:sz w:val="24"/>
          <w:szCs w:val="24"/>
        </w:rPr>
        <w:tab/>
      </w:r>
      <w:r w:rsidRPr="003A3E44">
        <w:rPr>
          <w:rFonts w:ascii="Times New Roman" w:hAnsi="Times New Roman" w:cs="Times New Roman"/>
          <w:sz w:val="24"/>
          <w:szCs w:val="24"/>
        </w:rPr>
        <w:t>Q1 = 3      Q3 = 7</w:t>
      </w:r>
    </w:p>
    <w:p w:rsidR="003A3E44" w:rsidRPr="003A3E44" w:rsidRDefault="003A3E44" w:rsidP="003A3E44">
      <w:pPr>
        <w:widowControl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S</w:t>
      </w:r>
      <w:r w:rsidRPr="003A3E44">
        <w:rPr>
          <w:rFonts w:ascii="Times New Roman" w:hAnsi="Times New Roman" w:cs="Times New Roman"/>
          <w:sz w:val="24"/>
          <w:szCs w:val="24"/>
        </w:rPr>
        <w:t>emi- interquartile range</w:t>
      </w:r>
      <w:r>
        <w:rPr>
          <w:rFonts w:ascii="Times New Roman" w:hAnsi="Times New Roman" w:cs="Times New Roman"/>
          <w:sz w:val="24"/>
          <w:szCs w:val="24"/>
        </w:rPr>
        <w:t xml:space="preserve"> = (Q3 – Q1)/ 2 = (7 - 3) / 2 = 2</w:t>
      </w:r>
    </w:p>
    <w:p w:rsidR="003A3E44" w:rsidRDefault="003A3E44" w:rsidP="003A3E44">
      <w:pPr>
        <w:ind w:left="1065" w:firstLine="0"/>
      </w:pPr>
    </w:p>
    <w:p w:rsidR="001C119C" w:rsidRDefault="005A7460">
      <w:pPr>
        <w:numPr>
          <w:ilvl w:val="1"/>
          <w:numId w:val="1"/>
        </w:numPr>
        <w:ind w:hanging="360"/>
      </w:pPr>
      <w:r>
        <w:t xml:space="preserve">Which measures of central tendency and variability provide a better description of the sample? Explain your answer. </w:t>
      </w:r>
    </w:p>
    <w:p w:rsidR="001C119C" w:rsidRPr="00CC5160" w:rsidRDefault="003A3E44" w:rsidP="00CC5160">
      <w:pPr>
        <w:ind w:left="705" w:firstLine="15"/>
        <w:rPr>
          <w:rFonts w:ascii="Times New Roman" w:hAnsi="Times New Roman" w:cs="Times New Roman"/>
          <w:sz w:val="24"/>
          <w:szCs w:val="24"/>
        </w:rPr>
      </w:pPr>
      <w:r w:rsidRPr="003A3E44">
        <w:rPr>
          <w:rFonts w:ascii="Times New Roman" w:hAnsi="Times New Roman" w:cs="Times New Roman"/>
          <w:sz w:val="24"/>
          <w:szCs w:val="24"/>
        </w:rPr>
        <w:t>Median and the semi-interquartile range descript the central tendency of the sample better than the mean and SD. The average value a</w:t>
      </w:r>
      <w:r>
        <w:rPr>
          <w:rFonts w:ascii="Times New Roman" w:hAnsi="Times New Roman" w:cs="Times New Roman"/>
          <w:sz w:val="24"/>
          <w:szCs w:val="24"/>
        </w:rPr>
        <w:t>nd SD involved the outlier 19, which influenced the results.</w:t>
      </w:r>
    </w:p>
    <w:p w:rsidR="001C119C" w:rsidRDefault="005A7460">
      <w:pPr>
        <w:numPr>
          <w:ilvl w:val="0"/>
          <w:numId w:val="1"/>
        </w:numPr>
        <w:ind w:hanging="360"/>
      </w:pPr>
      <w:r>
        <w:lastRenderedPageBreak/>
        <w:t xml:space="preserve">A negatively skewed distribution has </w:t>
      </w:r>
      <w:r>
        <w:rPr>
          <w:rFonts w:ascii="Segoe UI Symbol" w:eastAsia="Segoe UI Symbol" w:hAnsi="Segoe UI Symbol" w:cs="Segoe UI Symbol"/>
          <w:sz w:val="25"/>
        </w:rPr>
        <w:t></w:t>
      </w:r>
      <w:r>
        <w:rPr>
          <w:rFonts w:ascii="Segoe UI Symbol" w:eastAsia="Segoe UI Symbol" w:hAnsi="Segoe UI Symbol" w:cs="Segoe UI Symbol"/>
          <w:sz w:val="23"/>
        </w:rPr>
        <w:t></w:t>
      </w:r>
      <w:r>
        <w:rPr>
          <w:rFonts w:ascii="Times New Roman" w:eastAsia="Times New Roman" w:hAnsi="Times New Roman" w:cs="Times New Roman"/>
          <w:sz w:val="23"/>
        </w:rPr>
        <w:t xml:space="preserve">65 </w:t>
      </w:r>
      <w:r>
        <w:t xml:space="preserve">and </w:t>
      </w:r>
      <w:r>
        <w:rPr>
          <w:rFonts w:ascii="Segoe UI Symbol" w:eastAsia="Segoe UI Symbol" w:hAnsi="Segoe UI Symbol" w:cs="Segoe UI Symbol"/>
          <w:sz w:val="26"/>
        </w:rPr>
        <w:t></w:t>
      </w:r>
      <w:r>
        <w:rPr>
          <w:rFonts w:ascii="Segoe UI Symbol" w:eastAsia="Segoe UI Symbol" w:hAnsi="Segoe UI Symbol" w:cs="Segoe UI Symbol"/>
          <w:sz w:val="24"/>
        </w:rPr>
        <w:t></w:t>
      </w:r>
      <w:r w:rsidR="00DC570A">
        <w:rPr>
          <w:rFonts w:ascii="Times New Roman" w:eastAsia="Times New Roman" w:hAnsi="Times New Roman" w:cs="Times New Roman"/>
          <w:sz w:val="24"/>
        </w:rPr>
        <w:t>10</w:t>
      </w:r>
      <w:r>
        <w:t xml:space="preserve">. If this entire distribution is transformed into z-scores, describe the shape, mean, and standard deviation for the resulting distribution of z-scores. </w:t>
      </w:r>
    </w:p>
    <w:p w:rsidR="003A3E44" w:rsidRPr="00DC570A" w:rsidRDefault="003A3E44" w:rsidP="003A3E44">
      <w:pPr>
        <w:widowControl w:val="0"/>
        <w:spacing w:after="0" w:line="240" w:lineRule="auto"/>
        <w:ind w:left="360"/>
        <w:rPr>
          <w:rFonts w:ascii="Times New Roman" w:hAnsi="Times New Roman" w:cs="Times New Roman"/>
          <w:color w:val="000000" w:themeColor="text1"/>
          <w:sz w:val="24"/>
          <w:szCs w:val="24"/>
        </w:rPr>
      </w:pPr>
      <w:r>
        <w:rPr>
          <w:rFonts w:hint="eastAsia"/>
          <w:color w:val="000000" w:themeColor="text1"/>
        </w:rPr>
        <w:t xml:space="preserve">                                                    </w:t>
      </w:r>
      <w:r w:rsidRPr="00DC570A">
        <w:rPr>
          <w:rFonts w:ascii="Times New Roman" w:hAnsi="Times New Roman" w:cs="Times New Roman"/>
          <w:color w:val="000000" w:themeColor="text1"/>
          <w:sz w:val="24"/>
          <w:szCs w:val="24"/>
        </w:rPr>
        <w:t xml:space="preserve">Z = (X– 65) / 10 = 0.1X – 6.5 </w:t>
      </w:r>
    </w:p>
    <w:p w:rsidR="00DC570A" w:rsidRDefault="003A3E44" w:rsidP="003A3E44">
      <w:pPr>
        <w:pStyle w:val="ListParagraph"/>
        <w:widowControl w:val="0"/>
        <w:spacing w:after="0" w:line="240" w:lineRule="auto"/>
        <w:rPr>
          <w:rFonts w:ascii="Times New Roman" w:hAnsi="Times New Roman" w:cs="Times New Roman" w:hint="eastAsia"/>
          <w:color w:val="000000" w:themeColor="text1"/>
          <w:sz w:val="24"/>
          <w:szCs w:val="24"/>
          <w:lang w:eastAsia="zh-CN"/>
        </w:rPr>
      </w:pPr>
      <w:r w:rsidRPr="00DC570A">
        <w:rPr>
          <w:rFonts w:ascii="Times New Roman" w:hAnsi="Times New Roman" w:cs="Times New Roman"/>
          <w:color w:val="000000" w:themeColor="text1"/>
          <w:sz w:val="24"/>
          <w:szCs w:val="24"/>
          <w:lang w:eastAsia="zh-CN"/>
        </w:rPr>
        <w:t>The shape for the dist</w:t>
      </w:r>
      <w:r w:rsidR="00DC570A">
        <w:rPr>
          <w:rFonts w:ascii="Times New Roman" w:hAnsi="Times New Roman" w:cs="Times New Roman"/>
          <w:color w:val="000000" w:themeColor="text1"/>
          <w:sz w:val="24"/>
          <w:szCs w:val="24"/>
          <w:lang w:eastAsia="zh-CN"/>
        </w:rPr>
        <w:t>ribution of z-scores will be negatively skewed.</w:t>
      </w:r>
    </w:p>
    <w:p w:rsidR="003A3E44" w:rsidRPr="00DC570A" w:rsidRDefault="003A3E44" w:rsidP="003A3E44">
      <w:pPr>
        <w:pStyle w:val="ListParagraph"/>
        <w:widowControl w:val="0"/>
        <w:spacing w:after="0" w:line="240" w:lineRule="auto"/>
        <w:rPr>
          <w:rFonts w:ascii="Times New Roman" w:hAnsi="Times New Roman" w:cs="Times New Roman"/>
          <w:color w:val="000000" w:themeColor="text1"/>
          <w:sz w:val="24"/>
          <w:szCs w:val="24"/>
          <w:lang w:eastAsia="zh-CN"/>
        </w:rPr>
      </w:pPr>
      <w:r w:rsidRPr="00DC570A">
        <w:rPr>
          <w:rFonts w:ascii="Times New Roman" w:hAnsi="Times New Roman" w:cs="Times New Roman"/>
          <w:color w:val="000000" w:themeColor="text1"/>
          <w:sz w:val="24"/>
          <w:szCs w:val="24"/>
          <w:lang w:eastAsia="zh-CN"/>
        </w:rPr>
        <w:t>Original mean is</w:t>
      </w:r>
      <w:r w:rsidRPr="00DC570A">
        <w:rPr>
          <w:rFonts w:ascii="Times New Roman" w:hAnsi="Times New Roman" w:cs="Times New Roman"/>
          <w:color w:val="000000" w:themeColor="text1"/>
          <w:position w:val="-4"/>
          <w:sz w:val="24"/>
          <w:szCs w:val="24"/>
        </w:rPr>
        <w:object w:dxaOrig="279" w:dyaOrig="300">
          <v:shape id="_x0000_i1035" type="#_x0000_t75" style="width:14.5pt;height:15pt" o:ole="">
            <v:imagedata r:id="rId26" o:title=""/>
          </v:shape>
          <o:OLEObject Type="Embed" ProgID="Equation.3" ShapeID="_x0000_i1035" DrawAspect="Content" ObjectID="_1504386425" r:id="rId27"/>
        </w:object>
      </w:r>
      <w:r w:rsidRPr="00DC570A">
        <w:rPr>
          <w:rFonts w:ascii="Times New Roman" w:hAnsi="Times New Roman" w:cs="Times New Roman"/>
          <w:color w:val="000000" w:themeColor="text1"/>
          <w:sz w:val="24"/>
          <w:szCs w:val="24"/>
          <w:lang w:eastAsia="zh-CN"/>
        </w:rPr>
        <w:t xml:space="preserve">, new mean </w:t>
      </w:r>
      <w:r w:rsidRPr="00DC570A">
        <w:rPr>
          <w:rFonts w:ascii="Times New Roman" w:hAnsi="Times New Roman" w:cs="Times New Roman"/>
          <w:color w:val="000000" w:themeColor="text1"/>
          <w:position w:val="-4"/>
          <w:sz w:val="24"/>
          <w:szCs w:val="24"/>
        </w:rPr>
        <w:object w:dxaOrig="279" w:dyaOrig="300">
          <v:shape id="_x0000_i1036" type="#_x0000_t75" style="width:14.5pt;height:15pt" o:ole="">
            <v:imagedata r:id="rId28" o:title=""/>
          </v:shape>
          <o:OLEObject Type="Embed" ProgID="Equation.3" ShapeID="_x0000_i1036" DrawAspect="Content" ObjectID="_1504386426" r:id="rId29"/>
        </w:object>
      </w:r>
      <w:r w:rsidRPr="00DC570A">
        <w:rPr>
          <w:rFonts w:ascii="Times New Roman" w:hAnsi="Times New Roman" w:cs="Times New Roman"/>
          <w:color w:val="000000" w:themeColor="text1"/>
          <w:sz w:val="24"/>
          <w:szCs w:val="24"/>
          <w:lang w:eastAsia="zh-CN"/>
        </w:rPr>
        <w:t xml:space="preserve">= 0.   </w:t>
      </w:r>
    </w:p>
    <w:p w:rsidR="003A3E44" w:rsidRPr="00DC570A" w:rsidRDefault="003A3E44" w:rsidP="003A3E44">
      <w:pPr>
        <w:pStyle w:val="ListParagraph"/>
        <w:widowControl w:val="0"/>
        <w:spacing w:after="0" w:line="240" w:lineRule="auto"/>
        <w:rPr>
          <w:rFonts w:ascii="Times New Roman" w:hAnsi="Times New Roman" w:cs="Times New Roman"/>
          <w:color w:val="000000" w:themeColor="text1"/>
          <w:sz w:val="24"/>
          <w:szCs w:val="24"/>
          <w:lang w:eastAsia="zh-CN"/>
        </w:rPr>
      </w:pPr>
      <w:r w:rsidRPr="00DC570A">
        <w:rPr>
          <w:rFonts w:ascii="Times New Roman" w:hAnsi="Times New Roman" w:cs="Times New Roman"/>
          <w:color w:val="000000" w:themeColor="text1"/>
          <w:sz w:val="24"/>
          <w:szCs w:val="24"/>
        </w:rPr>
        <w:t>Standard deviation</w:t>
      </w:r>
      <w:r w:rsidRPr="00DC570A">
        <w:rPr>
          <w:rFonts w:ascii="Times New Roman" w:hAnsi="Times New Roman" w:cs="Times New Roman"/>
          <w:color w:val="000000" w:themeColor="text1"/>
          <w:sz w:val="24"/>
          <w:szCs w:val="24"/>
          <w:lang w:eastAsia="zh-CN"/>
        </w:rPr>
        <w:t xml:space="preserve"> is </w:t>
      </w:r>
      <w:r w:rsidRPr="00DC570A">
        <w:rPr>
          <w:rFonts w:ascii="Times New Roman" w:hAnsi="Times New Roman" w:cs="Times New Roman"/>
          <w:i/>
          <w:color w:val="000000" w:themeColor="text1"/>
          <w:sz w:val="24"/>
          <w:szCs w:val="24"/>
          <w:lang w:eastAsia="zh-CN"/>
        </w:rPr>
        <w:t>S</w:t>
      </w:r>
      <w:r w:rsidR="00CF6DB5" w:rsidRPr="00DC570A">
        <w:rPr>
          <w:rFonts w:ascii="Times New Roman" w:hAnsi="Times New Roman" w:cs="Times New Roman"/>
          <w:color w:val="000000" w:themeColor="text1"/>
          <w:sz w:val="24"/>
          <w:szCs w:val="24"/>
          <w:lang w:eastAsia="zh-CN"/>
        </w:rPr>
        <w:t xml:space="preserve">, </w:t>
      </w:r>
      <w:r w:rsidRPr="00DC570A">
        <w:rPr>
          <w:rFonts w:ascii="Times New Roman" w:hAnsi="Times New Roman" w:cs="Times New Roman"/>
          <w:color w:val="000000" w:themeColor="text1"/>
          <w:sz w:val="24"/>
          <w:szCs w:val="24"/>
          <w:lang w:eastAsia="zh-CN"/>
        </w:rPr>
        <w:t xml:space="preserve">new </w:t>
      </w:r>
      <w:r w:rsidRPr="00DC570A">
        <w:rPr>
          <w:rFonts w:ascii="Times New Roman" w:hAnsi="Times New Roman" w:cs="Times New Roman"/>
          <w:color w:val="000000" w:themeColor="text1"/>
          <w:sz w:val="24"/>
          <w:szCs w:val="24"/>
        </w:rPr>
        <w:t>standard deviation</w:t>
      </w:r>
      <w:r w:rsidR="00CF6DB5" w:rsidRPr="00DC570A">
        <w:rPr>
          <w:rFonts w:ascii="Times New Roman" w:hAnsi="Times New Roman" w:cs="Times New Roman"/>
          <w:color w:val="000000" w:themeColor="text1"/>
          <w:sz w:val="24"/>
          <w:szCs w:val="24"/>
          <w:lang w:eastAsia="zh-CN"/>
        </w:rPr>
        <w:t xml:space="preserve"> </w:t>
      </w:r>
      <w:r w:rsidRPr="00DC570A">
        <w:rPr>
          <w:rFonts w:ascii="Times New Roman" w:hAnsi="Times New Roman" w:cs="Times New Roman"/>
          <w:i/>
          <w:color w:val="000000" w:themeColor="text1"/>
          <w:sz w:val="24"/>
          <w:szCs w:val="24"/>
          <w:lang w:eastAsia="zh-CN"/>
        </w:rPr>
        <w:t>S</w:t>
      </w:r>
      <w:r w:rsidR="00CF6DB5" w:rsidRPr="00DC570A">
        <w:rPr>
          <w:rFonts w:ascii="Times New Roman" w:hAnsi="Times New Roman" w:cs="Times New Roman"/>
          <w:color w:val="000000" w:themeColor="text1"/>
          <w:sz w:val="24"/>
          <w:szCs w:val="24"/>
          <w:lang w:eastAsia="zh-CN"/>
        </w:rPr>
        <w:t xml:space="preserve"> = 1</w:t>
      </w:r>
      <w:r w:rsidRPr="00DC570A">
        <w:rPr>
          <w:rFonts w:ascii="Times New Roman" w:hAnsi="Times New Roman" w:cs="Times New Roman"/>
          <w:color w:val="000000" w:themeColor="text1"/>
          <w:sz w:val="24"/>
          <w:szCs w:val="24"/>
          <w:lang w:eastAsia="zh-CN"/>
        </w:rPr>
        <w:t>.</w:t>
      </w:r>
    </w:p>
    <w:p w:rsidR="001C119C" w:rsidRDefault="001C119C">
      <w:pPr>
        <w:spacing w:after="44" w:line="259" w:lineRule="auto"/>
        <w:ind w:left="720" w:firstLine="0"/>
      </w:pPr>
    </w:p>
    <w:p w:rsidR="001C119C" w:rsidRDefault="005A7460">
      <w:pPr>
        <w:numPr>
          <w:ilvl w:val="0"/>
          <w:numId w:val="1"/>
        </w:numPr>
        <w:ind w:hanging="360"/>
      </w:pPr>
      <w:r>
        <w:t xml:space="preserve">A distribution with </w:t>
      </w:r>
      <w:r>
        <w:rPr>
          <w:rFonts w:ascii="Segoe UI Symbol" w:eastAsia="Segoe UI Symbol" w:hAnsi="Segoe UI Symbol" w:cs="Segoe UI Symbol"/>
          <w:sz w:val="25"/>
        </w:rPr>
        <w:t></w:t>
      </w:r>
      <w:r>
        <w:rPr>
          <w:rFonts w:ascii="Segoe UI Symbol" w:eastAsia="Segoe UI Symbol" w:hAnsi="Segoe UI Symbol" w:cs="Segoe UI Symbol"/>
          <w:sz w:val="23"/>
        </w:rPr>
        <w:t></w:t>
      </w:r>
      <w:r>
        <w:rPr>
          <w:rFonts w:ascii="Times New Roman" w:eastAsia="Times New Roman" w:hAnsi="Times New Roman" w:cs="Times New Roman"/>
          <w:sz w:val="23"/>
        </w:rPr>
        <w:t>65</w:t>
      </w:r>
      <w:r>
        <w:t xml:space="preserve"> and </w:t>
      </w:r>
      <w:r>
        <w:rPr>
          <w:rFonts w:ascii="Segoe UI Symbol" w:eastAsia="Segoe UI Symbol" w:hAnsi="Segoe UI Symbol" w:cs="Segoe UI Symbol"/>
          <w:sz w:val="25"/>
        </w:rPr>
        <w:t></w:t>
      </w:r>
      <w:r>
        <w:rPr>
          <w:rFonts w:ascii="Segoe UI Symbol" w:eastAsia="Segoe UI Symbol" w:hAnsi="Segoe UI Symbol" w:cs="Segoe UI Symbol"/>
          <w:sz w:val="24"/>
        </w:rPr>
        <w:t xml:space="preserve"> </w:t>
      </w:r>
      <w:r>
        <w:rPr>
          <w:rFonts w:ascii="Times New Roman" w:eastAsia="Times New Roman" w:hAnsi="Times New Roman" w:cs="Times New Roman"/>
          <w:sz w:val="24"/>
        </w:rPr>
        <w:t>6</w:t>
      </w:r>
      <w:r>
        <w:t xml:space="preserve">is being standardized to produce a new mean of </w:t>
      </w:r>
      <w:r>
        <w:rPr>
          <w:rFonts w:ascii="Segoe UI Symbol" w:eastAsia="Segoe UI Symbol" w:hAnsi="Segoe UI Symbol" w:cs="Segoe UI Symbol"/>
          <w:sz w:val="25"/>
        </w:rPr>
        <w:t></w:t>
      </w:r>
      <w:r>
        <w:rPr>
          <w:rFonts w:ascii="Segoe UI Symbol" w:eastAsia="Segoe UI Symbol" w:hAnsi="Segoe UI Symbol" w:cs="Segoe UI Symbol"/>
          <w:sz w:val="23"/>
        </w:rPr>
        <w:t></w:t>
      </w:r>
      <w:r>
        <w:rPr>
          <w:rFonts w:ascii="Times New Roman" w:eastAsia="Times New Roman" w:hAnsi="Times New Roman" w:cs="Times New Roman"/>
          <w:sz w:val="23"/>
        </w:rPr>
        <w:t xml:space="preserve">50 </w:t>
      </w:r>
      <w:r>
        <w:t xml:space="preserve">and a new standard deviation of </w:t>
      </w:r>
      <w:r>
        <w:rPr>
          <w:rFonts w:ascii="Segoe UI Symbol" w:eastAsia="Segoe UI Symbol" w:hAnsi="Segoe UI Symbol" w:cs="Segoe UI Symbol"/>
          <w:sz w:val="26"/>
        </w:rPr>
        <w:t></w:t>
      </w:r>
      <w:r>
        <w:rPr>
          <w:rFonts w:ascii="Segoe UI Symbol" w:eastAsia="Segoe UI Symbol" w:hAnsi="Segoe UI Symbol" w:cs="Segoe UI Symbol"/>
          <w:sz w:val="24"/>
        </w:rPr>
        <w:t></w:t>
      </w:r>
      <w:r>
        <w:rPr>
          <w:rFonts w:ascii="Times New Roman" w:eastAsia="Times New Roman" w:hAnsi="Times New Roman" w:cs="Times New Roman"/>
          <w:sz w:val="24"/>
        </w:rPr>
        <w:t>10</w:t>
      </w:r>
      <w:r>
        <w:t xml:space="preserve">. Find the new standardized value for each of the following scores from the original distribution: 71, 62, 74, and 53.  </w:t>
      </w:r>
    </w:p>
    <w:p w:rsidR="00CF6DB5" w:rsidRPr="00DC570A" w:rsidRDefault="00CF6DB5" w:rsidP="00CF6DB5">
      <w:pPr>
        <w:widowControl w:val="0"/>
        <w:spacing w:after="0" w:line="240" w:lineRule="auto"/>
        <w:ind w:leftChars="164" w:left="361" w:firstLineChars="400" w:firstLine="960"/>
        <w:rPr>
          <w:rFonts w:ascii="Times New Roman" w:hAnsi="Times New Roman" w:cs="Times New Roman"/>
          <w:color w:val="000000" w:themeColor="text1"/>
          <w:sz w:val="24"/>
          <w:szCs w:val="24"/>
        </w:rPr>
      </w:pPr>
      <w:r w:rsidRPr="00DC570A">
        <w:rPr>
          <w:rFonts w:ascii="Times New Roman" w:hAnsi="Times New Roman" w:cs="Times New Roman"/>
          <w:color w:val="000000" w:themeColor="text1"/>
          <w:sz w:val="24"/>
          <w:szCs w:val="24"/>
        </w:rPr>
        <w:t>X= 71 Z = (71 – 65)/ 6 = 1          Standardized X = 1 *10 + 50 = 60</w:t>
      </w:r>
    </w:p>
    <w:p w:rsidR="00CF6DB5" w:rsidRPr="00DC570A" w:rsidRDefault="00CF6DB5" w:rsidP="00CF6DB5">
      <w:pPr>
        <w:widowControl w:val="0"/>
        <w:spacing w:after="0" w:line="240" w:lineRule="auto"/>
        <w:ind w:leftChars="164" w:left="361" w:firstLineChars="400" w:firstLine="960"/>
        <w:rPr>
          <w:rFonts w:ascii="Times New Roman" w:hAnsi="Times New Roman" w:cs="Times New Roman"/>
          <w:color w:val="000000" w:themeColor="text1"/>
          <w:sz w:val="24"/>
          <w:szCs w:val="24"/>
        </w:rPr>
      </w:pPr>
      <w:r w:rsidRPr="00DC570A">
        <w:rPr>
          <w:rFonts w:ascii="Times New Roman" w:hAnsi="Times New Roman" w:cs="Times New Roman"/>
          <w:color w:val="000000" w:themeColor="text1"/>
          <w:sz w:val="24"/>
          <w:szCs w:val="24"/>
        </w:rPr>
        <w:t>X= 62 Z = (62 – 65)/ 6 = –0.5     Standardized X = –0.5 *10 + 50 = 45</w:t>
      </w:r>
    </w:p>
    <w:p w:rsidR="00CF6DB5" w:rsidRPr="00DC570A" w:rsidRDefault="00CF6DB5" w:rsidP="00CF6DB5">
      <w:pPr>
        <w:widowControl w:val="0"/>
        <w:spacing w:after="0" w:line="240" w:lineRule="auto"/>
        <w:ind w:leftChars="164" w:left="361" w:firstLineChars="400" w:firstLine="960"/>
        <w:rPr>
          <w:rFonts w:ascii="Times New Roman" w:hAnsi="Times New Roman" w:cs="Times New Roman"/>
          <w:color w:val="000000" w:themeColor="text1"/>
          <w:sz w:val="24"/>
          <w:szCs w:val="24"/>
        </w:rPr>
      </w:pPr>
      <w:r w:rsidRPr="00DC570A">
        <w:rPr>
          <w:rFonts w:ascii="Times New Roman" w:hAnsi="Times New Roman" w:cs="Times New Roman"/>
          <w:color w:val="000000" w:themeColor="text1"/>
          <w:sz w:val="24"/>
          <w:szCs w:val="24"/>
        </w:rPr>
        <w:t>X= 74 Z = (74 – 65)/ 6 = 1.5       Standardized X = 1.5 *10 + 50 = 65</w:t>
      </w:r>
    </w:p>
    <w:p w:rsidR="001C119C" w:rsidRDefault="00CF6DB5" w:rsidP="00CF6DB5">
      <w:pPr>
        <w:widowControl w:val="0"/>
        <w:spacing w:after="0" w:line="240" w:lineRule="auto"/>
        <w:ind w:leftChars="164" w:left="361" w:firstLineChars="400" w:firstLine="960"/>
        <w:rPr>
          <w:rFonts w:ascii="Times New Roman" w:hAnsi="Times New Roman" w:cs="Times New Roman"/>
          <w:color w:val="000000" w:themeColor="text1"/>
          <w:sz w:val="24"/>
          <w:szCs w:val="24"/>
        </w:rPr>
      </w:pPr>
      <w:r w:rsidRPr="00DC570A">
        <w:rPr>
          <w:rFonts w:ascii="Times New Roman" w:hAnsi="Times New Roman" w:cs="Times New Roman"/>
          <w:color w:val="000000" w:themeColor="text1"/>
          <w:sz w:val="24"/>
          <w:szCs w:val="24"/>
        </w:rPr>
        <w:t>X= 53 Z = (53 – 65)/ 6 = –2        Standardized X = –2 *10 + 50 = 30</w:t>
      </w:r>
    </w:p>
    <w:p w:rsidR="000E306C" w:rsidRPr="00DC570A" w:rsidRDefault="000E306C" w:rsidP="00CF6DB5">
      <w:pPr>
        <w:widowControl w:val="0"/>
        <w:spacing w:after="0" w:line="240" w:lineRule="auto"/>
        <w:ind w:leftChars="164" w:left="361" w:firstLineChars="400" w:firstLine="960"/>
        <w:rPr>
          <w:rFonts w:ascii="Times New Roman" w:hAnsi="Times New Roman" w:cs="Times New Roman"/>
          <w:color w:val="000000" w:themeColor="text1"/>
          <w:sz w:val="24"/>
          <w:szCs w:val="24"/>
        </w:rPr>
      </w:pPr>
      <w:bookmarkStart w:id="7" w:name="_GoBack"/>
      <w:bookmarkEnd w:id="7"/>
    </w:p>
    <w:p w:rsidR="001C119C" w:rsidRDefault="005A7460">
      <w:pPr>
        <w:numPr>
          <w:ilvl w:val="0"/>
          <w:numId w:val="1"/>
        </w:numPr>
        <w:ind w:hanging="360"/>
      </w:pPr>
      <w:r>
        <w:t xml:space="preserve">For a population of exam scores, a score of </w:t>
      </w:r>
      <w:r>
        <w:rPr>
          <w:rFonts w:ascii="Times New Roman" w:eastAsia="Times New Roman" w:hAnsi="Times New Roman" w:cs="Times New Roman"/>
          <w:i/>
          <w:sz w:val="24"/>
        </w:rPr>
        <w:t xml:space="preserve">X </w:t>
      </w:r>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29 </w:t>
      </w:r>
      <w:r>
        <w:t xml:space="preserve">corresponds to </w:t>
      </w:r>
      <w:r>
        <w:rPr>
          <w:rFonts w:ascii="Times New Roman" w:eastAsia="Times New Roman" w:hAnsi="Times New Roman" w:cs="Times New Roman"/>
          <w:i/>
          <w:sz w:val="24"/>
        </w:rPr>
        <w:t xml:space="preserve">z </w:t>
      </w:r>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0.5 </w:t>
      </w:r>
      <w:r>
        <w:t xml:space="preserve">and a score of </w:t>
      </w:r>
      <w:r>
        <w:rPr>
          <w:rFonts w:ascii="Times New Roman" w:eastAsia="Times New Roman" w:hAnsi="Times New Roman" w:cs="Times New Roman"/>
          <w:i/>
          <w:sz w:val="24"/>
        </w:rPr>
        <w:t xml:space="preserve">X </w:t>
      </w:r>
      <w:r>
        <w:rPr>
          <w:rFonts w:ascii="Segoe UI Symbol" w:eastAsia="Segoe UI Symbol" w:hAnsi="Segoe UI Symbol" w:cs="Segoe UI Symbol"/>
          <w:sz w:val="24"/>
        </w:rPr>
        <w:t xml:space="preserve"> </w:t>
      </w:r>
      <w:r>
        <w:rPr>
          <w:rFonts w:ascii="Times New Roman" w:eastAsia="Times New Roman" w:hAnsi="Times New Roman" w:cs="Times New Roman"/>
          <w:sz w:val="24"/>
        </w:rPr>
        <w:t>20</w:t>
      </w:r>
      <w:r>
        <w:t xml:space="preserve"> corresponds to </w:t>
      </w:r>
      <w:r>
        <w:rPr>
          <w:rFonts w:ascii="Times New Roman" w:eastAsia="Times New Roman" w:hAnsi="Times New Roman" w:cs="Times New Roman"/>
          <w:i/>
          <w:sz w:val="24"/>
        </w:rPr>
        <w:t xml:space="preserve">z </w:t>
      </w:r>
      <w:r>
        <w:rPr>
          <w:rFonts w:ascii="Segoe UI Symbol" w:eastAsia="Segoe UI Symbol" w:hAnsi="Segoe UI Symbol" w:cs="Segoe UI Symbol"/>
          <w:sz w:val="24"/>
        </w:rPr>
        <w:t></w:t>
      </w:r>
      <w:r>
        <w:rPr>
          <w:rFonts w:ascii="Segoe UI Symbol" w:eastAsia="Segoe UI Symbol" w:hAnsi="Segoe UI Symbol" w:cs="Segoe UI Symbol"/>
          <w:sz w:val="24"/>
        </w:rPr>
        <w:t></w:t>
      </w:r>
      <w:r w:rsidR="00CF6DB5">
        <w:rPr>
          <w:rFonts w:ascii="Times New Roman" w:eastAsia="Times New Roman" w:hAnsi="Times New Roman" w:cs="Times New Roman"/>
          <w:sz w:val="24"/>
        </w:rPr>
        <w:t>1.0</w:t>
      </w:r>
      <w:r>
        <w:t xml:space="preserve">. Find the mean and standard deviation for the population. </w:t>
      </w:r>
    </w:p>
    <w:p w:rsidR="00CF6DB5" w:rsidRPr="00DC570A" w:rsidRDefault="005A7460" w:rsidP="00CF6DB5">
      <w:pPr>
        <w:tabs>
          <w:tab w:val="left" w:pos="1095"/>
        </w:tabs>
        <w:rPr>
          <w:rFonts w:ascii="Symbol" w:eastAsia="SimSun" w:hAnsi="Symbol" w:cs="Times New Roman"/>
          <w:color w:val="auto"/>
          <w:sz w:val="24"/>
          <w:szCs w:val="24"/>
        </w:rPr>
      </w:pPr>
      <w:r>
        <w:t xml:space="preserve"> </w:t>
      </w:r>
      <w:r w:rsidR="00CF6DB5">
        <w:tab/>
      </w:r>
      <w:r w:rsidR="00CF6DB5" w:rsidRPr="00DC570A">
        <w:rPr>
          <w:rFonts w:eastAsia="SimSun" w:cs="Times New Roman" w:hint="eastAsia"/>
          <w:color w:val="auto"/>
          <w:sz w:val="24"/>
          <w:szCs w:val="24"/>
        </w:rPr>
        <w:t xml:space="preserve">0.5 = (29 </w:t>
      </w:r>
      <w:r w:rsidR="00CF6DB5" w:rsidRPr="00DC570A">
        <w:rPr>
          <w:rFonts w:eastAsia="SimSun" w:cs="Times New Roman"/>
          <w:color w:val="auto"/>
          <w:sz w:val="24"/>
          <w:szCs w:val="24"/>
        </w:rPr>
        <w:t>–</w:t>
      </w:r>
      <w:r w:rsidR="00CF6DB5" w:rsidRPr="00DC570A">
        <w:rPr>
          <w:rFonts w:eastAsia="SimSun" w:cs="Times New Roman" w:hint="eastAsia"/>
          <w:color w:val="auto"/>
          <w:sz w:val="24"/>
          <w:szCs w:val="24"/>
        </w:rPr>
        <w:t xml:space="preserve"> </w:t>
      </w:r>
      <w:r w:rsidR="00CF6DB5" w:rsidRPr="00DC570A">
        <w:rPr>
          <w:rFonts w:ascii="Symbol" w:eastAsia="SimSun" w:hAnsi="Symbol" w:cs="Times New Roman"/>
          <w:color w:val="auto"/>
          <w:sz w:val="24"/>
          <w:szCs w:val="24"/>
        </w:rPr>
        <w:t></w:t>
      </w:r>
      <w:r w:rsidR="00CF6DB5" w:rsidRPr="00DC570A">
        <w:rPr>
          <w:rFonts w:ascii="Symbol" w:eastAsia="SimSun" w:hAnsi="Symbol" w:cs="Times New Roman"/>
          <w:color w:val="auto"/>
          <w:sz w:val="24"/>
          <w:szCs w:val="24"/>
        </w:rPr>
        <w:t></w:t>
      </w:r>
      <w:r w:rsidR="00CF6DB5" w:rsidRPr="00DC570A">
        <w:rPr>
          <w:rFonts w:ascii="Symbol" w:eastAsia="SimSun" w:hAnsi="Symbol" w:cs="Times New Roman"/>
          <w:color w:val="auto"/>
          <w:sz w:val="24"/>
          <w:szCs w:val="24"/>
        </w:rPr>
        <w:t></w:t>
      </w:r>
      <w:r w:rsidR="00CF6DB5" w:rsidRPr="00DC570A">
        <w:rPr>
          <w:rFonts w:ascii="Symbol" w:eastAsia="SimSun" w:hAnsi="Symbol" w:cs="Times New Roman"/>
          <w:color w:val="auto"/>
          <w:sz w:val="24"/>
          <w:szCs w:val="24"/>
        </w:rPr>
        <w:t></w:t>
      </w:r>
      <w:r w:rsidR="00CF6DB5" w:rsidRPr="00DC570A">
        <w:rPr>
          <w:rFonts w:ascii="Symbol" w:eastAsia="SimSun" w:hAnsi="Symbol" w:cs="Times New Roman"/>
          <w:color w:val="auto"/>
          <w:sz w:val="24"/>
          <w:szCs w:val="24"/>
        </w:rPr>
        <w:t></w:t>
      </w:r>
      <w:r w:rsidR="00CF6DB5" w:rsidRPr="00DC570A">
        <w:rPr>
          <w:rFonts w:ascii="Symbol" w:eastAsia="SimSun" w:hAnsi="Symbol" w:cs="Times New Roman"/>
          <w:color w:val="auto"/>
          <w:sz w:val="24"/>
          <w:szCs w:val="24"/>
        </w:rPr>
        <w:t></w:t>
      </w:r>
      <w:r w:rsidR="00CF6DB5" w:rsidRPr="00DC570A">
        <w:rPr>
          <w:rFonts w:ascii="Symbol" w:eastAsia="SimSun" w:hAnsi="Symbol" w:cs="Times New Roman"/>
          <w:color w:val="auto"/>
          <w:sz w:val="24"/>
          <w:szCs w:val="24"/>
        </w:rPr>
        <w:t>；</w:t>
      </w:r>
      <w:r w:rsidR="00CF6DB5" w:rsidRPr="00DC570A">
        <w:rPr>
          <w:rFonts w:ascii="Symbol" w:eastAsia="SimSun" w:hAnsi="Symbol" w:cs="Times New Roman"/>
          <w:color w:val="auto"/>
          <w:sz w:val="24"/>
          <w:szCs w:val="24"/>
        </w:rPr>
        <w:tab/>
      </w:r>
      <w:r w:rsidR="00CF6DB5" w:rsidRPr="00DC570A">
        <w:rPr>
          <w:rFonts w:eastAsia="SimSun" w:cs="Times New Roman"/>
          <w:color w:val="auto"/>
          <w:sz w:val="24"/>
          <w:szCs w:val="24"/>
        </w:rPr>
        <w:t>–</w:t>
      </w:r>
      <w:r w:rsidR="00CF6DB5" w:rsidRPr="00DC570A">
        <w:rPr>
          <w:rFonts w:eastAsia="SimSun" w:cs="Times New Roman" w:hint="eastAsia"/>
          <w:color w:val="auto"/>
          <w:sz w:val="24"/>
          <w:szCs w:val="24"/>
        </w:rPr>
        <w:t xml:space="preserve"> 1.0 = (20 - </w:t>
      </w:r>
      <w:r w:rsidR="00CF6DB5" w:rsidRPr="00DC570A">
        <w:rPr>
          <w:rFonts w:ascii="Symbol" w:eastAsia="SimSun" w:hAnsi="Symbol" w:cs="Times New Roman"/>
          <w:color w:val="auto"/>
          <w:sz w:val="24"/>
          <w:szCs w:val="24"/>
        </w:rPr>
        <w:t></w:t>
      </w:r>
      <w:r w:rsidR="00CF6DB5" w:rsidRPr="00DC570A">
        <w:rPr>
          <w:rFonts w:eastAsia="SimSun" w:cs="Times New Roman" w:hint="eastAsia"/>
          <w:color w:val="auto"/>
          <w:sz w:val="24"/>
          <w:szCs w:val="24"/>
        </w:rPr>
        <w:t>)</w:t>
      </w:r>
      <w:r w:rsidR="00D664C7" w:rsidRPr="00DC570A">
        <w:rPr>
          <w:rFonts w:eastAsia="SimSun" w:cs="Times New Roman"/>
          <w:color w:val="auto"/>
          <w:sz w:val="24"/>
          <w:szCs w:val="24"/>
        </w:rPr>
        <w:t xml:space="preserve"> </w:t>
      </w:r>
      <w:r w:rsidR="00CF6DB5" w:rsidRPr="00DC570A">
        <w:rPr>
          <w:rFonts w:ascii="Symbol" w:eastAsia="SimSun" w:hAnsi="Symbol" w:cs="Times New Roman"/>
          <w:color w:val="auto"/>
          <w:sz w:val="24"/>
          <w:szCs w:val="24"/>
        </w:rPr>
        <w:t></w:t>
      </w:r>
      <w:r w:rsidR="00CF6DB5" w:rsidRPr="00DC570A">
        <w:rPr>
          <w:rFonts w:ascii="Symbol" w:eastAsia="SimSun" w:hAnsi="Symbol" w:cs="Times New Roman"/>
          <w:color w:val="auto"/>
          <w:sz w:val="24"/>
          <w:szCs w:val="24"/>
        </w:rPr>
        <w:t></w:t>
      </w:r>
      <w:r w:rsidR="00CF6DB5" w:rsidRPr="00DC570A">
        <w:rPr>
          <w:rFonts w:ascii="Symbol" w:eastAsia="SimSun" w:hAnsi="Symbol" w:cs="Times New Roman"/>
          <w:color w:val="auto"/>
          <w:sz w:val="24"/>
          <w:szCs w:val="24"/>
        </w:rPr>
        <w:t></w:t>
      </w:r>
    </w:p>
    <w:p w:rsidR="00CF6DB5" w:rsidRPr="00DC570A" w:rsidRDefault="00CF6DB5" w:rsidP="00CF6DB5">
      <w:pPr>
        <w:tabs>
          <w:tab w:val="left" w:pos="1095"/>
        </w:tabs>
        <w:spacing w:after="160" w:line="259" w:lineRule="auto"/>
        <w:ind w:left="0" w:firstLine="0"/>
        <w:rPr>
          <w:rFonts w:eastAsia="SimSun" w:cs="Times New Roman"/>
          <w:color w:val="auto"/>
          <w:sz w:val="24"/>
          <w:szCs w:val="24"/>
        </w:rPr>
      </w:pP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ab/>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r w:rsidRPr="00DC570A">
        <w:rPr>
          <w:rFonts w:ascii="Symbol" w:eastAsia="SimSun" w:hAnsi="Symbol" w:cs="Times New Roman"/>
          <w:color w:val="auto"/>
          <w:sz w:val="24"/>
          <w:szCs w:val="24"/>
        </w:rPr>
        <w:t></w:t>
      </w:r>
    </w:p>
    <w:p w:rsidR="00CF6DB5" w:rsidRPr="00CF6DB5" w:rsidRDefault="00CF6DB5" w:rsidP="00CF6DB5">
      <w:pPr>
        <w:tabs>
          <w:tab w:val="left" w:pos="1095"/>
        </w:tabs>
        <w:spacing w:after="160" w:line="259" w:lineRule="auto"/>
        <w:ind w:left="0" w:firstLine="0"/>
        <w:rPr>
          <w:rFonts w:eastAsia="SimSun" w:cs="Times New Roman"/>
          <w:color w:val="auto"/>
        </w:rPr>
      </w:pPr>
    </w:p>
    <w:p w:rsidR="001C119C" w:rsidRDefault="001C119C">
      <w:pPr>
        <w:spacing w:after="569" w:line="259" w:lineRule="auto"/>
        <w:ind w:left="0" w:firstLine="0"/>
      </w:pPr>
    </w:p>
    <w:p w:rsidR="001C119C" w:rsidRDefault="005A7460">
      <w:pPr>
        <w:spacing w:after="0" w:line="259" w:lineRule="auto"/>
        <w:ind w:left="0" w:firstLine="0"/>
      </w:pPr>
      <w:r>
        <w:t xml:space="preserve"> </w:t>
      </w:r>
    </w:p>
    <w:sectPr w:rsidR="001C119C">
      <w:headerReference w:type="default" r:id="rId30"/>
      <w:pgSz w:w="12240" w:h="15840"/>
      <w:pgMar w:top="1440" w:right="1437"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471" w:rsidRDefault="00830471" w:rsidP="00E352DC">
      <w:pPr>
        <w:spacing w:after="0" w:line="240" w:lineRule="auto"/>
      </w:pPr>
      <w:r>
        <w:separator/>
      </w:r>
    </w:p>
  </w:endnote>
  <w:endnote w:type="continuationSeparator" w:id="0">
    <w:p w:rsidR="00830471" w:rsidRDefault="00830471" w:rsidP="00E3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471" w:rsidRDefault="00830471" w:rsidP="00E352DC">
      <w:pPr>
        <w:spacing w:after="0" w:line="240" w:lineRule="auto"/>
      </w:pPr>
      <w:r>
        <w:separator/>
      </w:r>
    </w:p>
  </w:footnote>
  <w:footnote w:type="continuationSeparator" w:id="0">
    <w:p w:rsidR="00830471" w:rsidRDefault="00830471" w:rsidP="00E3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DC" w:rsidRDefault="00E352DC">
    <w:pPr>
      <w:pStyle w:val="Header"/>
    </w:pPr>
    <w:r>
      <w:t>Xiaokun 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B0CB1"/>
    <w:multiLevelType w:val="hybridMultilevel"/>
    <w:tmpl w:val="41085EC2"/>
    <w:lvl w:ilvl="0" w:tplc="B7F490C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C066">
      <w:start w:val="1"/>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1A258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C05B0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42241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C6947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2AEF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52C1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E240B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19C"/>
    <w:rsid w:val="000E306C"/>
    <w:rsid w:val="001C119C"/>
    <w:rsid w:val="003A3E44"/>
    <w:rsid w:val="005A7460"/>
    <w:rsid w:val="00830471"/>
    <w:rsid w:val="00CC5160"/>
    <w:rsid w:val="00CF6DB5"/>
    <w:rsid w:val="00D664C7"/>
    <w:rsid w:val="00DC570A"/>
    <w:rsid w:val="00E35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FB8B20-297D-4D83-9261-3E41F398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3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2DC"/>
    <w:rPr>
      <w:rFonts w:ascii="Calibri" w:eastAsia="Calibri" w:hAnsi="Calibri" w:cs="Calibri"/>
      <w:color w:val="000000"/>
    </w:rPr>
  </w:style>
  <w:style w:type="paragraph" w:styleId="Footer">
    <w:name w:val="footer"/>
    <w:basedOn w:val="Normal"/>
    <w:link w:val="FooterChar"/>
    <w:uiPriority w:val="99"/>
    <w:unhideWhenUsed/>
    <w:rsid w:val="00E3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2DC"/>
    <w:rPr>
      <w:rFonts w:ascii="Calibri" w:eastAsia="Calibri" w:hAnsi="Calibri" w:cs="Calibri"/>
      <w:color w:val="000000"/>
    </w:rPr>
  </w:style>
  <w:style w:type="paragraph" w:styleId="ListParagraph">
    <w:name w:val="List Paragraph"/>
    <w:basedOn w:val="Normal"/>
    <w:uiPriority w:val="34"/>
    <w:qFormat/>
    <w:rsid w:val="003A3E44"/>
    <w:pPr>
      <w:spacing w:after="160" w:line="259" w:lineRule="auto"/>
      <w:ind w:left="720" w:firstLine="0"/>
      <w:contextualSpacing/>
    </w:pPr>
    <w:rPr>
      <w:rFonts w:asciiTheme="minorHAnsi" w:eastAsiaTheme="minorEastAsia"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chart" Target="charts/chart1.xml"/><Relationship Id="rId25"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6.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8.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10.bin"/><Relationship Id="rId28" Type="http://schemas.openxmlformats.org/officeDocument/2006/relationships/image" Target="media/image10.wmf"/><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7.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bg1">
                <a:lumMod val="75000"/>
              </a:schemeClr>
            </a:solidFill>
            <a:ln>
              <a:solidFill>
                <a:schemeClr val="tx1"/>
              </a:solidFill>
            </a:ln>
          </c:spPr>
          <c:invertIfNegative val="0"/>
          <c:val>
            <c:numRef>
              <c:f>Sheet2!$B$1:$B$19</c:f>
              <c:numCache>
                <c:formatCode>General</c:formatCode>
                <c:ptCount val="19"/>
                <c:pt idx="0">
                  <c:v>1</c:v>
                </c:pt>
                <c:pt idx="1">
                  <c:v>1</c:v>
                </c:pt>
                <c:pt idx="2">
                  <c:v>2</c:v>
                </c:pt>
                <c:pt idx="3">
                  <c:v>0</c:v>
                </c:pt>
                <c:pt idx="4">
                  <c:v>2</c:v>
                </c:pt>
                <c:pt idx="5">
                  <c:v>2</c:v>
                </c:pt>
                <c:pt idx="6">
                  <c:v>2</c:v>
                </c:pt>
                <c:pt idx="7">
                  <c:v>1</c:v>
                </c:pt>
                <c:pt idx="8">
                  <c:v>0</c:v>
                </c:pt>
                <c:pt idx="9">
                  <c:v>0</c:v>
                </c:pt>
                <c:pt idx="10">
                  <c:v>0</c:v>
                </c:pt>
                <c:pt idx="11">
                  <c:v>0</c:v>
                </c:pt>
                <c:pt idx="12">
                  <c:v>0</c:v>
                </c:pt>
                <c:pt idx="13">
                  <c:v>0</c:v>
                </c:pt>
                <c:pt idx="14">
                  <c:v>0</c:v>
                </c:pt>
                <c:pt idx="15">
                  <c:v>0</c:v>
                </c:pt>
                <c:pt idx="16">
                  <c:v>0</c:v>
                </c:pt>
                <c:pt idx="17">
                  <c:v>0</c:v>
                </c:pt>
                <c:pt idx="18">
                  <c:v>1</c:v>
                </c:pt>
              </c:numCache>
            </c:numRef>
          </c:val>
        </c:ser>
        <c:dLbls>
          <c:showLegendKey val="0"/>
          <c:showVal val="0"/>
          <c:showCatName val="0"/>
          <c:showSerName val="0"/>
          <c:showPercent val="0"/>
          <c:showBubbleSize val="0"/>
        </c:dLbls>
        <c:gapWidth val="0"/>
        <c:axId val="186629584"/>
        <c:axId val="415680504"/>
      </c:barChart>
      <c:catAx>
        <c:axId val="186629584"/>
        <c:scaling>
          <c:orientation val="minMax"/>
        </c:scaling>
        <c:delete val="0"/>
        <c:axPos val="b"/>
        <c:majorTickMark val="out"/>
        <c:minorTickMark val="none"/>
        <c:tickLblPos val="nextTo"/>
        <c:crossAx val="415680504"/>
        <c:crosses val="autoZero"/>
        <c:auto val="1"/>
        <c:lblAlgn val="ctr"/>
        <c:lblOffset val="100"/>
        <c:noMultiLvlLbl val="0"/>
      </c:catAx>
      <c:valAx>
        <c:axId val="415680504"/>
        <c:scaling>
          <c:orientation val="minMax"/>
          <c:max val="3"/>
        </c:scaling>
        <c:delete val="0"/>
        <c:axPos val="l"/>
        <c:majorGridlines/>
        <c:numFmt formatCode="General" sourceLinked="1"/>
        <c:majorTickMark val="out"/>
        <c:minorTickMark val="none"/>
        <c:tickLblPos val="nextTo"/>
        <c:crossAx val="186629584"/>
        <c:crosses val="autoZero"/>
        <c:crossBetween val="between"/>
        <c:majorUnit val="1"/>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Leventhal</dc:creator>
  <cp:keywords/>
  <cp:lastModifiedBy>Xiaokun Ma</cp:lastModifiedBy>
  <cp:revision>7</cp:revision>
  <dcterms:created xsi:type="dcterms:W3CDTF">2015-09-22T04:02:00Z</dcterms:created>
  <dcterms:modified xsi:type="dcterms:W3CDTF">2015-09-22T04:20:00Z</dcterms:modified>
</cp:coreProperties>
</file>