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spacing w:lineRule="auto"/>
      </w:pPr>
      <w:r>
        <w:rPr/>
        <w:t xml:space="preserve">Lezing &amp; Toelichting</w:t>
      </w:r>
    </w:p>
    <w:p>
      <w:pPr>
        <w:pStyle w:val="Heading1"/>
        <w:spacing w:lineRule="auto"/>
      </w:pPr>
      <w:r>
        <w:rPr/>
        <w:t xml:space="preserve">De eersteling en de eerlijke weegsteen</w:t>
      </w:r>
    </w:p>
    <w:p>
      <w:pPr>
        <w:spacing w:lineRule="auto"/>
      </w:pPr>
      <w:r>
        <w:rPr>
          <w:b/>
        </w:rPr>
        <w:t xml:space="preserve">Tora:</w:t>
      </w:r>
      <w:r>
        <w:rPr/>
        <w:t xml:space="preserve"> Deuteronomium 26:1–29:9</w:t>
      </w:r>
    </w:p>
    <w:p>
      <w:pPr>
        <w:spacing w:lineRule="auto"/>
      </w:pPr>
      <w:r>
        <w:rPr/>
        <w:t xml:space="preserve">  ·  </w:t>
      </w:r>
    </w:p>
    <w:p>
      <w:pPr>
        <w:spacing w:lineRule="auto"/>
      </w:pPr>
      <w:r>
        <w:rPr>
          <w:b/>
        </w:rPr>
        <w:t xml:space="preserve">Haftara:</w:t>
      </w:r>
      <w:r>
        <w:rPr/>
        <w:t xml:space="preserve"> Jesaja 60:1–22</w:t>
      </w:r>
    </w:p>
    <w:p>
      <w:pPr>
        <w:spacing w:lineRule="auto"/>
      </w:pPr>
      <w:r>
        <w:rPr/>
        <w:t xml:space="preserve">  ·  </w:t>
      </w:r>
    </w:p>
    <w:p>
      <w:pPr>
        <w:spacing w:lineRule="auto"/>
      </w:pPr>
      <w:r>
        <w:rPr>
          <w:b/>
        </w:rPr>
        <w:t xml:space="preserve">Evangelie:</w:t>
      </w:r>
      <w:r>
        <w:rPr/>
        <w:t xml:space="preserve"> Mattheüs 4:13–24</w:t>
      </w:r>
    </w:p>
    <w:p>
      <w:pPr>
        <w:spacing w:lineRule="auto"/>
      </w:pPr>
      <w:r>
        <w:rPr/>
        <w:t xml:space="preserve">In Ki Tavo breng je het eérste van de oogst terug omdat álles gave is — tot het hart om te verstaan toe (29:4); en de vreugde daarbij (28:47) is geen sfeer maar de toets of je nog gedenkt Wie het gaf.</w:t>
      </w:r>
    </w:p>
    <w:p>
      <w:pPr>
        <w:pStyle w:val="Heading2"/>
        <w:spacing w:lineRule="auto"/>
      </w:pPr>
      <w:r>
        <w:rPr/>
        <w:t xml:space="preserve">Je komt het land in</w:t>
      </w:r>
    </w:p>
    <w:p>
      <w:pPr>
        <w:spacing w:lineRule="auto"/>
      </w:pPr>
      <w:r>
        <w:rPr/>
        <w:t xml:space="preserve">Er is een moment in deze parasja waar alles begint. Je komt het land in. Het land dat je beloofd is. En het eerste wat je doet, is niet je huis bouwen. Niet je akker afzetten. Niet tellen wat van jou is. Het eerste wat je doet, is een mand vullen met de eerste vruchten van het land — en daarmee naar de priester gaan.</w:t>
      </w:r>
    </w:p>
    <w:p>
      <w:pPr>
        <w:ind w:left="284"/>
        <w:jc w:val="both"/>
        <w:spacing w:lineRule="auto"/>
      </w:pPr>
      <w:r>
        <w:rPr/>
        <w:t xml:space="preserve">„En het zal geschieden, als gij in het land komt… zo zult gij nemen van de eerstelingen van alle vrucht des lands…” — Deuteronomium 26:1-2</w:t>
      </w:r>
    </w:p>
    <w:p>
      <w:pPr>
        <w:spacing w:lineRule="auto"/>
      </w:pPr>
      <w:r>
        <w:rPr/>
        <w:t xml:space="preserve">Je zet die mand neer voor het aangezicht van de HEERE. En dan zeg je iets. Je belijdt waar je vandaan komt. „Mijn vader was een verloren Syriër.” Een zwervende vader. Een man zonder land, zonder grond onder zijn voeten. En daarna Egypte. De verdrukking. Het harde werk. Het geschreeuw.</w:t>
      </w:r>
    </w:p>
    <w:p>
      <w:pPr>
        <w:spacing w:lineRule="auto"/>
      </w:pPr>
      <w:r>
        <w:rPr/>
        <w:t xml:space="preserve">Het maakt dus uit waar je vandaan komt. Je geschiedenis wordt niet weggepoetst. Je zegt het hardop, voor Gods aangezicht: dit is mijn verleden. Dit heb ik meegemaakt. Dit hebben mensen mij aangedaan.</w:t>
      </w:r>
    </w:p>
    <w:p>
      <w:pPr>
        <w:spacing w:lineRule="auto"/>
      </w:pPr>
      <w:r>
        <w:rPr/>
        <w:t xml:space="preserve">Máár — en nu draait het — die geschiedenis bepaalt niet je vrucht. Kijk goed. De vrucht is er. De mand is vol. En die vrucht hangt niet aan wat er vroeger gebeurde. Die hangt aan één ding: dat je het land bent binnengegaan, en dat je alles terugbrengt bij God.</w:t>
      </w:r>
    </w:p>
    <w:p>
      <w:pPr>
        <w:spacing w:lineRule="auto"/>
      </w:pPr>
      <w:r>
        <w:rPr/>
        <w:t xml:space="preserve">Dat is het mooie van deze parasja. Je mag je hele verleden meenemen tot voor Gods aangezicht. En dan zeg je: dit is wat ik heb meegemaakt — máár nu sta ik hier. Nu kom ik met de vruchten. En ik belijd dat U mijn God bent. Ik belijd dat U mijn Koning bent.</w:t>
      </w:r>
    </w:p>
    <w:p>
      <w:pPr>
        <w:pStyle w:val="Heading2"/>
        <w:spacing w:lineRule="auto"/>
      </w:pPr>
      <w:r>
        <w:rPr/>
        <w:t xml:space="preserve">Ontvangen, niet gegrepen</w:t>
      </w:r>
    </w:p>
    <w:p>
      <w:pPr>
        <w:spacing w:lineRule="auto"/>
      </w:pPr>
      <w:r>
        <w:rPr/>
        <w:t xml:space="preserve">En dan buig je. Je zet de eerstelingen op de grond, en je buigt voor het aangezicht van de HEERE, je God. En op dat moment, met je gezicht naar de grond, besef je iets.</w:t>
      </w:r>
    </w:p>
    <w:p>
      <w:pPr>
        <w:spacing w:lineRule="auto"/>
      </w:pPr>
      <w:r>
        <w:rPr/>
        <w:t xml:space="preserve">Dit heb ik niet gegrepen. Dit heb ik niet voor elkaar gebokst. Niet zelf geregeld. Niet uit de grond gestampt met mijn eigen handen. Dit heb ik ontvangen. Uit Zijn hand.</w:t>
      </w:r>
    </w:p>
    <w:p>
      <w:pPr>
        <w:spacing w:lineRule="auto"/>
      </w:pPr>
      <w:r>
        <w:rPr/>
        <w:t xml:space="preserve">Dat is het hart van alles wat we vandaag lezen. Er zijn maar twee manieren om met een gave om te gaan. Je kunt haar grijpen — vastpakken alsof ze van jou is, alsof jíj haar gemaakt hebt. Of je kunt haar ontvangen — met open handen, wetend dat ze je gegeven is.</w:t>
      </w:r>
    </w:p>
    <w:p>
      <w:pPr>
        <w:spacing w:lineRule="auto"/>
      </w:pPr>
      <w:r>
        <w:rPr/>
        <w:t xml:space="preserve">De eersteling leert ons het tweede. Want wat doe je met een eersteling? Je geeft het weg. Het állereerste, het beste, het topje van de oogst — dat houd je niet vast. Dat breng je. En daarmee zeg je zonder woorden: ik geloof dat er ná deze eersteling nog meer komt. Ik durf het beste weg te geven, want ik vertrouw op de Gever.</w:t>
      </w:r>
    </w:p>
    <w:p>
      <w:pPr>
        <w:spacing w:lineRule="auto"/>
      </w:pPr>
      <w:r>
        <w:rPr/>
        <w:t xml:space="preserve">En dan komt er een opdracht die je bijna niet verwacht.</w:t>
      </w:r>
    </w:p>
    <w:p>
      <w:pPr>
        <w:ind w:left="284"/>
        <w:jc w:val="both"/>
        <w:spacing w:lineRule="auto"/>
      </w:pPr>
      <w:r>
        <w:rPr/>
        <w:t xml:space="preserve">„…en gij zult vrolijk zijn over al het goede, dat de HEERE, uw God, u en uw huis gegeven heeft…” — Deuteronomium 26:11</w:t>
      </w:r>
    </w:p>
    <w:p>
      <w:pPr>
        <w:spacing w:lineRule="auto"/>
      </w:pPr>
      <w:r>
        <w:rPr/>
        <w:t xml:space="preserve">Wees vrolijk. Verheug je. Het is geen suggestie. Het is een gebod. Verheug je over wat je ontvangen hebt. Want kijk wat er verderop gebeurt met een volk dat níet blij is. Dat is de wortel van heel de vloek in deze parasja:</w:t>
      </w:r>
    </w:p>
    <w:p>
      <w:pPr>
        <w:ind w:left="284"/>
        <w:jc w:val="both"/>
        <w:spacing w:lineRule="auto"/>
      </w:pPr>
      <w:r>
        <w:rPr/>
        <w:t xml:space="preserve">„Omdat gij den HEERE, uw God, niet gediend zult hebben met vrolijkheid en goedheid des harten, vanwege de veelheid van alles…” — Deuteronomium 28:47</w:t>
      </w:r>
    </w:p>
    <w:p>
      <w:pPr>
        <w:spacing w:lineRule="auto"/>
      </w:pPr>
      <w:r>
        <w:rPr/>
        <w:t xml:space="preserve">Lees dat nog eens. Niet omdat ze te wéinig hadden. Vanwege de veelheid. Ze hadden alles. En ze dienden zonder vreugde. Ze grepen wat ze kregen, in plaats van het te ontvangen. En dáár begint het mis te gaan.</w:t>
      </w:r>
    </w:p>
    <w:p>
      <w:pPr>
        <w:pStyle w:val="Heading2"/>
        <w:spacing w:lineRule="auto"/>
      </w:pPr>
      <w:r>
        <w:rPr/>
        <w:t xml:space="preserve">Wat je ontvangt, deel je uit</w:t>
      </w:r>
    </w:p>
    <w:p>
      <w:pPr>
        <w:spacing w:lineRule="auto"/>
      </w:pPr>
      <w:r>
        <w:rPr/>
        <w:t xml:space="preserve">Maar die vrucht is niet voor jou alleen. Kijk nog eens naar dat vers over de vreugde. Er staat iets bij.</w:t>
      </w:r>
    </w:p>
    <w:p>
      <w:pPr>
        <w:ind w:left="284"/>
        <w:jc w:val="both"/>
        <w:spacing w:lineRule="auto"/>
      </w:pPr>
      <w:r>
        <w:rPr/>
        <w:t xml:space="preserve">„…gij, en de Leviet, en de vreemdeling, die in het midden van u is.” — Deuteronomium 26:11</w:t>
      </w:r>
    </w:p>
    <w:p>
      <w:pPr>
        <w:spacing w:lineRule="auto"/>
      </w:pPr>
      <w:r>
        <w:rPr/>
        <w:t xml:space="preserve">De vreugde is niet compleet zolang je alleen aan tafel zit. De Leviet moet erbij — die heeft geen eigen land. De vreemdeling moet erbij — die staat buiten. Wat je van God ontvangen hebt, krijg je om uit te delen.</w:t>
      </w:r>
    </w:p>
    <w:p>
      <w:pPr>
        <w:spacing w:lineRule="auto"/>
      </w:pPr>
      <w:r>
        <w:rPr/>
        <w:t xml:space="preserve">Zo is het altijd bedoeld geweest. Israël kreeg de geboden niet om zichzelf mee op te sluiten. Israël kreeg de wet om een volk te zijn tot zegen van de andere volken. Om iets van Gods liefde te laten zien — juist dóór te leven zoals Hij het bedoelde.</w:t>
      </w:r>
    </w:p>
    <w:p>
      <w:pPr>
        <w:spacing w:lineRule="auto"/>
      </w:pPr>
      <w:r>
        <w:rPr/>
        <w:t xml:space="preserve">En begrijp me goed: die wet is niet gegeven om elkaar mee te veroordelen. Dat staat er niet. De wet oordeelt de zonde — dat doet ze, en daar hoeven we niet omheen te draaien. Maar dat is niet waaróm we haar ontvangen hebben. We ontvangen de wet om tot zegen te zijn. Om wijsheid te krijgen. Om onderwezen te worden. Zodat Gods Geest kan spreken op grond van het geschreven Woord — Woord en Geest, aan elkaar verbonden.</w:t>
      </w:r>
    </w:p>
    <w:p>
      <w:pPr>
        <w:spacing w:lineRule="auto"/>
      </w:pPr>
      <w:r>
        <w:rPr/>
        <w:t xml:space="preserve">Want dat doen wij graag, in ons westerse denken: alles uit elkaar trekken. Woord hier, Geest daar. Hoofd hier, hart daar. Analyseren, opsplitsen, in vakjes leggen. Máár zo heeft God ons niet gemaakt. Hij heeft ons één gemaakt. Natuurlijk heb je een hart, een ziel, een lichaam — maar God spreekt niet tot je hart alléén, of tot je lichaam alléén. Hij spreekt tot jou. Tot een mens. Tot een geliefd kind. Als een zoon, als een dochter.</w:t>
      </w:r>
    </w:p>
    <w:p>
      <w:pPr>
        <w:spacing w:lineRule="auto"/>
      </w:pPr>
      <w:r>
        <w:rPr/>
        <w:t xml:space="preserve">En denk aan wat Yeshua deed. Hij nam het brood. Hij dankte. Hij zegende het. En toen — brak Hij het. God geeft Zijn zegen, en Hij breekt het. En zo maakt Hij ook ons tot een stukje van Zijn lichaam. Gezegend, gebroken, uitgedeeld. Wij mogen deel zijn van Zijn lichaam, om uitgedeeld te worden aan een ander.</w:t>
      </w:r>
    </w:p>
    <w:p>
      <w:pPr>
        <w:spacing w:lineRule="auto"/>
      </w:pPr>
      <w:r>
        <w:rPr/>
        <w:t xml:space="preserve">Dat beeld moeten we vasthouden. Want dat is precies wat er in Deuteronomium 26 tot 29 gebeurt. Al die geboden leren ons om zó te kijken. Om onze gewone, dagelijkse dingen te doen zoals God ze bedoelt. Om dienend te zijn. Om iets apart te zetten. Om te delen met de Leviet en met de vreemdeling.</w:t>
      </w:r>
    </w:p>
    <w:p>
      <w:pPr>
        <w:pStyle w:val="Heading2"/>
        <w:spacing w:lineRule="auto"/>
      </w:pPr>
      <w:r>
        <w:rPr/>
        <w:t xml:space="preserve">De eerlijke weegsteen</w:t>
      </w:r>
    </w:p>
    <w:p>
      <w:pPr>
        <w:spacing w:lineRule="auto"/>
      </w:pPr>
      <w:r>
        <w:rPr/>
        <w:t xml:space="preserve">En als het over dat gewone, dagelijkse gaat — dan moet ik u iets vertellen.</w:t>
      </w:r>
    </w:p>
    <w:p>
      <w:pPr>
        <w:spacing w:lineRule="auto"/>
      </w:pPr>
      <w:r>
        <w:rPr/>
        <w:t xml:space="preserve">Twintig jaar geleden werkte ik voor een verpakkingsbedrijf. Wij verpakten noten en droge vruchten. En ik deed dat met passie. Ik vond het prachtig werk. Een natuurproduct, echt iets moois, en het was een uitdaging om de productie op te krikken — de machines instellen, de statistieken bijhouden, precies weten wat je doet.</w:t>
      </w:r>
    </w:p>
    <w:p>
      <w:pPr>
        <w:spacing w:lineRule="auto"/>
      </w:pPr>
      <w:r>
        <w:rPr/>
        <w:t xml:space="preserve">Want daar sta je normaal niet bij stil. Zo’n pakje noten in het schap bij de supermarkt — er is iemand geweest die daar zorg aan besteed heeft. Dat zie je niet. Maar heel af en toe zie je op zo’n pakje een klein merkteken staan. Een letter e. De e-markering. En die staat ergens voor: dat de verpakkingslijn gecontroleerd wordt op het gewicht. Dat je niet iets koopt waarvan je weet dat er te weinig in zit.</w:t>
      </w:r>
    </w:p>
    <w:p>
      <w:pPr>
        <w:spacing w:lineRule="auto"/>
      </w:pPr>
      <w:r>
        <w:rPr/>
        <w:t xml:space="preserve">Wij hadden nooit een e-markering. Mijn werkgever zei altijd tegen mij: „Je zorgt gewoon dat het minimale gewicht erin zit.” Draaide de machine, dan controleerden wij: zit het minimum erin? Ja? Dan mocht hij draaien. Was een zakje af en toe te licht — misschien zat er een rozijn onder de weegschaal — dan ging het gewoon terug. Openscheuren, opnieuw wegen, opnieuw erin.</w:t>
      </w:r>
    </w:p>
    <w:p>
      <w:pPr>
        <w:spacing w:lineRule="auto"/>
      </w:pPr>
      <w:r>
        <w:rPr/>
        <w:t xml:space="preserve">En weet u waárom hij dat wilde? Hij zei: „Ik heb een goed product. Een kwaliteitsproduct. Ik wil dat het minimale dat op het zakje staat, er ook echt in zit. En het mag best ietsje meer zijn. Ik verdien genoeg. Ik wil dat mijn klant iets goeds krijgt.” En ik geloof echt dat hij daarin gezegend werd. De klanten kwamen terug. Mensen zagen dat het goed was. Anderen wilden ook bij ons laten verpakken. En het bedrijf groeide.</w:t>
      </w:r>
    </w:p>
    <w:p>
      <w:pPr>
        <w:spacing w:lineRule="auto"/>
      </w:pPr>
      <w:r>
        <w:rPr/>
        <w:t xml:space="preserve">Tot er op een dag een meneer kwam. En daar gaat het me even om. Er kwam een meneer van het e-merk. En laat ik dit vooraf heel duidelijk zeggen: ik heb niets tegen het e-merk. Helemaal niets. Als het goed wordt toegepast, is het een prima systeem — dan weet je dat het ene zakje ietsje meer weegt en het andere ietsje minder, en dat dat eerlijk is vastgelegd en gekeurd door de wet. Daar is niets mis mee.</w:t>
      </w:r>
    </w:p>
    <w:p>
      <w:pPr>
        <w:spacing w:lineRule="auto"/>
      </w:pPr>
      <w:r>
        <w:rPr/>
        <w:t xml:space="preserve">Máár deze meneer was een verkoper. En hij wilde zijn certificering verkopen. En wat doet een verkoper? Die zoekt je zwakte. Die kijkt waar hij je kan raken, zodat je het gevoel krijgt dat je zijn product écht nodig hebt. En een van de dingen die hij zei, was dit: je neemt gewoon het gemiddelde. Grote uitschieters gooi je eraf, en de rest mag in de doos. En dus — zei hij — mocht er af en toe best wat mínder in een zakje zitten. Was niet erg. Als het gemiddelde maar klopte. Dan zou je op de lange termijn rendement maken, want je hoefde minder product weg te geven.</w:t>
      </w:r>
    </w:p>
    <w:p>
      <w:pPr>
        <w:spacing w:lineRule="auto"/>
      </w:pPr>
      <w:r>
        <w:rPr/>
        <w:t xml:space="preserve">En ziet u wat daar gebeurt? Het gaat niet meer om het systeem. Het systeem was goed. Het gaat om wat eronder schuift. Om de vraag: klopt het ook als niemand kijkt? Zit er ook genoeg in het zakje dat níemand nameet?</w:t>
      </w:r>
    </w:p>
    <w:p>
      <w:pPr>
        <w:spacing w:lineRule="auto"/>
      </w:pPr>
      <w:r>
        <w:rPr/>
        <w:t xml:space="preserve">Want daar raakt hij precies aan wat deze parasja aan de orde stelt. Lees maar mee wat er gebeurt op de berg Ebal. Twaalf keer klinkt er een vervloeking — en luister waar ze telkens over gaan:</w:t>
      </w:r>
    </w:p>
    <w:p>
      <w:pPr>
        <w:ind w:left="284"/>
        <w:jc w:val="both"/>
        <w:spacing w:lineRule="auto"/>
      </w:pPr>
      <w:r>
        <w:rPr/>
        <w:t xml:space="preserve">„Vervloekt zij, die zijns naasten landpale verrukt!… Vervloekt zij, die een blinde op den weg doet dolen!” — Deuteronomium 27:17-18</w:t>
      </w:r>
    </w:p>
    <w:p>
      <w:pPr>
        <w:spacing w:lineRule="auto"/>
      </w:pPr>
      <w:r>
        <w:rPr/>
        <w:t xml:space="preserve">Steeds gaat het over dingen die verborgen blijven. Een grenssteen die je ’s nachts een meter verschuift. Een blinde die de verkeerde kant op wordt gestuurd — die het zelf niet ziet. Verborgen zonden. Dingen waarmee je denkt voordeel te halen op een ander, of denkt onder je eigen verantwoordelijkheid uit te komen, omdat niemand het merkt. En God zegt: Ik merk het.</w:t>
      </w:r>
    </w:p>
    <w:p>
      <w:pPr>
        <w:spacing w:lineRule="auto"/>
      </w:pPr>
      <w:r>
        <w:rPr/>
        <w:t xml:space="preserve">Daarom vraagt Hij van ons een eerlijke weegsteen. En dat is niet nieuw. In de middeleeuwen liepen er al schouten rond die de gewichten kwamen controleren. En vandaag nog: ga je tanken, dan hangt er een keuringslabel op de pomp — gekeurd, klopt, je krijgt eerlijk waar voor je geld. In het kwaliteitsmanagement — dat was mijn vak — stel je auditors aan: mensen die doorvragen en doorzoeken of het eerlijk toegaat. Wij leven in een rechtsstaat waarin heel veel Bijbelse principes zijn meegenomen. Wij verwachten dat het klopt. Je neemt geen weegschaal mee naar de supermarkt. Je gaat ervan uit dat het goed is.</w:t>
      </w:r>
    </w:p>
    <w:p>
      <w:pPr>
        <w:spacing w:lineRule="auto"/>
      </w:pPr>
      <w:r>
        <w:rPr/>
        <w:t xml:space="preserve">En God vraagt: wees zélf die eerlijke weegsteen. Ook in het verborgene. Juist in het verborgene.</w:t>
      </w:r>
    </w:p>
    <w:p>
      <w:pPr>
        <w:pStyle w:val="Heading2"/>
        <w:spacing w:lineRule="auto"/>
      </w:pPr>
      <w:r>
        <w:rPr/>
        <w:t xml:space="preserve">Twee kanten van dezelfde medaille</w:t>
      </w:r>
    </w:p>
    <w:p>
      <w:pPr>
        <w:spacing w:lineRule="auto"/>
      </w:pPr>
      <w:r>
        <w:rPr/>
        <w:t xml:space="preserve">En hier wordt het mooi. Want deze parasja laat twee kanten van dezelfde medaille zien.</w:t>
      </w:r>
    </w:p>
    <w:p>
      <w:pPr>
        <w:spacing w:lineRule="auto"/>
      </w:pPr>
      <w:r>
        <w:rPr/>
        <w:t xml:space="preserve">De ene kant: wees eerlijk in wat je vraagt en in wat je geeft. Een eerlijke weegsteen, een eerlijk gewicht, een eerlijke prijs. De andere kant: geef zorgvuldig weg. Vertienen. En dat is geen kwestie van tussendoor eens een tiende in een collectezak gooien — hier, alsjeblieft. Nee. Het vraagt zorgvuldigheid. Net zoveel zorgvuldigheid als die eerlijke weegsteen.</w:t>
      </w:r>
    </w:p>
    <w:p>
      <w:pPr>
        <w:spacing w:lineRule="auto"/>
      </w:pPr>
      <w:r>
        <w:rPr/>
        <w:t xml:space="preserve">Kijk maar hoe precies deze parasja daarover spreekt. Je zet de tienden apart. Je organiseert het. Je budgetteert het bijna. En dan zeg je opnieuw iets voor Gods aangezicht: ik heb het weggebracht, ik heb er niets van achtergehouden, ik heb het gegeven aan de Leviet, de vreemdeling, de wees en de weduwe (Deuteronomium 26:12-13).</w:t>
      </w:r>
    </w:p>
    <w:p>
      <w:pPr>
        <w:spacing w:lineRule="auto"/>
      </w:pPr>
      <w:r>
        <w:rPr/>
        <w:t xml:space="preserve">Ziet u het? Dezelfde zorgvuldigheid. Zoals mijn werkgever wilde dat er geen grám te weinig in het zakje van de klant zat — zó zorgvuldig mogen wij zijn in wat we teruggeven aan God en aan wie het nodig heeft. Niet impulsief. Niet als het toevallig uitkomt. Maar met aandacht. Met zorg. Want het is heilig.</w:t>
      </w:r>
    </w:p>
    <w:p>
      <w:pPr>
        <w:spacing w:lineRule="auto"/>
      </w:pPr>
      <w:r>
        <w:rPr/>
        <w:t xml:space="preserve">En dat is precies waar de praktijk van ons geloof en de praktijk van elke dag bij elkaar komen. Veel van ons weten heus wel dat delen erbij hoort. Máár staan we erbij stil? Doen we het zorgvuldig? Of glipt het weg tussen alle andere dingen?</w:t>
      </w:r>
    </w:p>
    <w:p>
      <w:pPr>
        <w:pStyle w:val="Heading2"/>
        <w:spacing w:lineRule="auto"/>
      </w:pPr>
      <w:r>
        <w:rPr/>
        <w:t xml:space="preserve">Waar het op uitloopt</w:t>
      </w:r>
    </w:p>
    <w:p>
      <w:pPr>
        <w:spacing w:lineRule="auto"/>
      </w:pPr>
      <w:r>
        <w:rPr/>
        <w:t xml:space="preserve">Weet u wat het diepste is aan deze parasja? Aan het einde staat er een zin die alles op scherp zet:</w:t>
      </w:r>
    </w:p>
    <w:p>
      <w:pPr>
        <w:ind w:left="284"/>
        <w:jc w:val="both"/>
        <w:spacing w:lineRule="auto"/>
      </w:pPr>
      <w:r>
        <w:rPr/>
        <w:t xml:space="preserve">„…maar de HEERE heeft ulieden niet gegeven een hart om te verstaan, noch ogen om te zien, noch oren om te horen, tot op dezen dag.” — Deuteronomium 29:4</w:t>
      </w:r>
    </w:p>
    <w:p>
      <w:pPr>
        <w:spacing w:lineRule="auto"/>
      </w:pPr>
      <w:r>
        <w:rPr/>
        <w:t xml:space="preserve">Zelfs het hart om dit alles te verstáán — is een gave. Zelfs de ogen om te zien dat je moet ontvangen in plaats van grijpen — die krijg je. Je kunt ze niet pakken. Je kunt ze alleen ontvangen.</w:t>
      </w:r>
    </w:p>
    <w:p>
      <w:pPr>
        <w:spacing w:lineRule="auto"/>
      </w:pPr>
      <w:r>
        <w:rPr/>
        <w:t xml:space="preserve">En dat is precies waar de haftara begint te zingen:</w:t>
      </w:r>
    </w:p>
    <w:p>
      <w:pPr>
        <w:ind w:left="284"/>
        <w:jc w:val="both"/>
        <w:spacing w:lineRule="auto"/>
      </w:pPr>
      <w:r>
        <w:rPr/>
        <w:t xml:space="preserve">„Maak u op, word verlicht, want uw Licht komt, en de heerlijkheid des HEEREN gaat over u op.” — Jesaja 60:1</w:t>
      </w:r>
    </w:p>
    <w:p>
      <w:pPr>
        <w:spacing w:lineRule="auto"/>
      </w:pPr>
      <w:r>
        <w:rPr/>
        <w:t xml:space="preserve">Sta op. Word verlicht. Niet: máák licht. Wórd verlicht — laat het licht dat op je valt, terugkaatsen. Je bent de maan, niet de zon. Je ontvangt, en je geeft door.</w:t>
      </w:r>
    </w:p>
    <w:p>
      <w:pPr>
        <w:spacing w:lineRule="auto"/>
      </w:pPr>
      <w:r>
        <w:rPr/>
        <w:t xml:space="preserve">En als je doorleest tot in het Evangelie, dan zie je het gebeuren. Yeshua begint Zijn werk in Galiléa, en er staat:</w:t>
      </w:r>
    </w:p>
    <w:p>
      <w:pPr>
        <w:ind w:left="284"/>
        <w:jc w:val="both"/>
        <w:spacing w:lineRule="auto"/>
      </w:pPr>
      <w:r>
        <w:rPr/>
        <w:t xml:space="preserve">„Het volk, dat in duisternis zat, heeft een groot licht gezien…” — Mattheüs 4:16</w:t>
      </w:r>
    </w:p>
    <w:p>
      <w:pPr>
        <w:spacing w:lineRule="auto"/>
      </w:pPr>
      <w:r>
        <w:rPr/>
        <w:t xml:space="preserve">De ogen die volgens Deuteronomium 29 nog dicht zaten — die gaan open. Het hart dat nog niet verstond — dat gaat verstaan. Niet omdat wij het gegrepen hebben. Maar omdat het Licht naar ons toe kwam.</w:t>
      </w:r>
    </w:p>
    <w:p>
      <w:pPr>
        <w:pStyle w:val="Heading2"/>
        <w:spacing w:lineRule="auto"/>
      </w:pPr>
      <w:r>
        <w:rPr/>
        <w:t xml:space="preserve">De Koning komt zelf</w:t>
      </w:r>
    </w:p>
    <w:p>
      <w:pPr>
        <w:spacing w:lineRule="auto"/>
      </w:pPr>
      <w:r>
        <w:rPr/>
        <w:t xml:space="preserve">En kijk nu eens hoe précies Mattheüs dit Evangeliegedeelte vertelt. Het past naadloos op de haftara én op onze parasja. Want ook hier gaat Iemand een landpale binnen. Yeshua betreedt een nieuw gebied — en Mattheüs zegt er meteen bij dat het gebeurt om een profetie te vervullen. Zo legt hij de lijn: het is één Woord, één verhaal, van Mozes tot de profeten tot de Messias. De eenheid van de Schrift, hier zichtbaar in één beweging.</w:t>
      </w:r>
    </w:p>
    <w:p>
      <w:pPr>
        <w:spacing w:lineRule="auto"/>
      </w:pPr>
      <w:r>
        <w:rPr/>
        <w:t xml:space="preserve">En waar Deuteronomium 29 zei dat de ogen nog niet zagen, de oren nog niet hoorden, het hart nog niet verstond — daar staat Yeshua op als dégene die de ogen opent. Hij maakt blinden ziende. Hij laat doven horen. Mensen komen tot geloof, en door dat geloof ontvangen ze genezing. Zie je het? Ze grijpen niet. Ze ontvangen. Precies zoals de man met zijn mand.</w:t>
      </w:r>
    </w:p>
    <w:p>
      <w:pPr>
        <w:spacing w:lineRule="auto"/>
      </w:pPr>
      <w:r>
        <w:rPr/>
        <w:t xml:space="preserve">En Zijn eerste woord is: bekeer je. Keer terug tot God. Yeshua is degene die de tesjoewa — de terugkeer — mogelijk maakt en zichtbaar maakt; Hij is zélf de weg terug. Keer terug, zegt Hij, want het Koninkrijk der hemelen is nabijgekomen.</w:t>
      </w:r>
    </w:p>
    <w:p>
      <w:pPr>
        <w:spacing w:lineRule="auto"/>
      </w:pPr>
      <w:r>
        <w:rPr/>
        <w:t xml:space="preserve">En zie je het beeld? In onze parasja worden de vruchten van het land geplukt bij het binnengaan van het Koninkrijk — daar waar de Koning is, in het land dat Hij beloofd heeft. En die vruchten gaat Yeshua óók plukken. Hij roept vissers van mensen. Mensen die verzamelen. Hij haalt Zijn oogst binnen.</w:t>
      </w:r>
    </w:p>
    <w:p>
      <w:pPr>
        <w:spacing w:lineRule="auto"/>
      </w:pPr>
      <w:r>
        <w:rPr/>
        <w:t xml:space="preserve">En dan gebeurt er iets moois, iets wat je bijna zou missen. Herinner je je de belijdenis waarmee alles begon? „Mijn vader was een verloren Syriër” — en daarna zijn we in Egypte onder het juk geweest. Ziekte, pijn, verdrukking: dat was Egypte. En lees nu wat er in het Evangelie staat:</w:t>
      </w:r>
    </w:p>
    <w:p>
      <w:pPr>
        <w:ind w:left="284"/>
        <w:jc w:val="both"/>
        <w:spacing w:lineRule="auto"/>
      </w:pPr>
      <w:r>
        <w:rPr/>
        <w:t xml:space="preserve">„En Zijn gerucht ging van daar uit in geheel Syrië; en zij brachten tot Hem allen, die kwalijk gesteld waren, met verscheidene ziekten en pijnen bevangen zijnde… en Hij genas dezelve.” — Mattheüs 4:24</w:t>
      </w:r>
    </w:p>
    <w:p>
      <w:pPr>
        <w:spacing w:lineRule="auto"/>
      </w:pPr>
      <w:r>
        <w:rPr/>
        <w:t xml:space="preserve">Syrië. Hetzelfde woord als in die oude belijdenis. En vandaar brengen ze de zieken en de lijdenden bij Hem — dezelfde pijn, dezelfde nood die klonk in dat woord over Egypte. Máár nu is er Iemand die het rechtzet. De man in Deuteronomium moest náár de priester gaan met zijn mand. Yeshua hoeft dat niet — Hij is zélf de Priester. En Hij geneest hen.</w:t>
      </w:r>
    </w:p>
    <w:p>
      <w:pPr>
        <w:spacing w:lineRule="auto"/>
      </w:pPr>
      <w:r>
        <w:rPr/>
        <w:t xml:space="preserve">Dít is wat we verwachten als we uitzien naar de feesten die komen. Niet dat wij omhoog klimmen tot bij God. Maar dat de Koning zelf naar beneden komt. De Koning die in het veld komt. Die bij de mensen komt wonen — midden in de ziekte, de pijn en het gewone werk van elke dag. Hij komt het veld in, en Hij plukt Zijn vrucht.</w:t>
      </w:r>
    </w:p>
    <w:p>
      <w:pPr>
        <w:spacing w:lineRule="auto"/>
      </w:pPr>
      <w:r>
        <w:rPr/>
        <w:t xml:space="preserve">Zo sluit de cirkel. Je komt het land in met een mand vol vrucht, en je buigt, en je zegt: dit heb ik ontvangen. En de Koning komt datzelfde veld in, en Hij verzamelt óns als Zijn vrucht. En daaruit — uit dat ontvangen, uit dat verzameld worden — komt alles voort. De vreugde. De eerlijkheid in het verborgene. Het zorgvuldig delen. Het hele leven van elke dag, tot in het kleinste zakje noten toe.</w:t>
      </w:r>
    </w:p>
    <w:p>
      <w:pPr>
        <w:spacing w:lineRule="auto"/>
      </w:pPr>
      <w:r>
        <w:rPr/>
        <w:t xml:space="preserve">Want dat is wat God van ons vraagt en aan ons belooft in één adem:</w:t>
      </w:r>
    </w:p>
    <w:p>
      <w:pPr>
        <w:ind w:left="284"/>
        <w:jc w:val="both"/>
        <w:spacing w:lineRule="auto"/>
      </w:pPr>
      <w:r>
        <w:rPr/>
        <w:t xml:space="preserve">„…opdat Hij u alzo boven al de volken, die Hij gemaakt heeft, hoog zette, tot lof, en tot een naam, en tot heerlijkheid; en opdat gij een heilig volk zijt den HEERE, uw God…” — Deuteronomium 26:19</w:t>
      </w:r>
    </w:p>
    <w:p>
      <w:pPr>
        <w:spacing w:lineRule="auto"/>
      </w:pPr>
      <w:r>
        <w:rPr/>
        <w:t xml:space="preserve">Een heilig volk. Apart gezet. Niet om onszelf op te sluiten — maar om tot zegen te zijn. Om gezegend te worden, gebroken te worden, en uitgedeeld te worden aan een wereld die het licht nog niet kent.</w:t>
      </w:r>
    </w:p>
    <w:p>
      <w:pPr>
        <w:spacing w:lineRule="auto"/>
      </w:pPr>
      <w:r>
        <w:rPr/>
        <w:t xml:space="preserve">Wees dus zorgvuldig met wat God je toevertrouwt. Zorgvuldig met de weegsteen. Zorgvuldig met de tienden. Zorgvuldig met het kleine dat niemand ziet. Want alles wat je hebt, heb je ontvangen. En wat je ontvangen hebt — mag je uitdelen.</w:t>
      </w:r>
    </w:p>
    <w:p>
      <w:pPr>
        <w:spacing w:lineRule="auto"/>
      </w:pPr>
      <w:r>
        <w:rPr/>
        <w:t xml:space="preserve">     parasja.nl — © Arie Alberts   </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2026-09-20T08:45:22.524Z</dcterms:created>
  <dcterms:modified xsi:type="dcterms:W3CDTF">2026-09-20T08:45:22.524Z</dcterms:modified>
</cp:coreProperties>
</file>