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Keer terug tot Mij</w:t>
      </w:r>
    </w:p>
    <w:p>
      <w:pPr>
        <w:spacing w:lineRule="auto"/>
      </w:pPr>
      <w:r>
        <w:rPr>
          <w:b/>
        </w:rPr>
        <w:t xml:space="preserve">Tora:</w:t>
      </w:r>
      <w:r>
        <w:rPr/>
        <w:t xml:space="preserve"> Deuteronomium 21:10–25:19</w:t>
      </w:r>
    </w:p>
    <w:p>
      <w:pPr>
        <w:spacing w:lineRule="auto"/>
      </w:pPr>
      <w:r>
        <w:rPr/>
        <w:t xml:space="preserve">  ·  </w:t>
      </w:r>
    </w:p>
    <w:p>
      <w:pPr>
        <w:spacing w:lineRule="auto"/>
      </w:pPr>
      <w:r>
        <w:rPr>
          <w:b/>
        </w:rPr>
        <w:t xml:space="preserve">Haftara:</w:t>
      </w:r>
      <w:r>
        <w:rPr/>
        <w:t xml:space="preserve"> Jesaja 54:1–10</w:t>
      </w:r>
    </w:p>
    <w:p>
      <w:pPr>
        <w:spacing w:lineRule="auto"/>
      </w:pPr>
      <w:r>
        <w:rPr/>
        <w:t xml:space="preserve">  ·  </w:t>
      </w:r>
    </w:p>
    <w:p>
      <w:pPr>
        <w:spacing w:lineRule="auto"/>
      </w:pPr>
      <w:r>
        <w:rPr>
          <w:b/>
        </w:rPr>
        <w:t xml:space="preserve">Evangelie:</w:t>
      </w:r>
      <w:r>
        <w:rPr/>
        <w:t xml:space="preserve"> Mattheüs 24:29–42</w:t>
      </w:r>
    </w:p>
    <w:p>
      <w:pPr>
        <w:spacing w:lineRule="auto"/>
      </w:pPr>
      <w:r>
        <w:rPr/>
        <w:t xml:space="preserve">In Ki Teitzei wordt een verstrooide code van meer dan zeventig geboden één rond het beschermen van de blootgestelde en het ontzag voor God in het onbespiede moment — tussen de gevangen vrouw aan het begin en Amalek aan het eind. Langs het beeld van de akker en de zaaier loopt de lezing naar tesjoeva: van grijpen naar ontvangen, naar de gedragen vloek aan het hout, en naar het onvergankelijke Woord dat door alles heen blijft — ‘keer terug tot Mij’.</w:t>
      </w:r>
    </w:p>
    <w:p>
      <w:pPr>
        <w:spacing w:lineRule="auto"/>
      </w:pPr>
      <w:r>
        <w:rPr/>
        <w:t xml:space="preserve">Wij lopen thuis heel vaak tussen de middag even een rondje. Meestal ergens tussen twaalf en één. Even naar buiten, even lopen. En doordat wij in een gebied wonen waar veel landbouw is, zie je tijdens zo’n rondje eigenlijk steeds het hele proces van de akkerbouw voor je ogen gebeuren.</w:t>
      </w:r>
    </w:p>
    <w:p>
      <w:pPr>
        <w:spacing w:lineRule="auto"/>
      </w:pPr>
      <w:r>
        <w:rPr/>
        <w:t xml:space="preserve">De ene keer ligt een akker er nog helemaal kaal bij. Een paar weken later zie je dat de grond bewerkt wordt. Er wordt geploegd. De grond wordt opengebroken. Er wordt voorbereid, het onkruid wordt aangepakt — alles wordt klaargemaakt voor het moment waarop er gezaaid gaat worden.</w:t>
      </w:r>
    </w:p>
    <w:p>
      <w:pPr>
        <w:spacing w:lineRule="auto"/>
      </w:pPr>
      <w:r>
        <w:rPr/>
        <w:t xml:space="preserve">Dan komt het zaad. En een tijdlang zie je eigenlijk bijna niets. Je weet dat er gezaaid is, maar wanneer je naar die akker kijkt, lijkt er nog weinig veranderd. En dan ineens komt het op. Eerst heel klein. Daarna zie je rijen ontstaan. Het gewas wordt verzorgd — er wordt gekeken naar onkruid, naar water, naar voeding, naar alles wat nodig is om het tot ontwikkeling te laten komen. En het doel is natuurlijk niet dat er alleen maar een mooi groen plantje staat. Het doel is vrucht. Een oogst.</w:t>
      </w:r>
    </w:p>
    <w:p>
      <w:pPr>
        <w:spacing w:lineRule="auto"/>
      </w:pPr>
      <w:r>
        <w:rPr/>
        <w:t xml:space="preserve">En weet je wat mij daarbij steeds vaker opvalt? Het veld verandert onophoudelijk — kaal, geploegd, groen, geoogst, weer kaal. De seizoenen komen en gaan, de tijden gaan voorbij. Máár het zaad dat in de grond valt en vrucht draagt, blijft door alles heen hetzelfde. Houd dat vast; aan het eind blijkt daar iets in verborgen te zitten wat door deze hele parasja heen loopt.</w:t>
      </w:r>
    </w:p>
    <w:p>
      <w:pPr>
        <w:spacing w:lineRule="auto"/>
      </w:pPr>
      <w:r>
        <w:rPr/>
        <w:t xml:space="preserve">En terwijl ik daar de afgelopen tijd naar keek, moest ik denken aan een beeld dat Yeshua verschillende keren gebruikt. Aan zaad. Aan grond. Aan vrucht. Aan een zaaier die uitgaat om te zaaien. Maar ook aan dat andere woord van Yeshua, waarin Hij zegt dat een graankorrel in de aarde moet vallen en sterven om veel vrucht voort te brengen. Dat beeld begon voor mij steeds meer mee te klinken terwijl ik deze parasja las.</w:t>
      </w:r>
    </w:p>
    <w:p>
      <w:pPr>
        <w:spacing w:lineRule="auto"/>
      </w:pPr>
      <w:r>
        <w:rPr/>
        <w:t xml:space="preserve">Want in deze parasja krijgen we ontzettend veel praktische geboden. Geboden die uiteindelijk laten zien wat er gebeurt wanneer het Woord van God niet alleen gehoord wordt, maar werkelijk in een mensenleven terechtkomt en vrucht gaat dragen. En tegelijk komen we in de haftara terecht bij de terugkeer van Israël. Bij Gods oproep om terug te keren. Bij tesjoeva.</w:t>
      </w:r>
    </w:p>
    <w:p>
      <w:pPr>
        <w:spacing w:lineRule="auto"/>
      </w:pPr>
      <w:r>
        <w:rPr/>
        <w:t xml:space="preserve">En toen moest ik denken: misschien helpt het beeld van de akker ons om dat beter te zien. Niet omdat Yeshua in de gelijkenis van de zaaier letterlijk zegt: “de goede grond is tesjoeva.” Dat zegt Hij niet, en dat moeten we ook niet in de tekst leggen. Maar door de Schrift heen zien we wél een sterke verbinding tussen terugkeren, het hart, horen, grond bewerken, zaaien en vrucht dragen. En daarom wil ik met dat beeld beginnen.</w:t>
      </w:r>
    </w:p>
    <w:p>
      <w:pPr>
        <w:pStyle w:val="Heading2"/>
        <w:spacing w:lineRule="auto"/>
      </w:pPr>
      <w:r>
        <w:rPr/>
        <w:t xml:space="preserve">De zaaier ging uit om te zaaien</w:t>
      </w:r>
    </w:p>
    <w:p>
      <w:pPr>
        <w:spacing w:lineRule="auto"/>
      </w:pPr>
      <w:r>
        <w:rPr/>
        <w:t xml:space="preserve">Die gelijkenis gaat ongeveer als volgt. Yeshua vertelt dat een zaaier uitgaat om te zaaien. En wanneer hij zaait, valt een deel van het zaad langs de weg. De grond is daar hard; het zaad komt erop terecht, maar dringt niet werkelijk naar binnen, en de vogels komen en eten het weg.</w:t>
      </w:r>
    </w:p>
    <w:p>
      <w:pPr>
        <w:spacing w:lineRule="auto"/>
      </w:pPr>
      <w:r>
        <w:rPr/>
        <w:t xml:space="preserve">Een ander deel valt op rotsachtige grond. Er ligt wel een dun laagje aarde, dus het zaad komt snel op — het ziet er zelfs veelbelovend uit. Maar er is geen diepte, geen goede wortel. En wanneer de zon komt en de omstandigheden moeilijk worden, verdroogt het.</w:t>
      </w:r>
    </w:p>
    <w:p>
      <w:pPr>
        <w:spacing w:lineRule="auto"/>
      </w:pPr>
      <w:r>
        <w:rPr/>
        <w:t xml:space="preserve">Weer een ander deel valt tussen de dorens. Ook daar begint het te groeien; het zaad is niet verdwenen, het komt werkelijk op. Maar tegelijk groeien de dorens mee, en uiteindelijk nemen die zoveel ruimte in dat het jonge gewas verstikt wordt.</w:t>
      </w:r>
    </w:p>
    <w:p>
      <w:pPr>
        <w:spacing w:lineRule="auto"/>
      </w:pPr>
      <w:r>
        <w:rPr/>
        <w:t xml:space="preserve">En dan is er nog zaad dat in goede aarde valt. Het komt in de grond, het krijgt wortel, het groeit, en het draagt vrucht. Dertigvoudig. Zestigvoudig. Honderdvoudig.</w:t>
      </w:r>
    </w:p>
    <w:p>
      <w:pPr>
        <w:spacing w:lineRule="auto"/>
      </w:pPr>
      <w:r>
        <w:rPr/>
        <w:t xml:space="preserve">En Yeshua legt later zelf uit wat Hij bedoelt. Het zaad is het Woord. En het verschil zit niet in het zaad — dezelfde zaaier zaait, hetzelfde Woord komt. Maar het Woord wordt op verschillende manieren ontvangen. Mattheüs zegt bij de goede grond dat iemand het Woord hoort en begrijpt en vrucht draagt. Marcus zegt: hij hoort en ontvangt het Woord en draagt vrucht. En Lukas zegt dat het gaat om mensen die het Woord horen, het in een goed en oprecht hart vasthouden en met volharding vrucht dragen. Steeds ongeveer dezelfde beweging: horen, ontvangen, bewaren, volhouden, vrucht dragen.</w:t>
      </w:r>
    </w:p>
    <w:p>
      <w:pPr>
        <w:spacing w:lineRule="auto"/>
      </w:pPr>
      <w:r>
        <w:rPr/>
        <w:t xml:space="preserve">En dat is belangrijk. De goede grond maakt het zaad niet. De akker zegt niet: ik zal zelf eens wat tarwezaad produceren. Nee — het zaad komt van buitenaf. De zaaier brengt het, de grond ontvangt het. Maar ontvangen betekent tegelijk niet dat er niets gebeurt. Want waar het zaad werkelijk ontvangen wordt, verandert de akker. Er komt groei. Er komt ontwikkeling. En uiteindelijk komt er vrucht.</w:t>
      </w:r>
    </w:p>
    <w:p>
      <w:pPr>
        <w:pStyle w:val="Heading2"/>
        <w:spacing w:lineRule="auto"/>
      </w:pPr>
      <w:r>
        <w:rPr/>
        <w:t xml:space="preserve">De grond moet soms eerst opengebroken worden</w:t>
      </w:r>
    </w:p>
    <w:p>
      <w:pPr>
        <w:spacing w:lineRule="auto"/>
      </w:pPr>
      <w:r>
        <w:rPr/>
        <w:t xml:space="preserve">En wanneer we teruggaan naar de profeten, wordt dat beeld nog interessanter. Jeremia 4 begint met een oproep aan Israël:</w:t>
      </w:r>
    </w:p>
    <w:p>
      <w:pPr>
        <w:ind w:left="284"/>
        <w:jc w:val="both"/>
        <w:spacing w:lineRule="auto"/>
      </w:pPr>
      <w:r>
        <w:rPr/>
        <w:t xml:space="preserve">“Als u zich bekeert, Israël, bekeer u dan tot Mij.” — Jeremia 4:1</w:t>
      </w:r>
    </w:p>
    <w:p>
      <w:pPr>
        <w:spacing w:lineRule="auto"/>
      </w:pPr>
      <w:r>
        <w:rPr/>
        <w:t xml:space="preserve">Daar staat de Hebreeuwse wortel sjoev: terugkeren, omkeren, weer naar God toegaan. Maar God zegt vervolgens niet alleen “heb spijt”. Hij zegt dat Israël de afgoden moet verwijderen en niet langer moet rondzwerven. En dan gebruikt Jeremia ineens landbouwtaal:</w:t>
      </w:r>
    </w:p>
    <w:p>
      <w:pPr>
        <w:ind w:left="284"/>
        <w:jc w:val="both"/>
        <w:spacing w:lineRule="auto"/>
      </w:pPr>
      <w:r>
        <w:rPr/>
        <w:t xml:space="preserve">“Ploeg voor uzelf ongeploegd land om, en zaai niet tussen de dorens.” — Jeremia 4:3</w:t>
      </w:r>
    </w:p>
    <w:p>
      <w:pPr>
        <w:spacing w:lineRule="auto"/>
      </w:pPr>
      <w:r>
        <w:rPr/>
        <w:t xml:space="preserve">Dat is opvallend. Terugkeer. Grond openbreken. Niet tussen dorens zaaien. En direct daarna spreekt Jeremia over het hart: het hart moet besneden worden. Later zegt hij: was het kwaad van uw hart. Dus in Jeremia zelf krijgen we al een hele beweging — terugkeren, verwijderen wat de verkeerde richting vertegenwoordigt, de braakgrond openbreken, niet tussen dorens zaaien, het hart, een andere weg gaan. Dat staat er al, helemaal op zichzelf. We hoeven de gelijkenis van Yeshua er niet bij te halen om Jeremia te laten kloppen.</w:t>
      </w:r>
    </w:p>
    <w:p>
      <w:pPr>
        <w:spacing w:lineRule="auto"/>
      </w:pPr>
      <w:r>
        <w:rPr/>
        <w:t xml:space="preserve">En juist dáárom valt het op. Want als je even later Yeshua de zaaier hoort vertellen — zaad, grond, dorens, vrucht — dan gebruikt Hij precies de woorden die de profeten al gebruikten. In het Grieks van Jeremia klinken zelfs dezelfde twee woorden die ook in de gelijkenis staan: zaaien, en dorens. Het lijkt erop dat Yeshua bij dit oude profetische beeld aanknoopt. En dan mogen wij, gelovig, nog een stap verder gaan. Want de profeten ríépen wel: breek je braakliggende grond open — máár de grond bleef hard. Het gebod klonk, en het strandde, keer op keer. Daarom had God er zelf al iets bij beloofd: Ik zal het hart besnijden, Ik zal een nieuw hart geven. En in Yeshua komt die belofte thuis. Hij is de Zaaier wiens Woord de grond werkelijk openbreekt — en Hij is, we zagen het al, zélf het zaad dat in de aarde viel en stierf. Zo neemt Hij dat profetische beeld niet alleen op; Hij herstelt het. Niet omdat de profeten tekortschoten — zij wezen er zelf al naar. Máár wat bij hen een oproep was die telkens vastliep, wordt in Hem een gave die vrucht draagt.</w:t>
      </w:r>
    </w:p>
    <w:p>
      <w:pPr>
        <w:spacing w:lineRule="auto"/>
      </w:pPr>
      <w:r>
        <w:rPr/>
        <w:t xml:space="preserve">En Hosea gebruikt bijna hetzelfde beeld:</w:t>
      </w:r>
    </w:p>
    <w:p>
      <w:pPr>
        <w:ind w:left="284"/>
        <w:jc w:val="both"/>
        <w:spacing w:lineRule="auto"/>
      </w:pPr>
      <w:r>
        <w:rPr/>
        <w:t xml:space="preserve">“Zaai voor uzelf in gerechtigheid, oogst in goedertierenheid, ploeg voor uzelf ongeploegd land om, want het is tijd om de HEERE te zoeken.” — Hosea 10:12</w:t>
      </w:r>
    </w:p>
    <w:p>
      <w:pPr>
        <w:spacing w:lineRule="auto"/>
      </w:pPr>
      <w:r>
        <w:rPr/>
        <w:t xml:space="preserve">Blijkbaar is dit een beeld dat de profeten vaker gebruiken. De mens is van God afgeweken. De grond is hard geworden. Er groeien andere dingen. En God zegt: keer terug, breek de grond open, zoek Mij, laat er opnieuw gezaaid worden.</w:t>
      </w:r>
    </w:p>
    <w:p>
      <w:pPr>
        <w:pStyle w:val="Heading2"/>
        <w:spacing w:lineRule="auto"/>
      </w:pPr>
      <w:r>
        <w:rPr/>
        <w:t xml:space="preserve">Tesjoeva is in de eerste plaats terugkeren</w:t>
      </w:r>
    </w:p>
    <w:p>
      <w:pPr>
        <w:spacing w:lineRule="auto"/>
      </w:pPr>
      <w:r>
        <w:rPr/>
        <w:t xml:space="preserve">Daar moeten we ook heel eenvoudig blijven. Het Hebreeuwse woord tesjoeva hoort bij de wortel sjoev. En die wortel betekent in de basis: teruggaan, terugkeren, omkeren. Dat hoeft op zichzelf nog niet eens een religieus woord te zijn — iemand kan gewoon terugkeren naar een plaats. Maar zodra God zegt: “keer terug tot Mij”, krijgt dat woord zijn geestelijke diepte. Dan gaat het om richting.</w:t>
      </w:r>
    </w:p>
    <w:p>
      <w:pPr>
        <w:spacing w:lineRule="auto"/>
      </w:pPr>
      <w:r>
        <w:rPr/>
        <w:t xml:space="preserve">Dat zien we duidelijk in Deuteronomium 30. Mozes spreekt daar over Israël dat van God is afgeweken, en dan zegt hij: wanneer u terugkeert tot de HEERE uw God en naar Zijn stem luistert, met heel uw hart en heel uw ziel… Dan krijgen we: terugkeren, horen, hart, gehoorzamen. En iets later zegt Mozes dat God zélf het hart zal besnijden.</w:t>
      </w:r>
    </w:p>
    <w:p>
      <w:pPr>
        <w:spacing w:lineRule="auto"/>
      </w:pPr>
      <w:r>
        <w:rPr/>
        <w:t xml:space="preserve">Dat vind ik belangrijk, want daar zien we beide bewegingen tegelijk. God zegt: keer terug — de mens moet werkelijk antwoorden. Maar God zegt ook: Ik zal iets met jullie hart doen. Tesjoeva is dus niet “ik maak mijzelf opnieuw”, en ook niet “ik blijf gewoon zitten en God moet alles maar doen”. Het is: God roept, de mens antwoordt, God vernieuwt, de mens wandelt.</w:t>
      </w:r>
    </w:p>
    <w:p>
      <w:pPr>
        <w:pStyle w:val="Heading2"/>
        <w:spacing w:lineRule="auto"/>
      </w:pPr>
      <w:r>
        <w:rPr/>
        <w:t xml:space="preserve">De goede grond is daarom een prachtig beeld</w:t>
      </w:r>
    </w:p>
    <w:p>
      <w:pPr>
        <w:spacing w:lineRule="auto"/>
      </w:pPr>
      <w:r>
        <w:rPr/>
        <w:t xml:space="preserve">En nu kunnen we voorzichtig de verbinding maken met Yeshua. Niet zeggen: de goede grond betékent tesjoeva — dat zou te sterk zijn. Maar we kunnen wél zeggen: de goede grond laat prachtig zien hoe een hart eruitziet dat zich werkelijk naar God heeft gekeerd. Het hoort. Het ontvangt. Het bewaart. En het draagt vrucht.</w:t>
      </w:r>
    </w:p>
    <w:p>
      <w:pPr>
        <w:spacing w:lineRule="auto"/>
      </w:pPr>
      <w:r>
        <w:rPr/>
        <w:t xml:space="preserve">En juist daar komt deze parasja voor mij in beeld. Want Ki Teitzei laat ons zien hoe die vrucht eruitziet wanneer Gods Woord werkelijk in het dagelijkse leven terechtkomt. Niet alleen in wat wij op sabbat geloven, maar in hoe wij met mensen omgaan, hoe wij omgaan met macht, met geld, met onze kinderen, met seksualiteit, met bezit, met dieren, met vreemdelingen, met het land. De parasja laat als het ware zien: wat gebeurt er wanneer het zaad werkelijk vrucht gaat dragen?</w:t>
      </w:r>
    </w:p>
    <w:p>
      <w:pPr>
        <w:pStyle w:val="Heading2"/>
        <w:spacing w:lineRule="auto"/>
      </w:pPr>
      <w:r>
        <w:rPr/>
        <w:t xml:space="preserve">Het zaad sterft om vrucht te dragen</w:t>
      </w:r>
    </w:p>
    <w:p>
      <w:pPr>
        <w:spacing w:lineRule="auto"/>
      </w:pPr>
      <w:r>
        <w:rPr/>
        <w:t xml:space="preserve">En dan is er nog dat andere beeld van Yeshua. In Johannes 12 zegt Hij:</w:t>
      </w:r>
    </w:p>
    <w:p>
      <w:pPr>
        <w:ind w:left="284"/>
        <w:jc w:val="both"/>
        <w:spacing w:lineRule="auto"/>
      </w:pPr>
      <w:r>
        <w:rPr/>
        <w:t xml:space="preserve">“Als de graankorrel niet in de aarde valt en sterft, blijft hij alleen; maar als hij sterft, draagt hij veel vrucht.” — Johannes 12:24</w:t>
      </w:r>
    </w:p>
    <w:p>
      <w:pPr>
        <w:spacing w:lineRule="auto"/>
      </w:pPr>
      <w:r>
        <w:rPr/>
        <w:t xml:space="preserve">Dat gaat in de eerste plaats over Yeshua zélf. Over Zijn sterven. Over Zijn weg naar het kruis. Dat moeten we ook daar laten beginnen. Hij is Degene die als het ware in de aarde valt. Hij sterft. En juist door Zijn sterven komt er vrucht.</w:t>
      </w:r>
    </w:p>
    <w:p>
      <w:pPr>
        <w:spacing w:lineRule="auto"/>
      </w:pPr>
      <w:r>
        <w:rPr/>
        <w:t xml:space="preserve">Maar ook dat beeld leert ons iets over de beweging van Gods Koninkrijk. Vrucht ontstaat niet door krampachtig jezelf vast te houden. Het zaad dat zichzelf bewaart en zegt “ik wil blijven zoals ik ben”, blijft alleen. Maar het zaad dat in de aarde valt, komt in een proces waarin de vorm die het had openbreekt, en er nieuw leven zichtbaar wordt. En misschien raakt dat ook iets van tesjoeva. Want terugkeren tot God betekent ook dat we niet kunnen blijven vasthouden aan alles wat ons van Hem wegvoert. Er zijn dingen die losgelaten moeten worden. Er zijn afgoden die weg moeten. Er zijn dorens die geen ruimte mogen blijven innemen. Niet om onszelf te vernietigen, maar omdat God leven wil geven. Vrucht.</w:t>
      </w:r>
    </w:p>
    <w:p>
      <w:pPr>
        <w:pStyle w:val="Heading2"/>
        <w:spacing w:lineRule="auto"/>
      </w:pPr>
      <w:r>
        <w:rPr/>
        <w:t xml:space="preserve">En daarmee komen we bij Ki Teitzei</w:t>
      </w:r>
    </w:p>
    <w:p>
      <w:pPr>
        <w:spacing w:lineRule="auto"/>
      </w:pPr>
      <w:r>
        <w:rPr/>
        <w:t xml:space="preserve">De parasjalezing Ki Teitzei gaat voor een groot gedeelte over de geestelijke strijd die wij tegenkomen in de praktijk van het gewone leven. Dat vind ik zelf een van de mooie dingen aan deze parasja. Want als wij denken aan geestelijke strijd, denken we misschien al snel aan iets groots — aan oorlog, aan machten, aan bijzondere geestelijke gebeurtenissen. Maar Ki Teitzei brengt ons voortdurend terug naar het gewone leven. Naar je huwelijk. Naar je kinderen. Naar geld. Naar seksualiteit. Naar je dieren. Naar het bezit van een ander. Naar wat je doet wanneer niemand kijkt. Naar hoe je omgaat met de vreemdeling, met de arme, met handel, met het land. En uiteindelijk naar de vraag: wie is God voor ons, en hoe wordt zichtbaar dat wij Hem werkelijk vrezen?</w:t>
      </w:r>
    </w:p>
    <w:p>
      <w:pPr>
        <w:spacing w:lineRule="auto"/>
      </w:pPr>
      <w:r>
        <w:rPr/>
        <w:t xml:space="preserve">Dat is volgens mij de doorgaande lijn. De parasja begint met een situatie van oorlog en eindigt met Amalek. Amalek was het volk dat Israël aanviel toen het onderweg was, en dat juist de achterhoede trof — de mensen die zwak waren en achteropgeraakt. En dan staat er iets belangrijks over Amalek: hij vreesde God niet. Dat is uiteindelijk het probleem. En God zegt daarom aan het einde van deze parasja: wanneer jullie eenmaal in het land zijn en God jullie rust gegeven heeft van de vijanden rondom, wis dan de herinnering aan Amalek uit. En dan staat er: vergeet het niet.</w:t>
      </w:r>
    </w:p>
    <w:p>
      <w:pPr>
        <w:spacing w:lineRule="auto"/>
      </w:pPr>
      <w:r>
        <w:rPr/>
        <w:t xml:space="preserve">Dat is opvallend — we moeten onthouden om niet te vergeten. Waarom? Omdat Amalek een manier van leven vertegenwoordigt die haaks staat op Gods Koninkrijk. Het recht van de sterkste. De zwakke aanvallen. Gebruikmaken van de kwetsbaarheid van een ander. Grijpen wat je kunt grijpen. Macht gebruiken om jezelf groter te maken. Geen ontzag voor God. En daartussen, tussen de oorlog aan het begin en Amalek aan het einde, geeft God tientallen heel praktische opdrachten. Meer dan zeventig mitswot worden traditioneel met deze parasja verbonden. Dat betekent dat God Zijn volk niet alleen zegt “wees rechtvaardig” — Hij leert hun hóé. Heel praktisch.</w:t>
      </w:r>
    </w:p>
    <w:p>
      <w:pPr>
        <w:pStyle w:val="Heading2"/>
        <w:spacing w:lineRule="auto"/>
      </w:pPr>
      <w:r>
        <w:rPr/>
        <w:t xml:space="preserve">Jullie gaan wonen in het land</w:t>
      </w:r>
    </w:p>
    <w:p>
      <w:pPr>
        <w:spacing w:lineRule="auto"/>
      </w:pPr>
      <w:r>
        <w:rPr/>
        <w:t xml:space="preserve">Israël staat op dit moment nog niet in het land. Ze gaan ernaartoe, en God bereidt hen voor. Dat zagen we vorige week al in Shoftim. Daar lezen we bijvoorbeeld: “stel dat men in het land dat de HEERE uw God u in bezit geeft iemand vermoord aantreft…” Dat is bijzonder — het is nog niet gebeurd, ze wonen er nog niet. Maar God zegt als het ware: straks gaan jullie daar wonen, en wanneer dit gebeurt, wil Ik dat jullie weten hoe je ermee omgaat.</w:t>
      </w:r>
    </w:p>
    <w:p>
      <w:pPr>
        <w:spacing w:lineRule="auto"/>
      </w:pPr>
      <w:r>
        <w:rPr/>
        <w:t xml:space="preserve">God geeft dus geen losse religieuze regels voor een uurtje op sabbat. Hij leert een volk leven. Hij leert ze rechtspreken, een economie vormen, omgaan met huwelijk en gezin, met armen, met vreemdelingen, met dieren, met seksualiteit, met verlies, met oorlog. God vormt een samenleving.</w:t>
      </w:r>
    </w:p>
    <w:p>
      <w:pPr>
        <w:spacing w:lineRule="auto"/>
      </w:pPr>
      <w:r>
        <w:rPr/>
        <w:t xml:space="preserve">En dat is belangrijk. Want de Torah laat daarmee zien dat onze relatie met God niet ergens boven ons gewone leven zweeft. Je kunt niet zeggen “ik heb God lief” en vervolgens oneerlijk handelen. Je kunt niet zeggen “ik vrees God” en ondertussen misbruik maken van iemand die zwakker is. Je kunt niet zeggen “ik dien God” en vervolgens je vrouw, je kinderen, je werknemer, je buurman of de vreemdeling behandelen alsof God daar niets mee te maken heeft. God komt juist midden in die dingen staan. Dat is de vrucht van het zaad: het Woord komt binnen, en vervolgens wordt het zichtbaar in het leven.</w:t>
      </w:r>
    </w:p>
    <w:p>
      <w:pPr>
        <w:pStyle w:val="Heading2"/>
        <w:spacing w:lineRule="auto"/>
      </w:pPr>
      <w:r>
        <w:rPr/>
        <w:t xml:space="preserve">De gevangengenomen vrouw</w:t>
      </w:r>
    </w:p>
    <w:p>
      <w:pPr>
        <w:spacing w:lineRule="auto"/>
      </w:pPr>
      <w:r>
        <w:rPr/>
        <w:t xml:space="preserve">De parasja begint met een wet over oorlog. Wanneer Israël oorlog voert en een man onder de gevangenen een vrouw ziet met wie hij wil trouwen, dan mag hij haar niet zomaar nemen alsof zij oorlogsbuit of bezit is. Er wordt een heel proces voorgeschreven. Ze wordt uit haar oude omgeving gehaald. Haar hoofd wordt geschoren, haar nagels worden verzorgd, de kleding waarin zij gevangengenomen werd wordt afgelegd. En ze krijgt een volle maand om te rouwen om haar vader en moeder.</w:t>
      </w:r>
    </w:p>
    <w:p>
      <w:pPr>
        <w:spacing w:lineRule="auto"/>
      </w:pPr>
      <w:r>
        <w:rPr/>
        <w:t xml:space="preserve">Dat is ingrijpend. Alles wat haar verbond met het leven dat zij kende, valt weg; ze wordt losgemaakt van haar oude positie. We moeten daar niet romantisch over doen. Voor haar moet dit een verschrikkelijk ingrijpende gebeurtenis zijn geweest. Oorlog is verschrikkelijk. Verlies is verschrikkelijk. Je familie verliezen, uit je volk weggenomen worden — verschrikkelijk. De Torah maakt oorlog niet mooi. Maar juist midden in die harde werkelijkheid legt God grenzen op aan de macht van de overwinnaar.</w:t>
      </w:r>
    </w:p>
    <w:p>
      <w:pPr>
        <w:spacing w:lineRule="auto"/>
      </w:pPr>
      <w:r>
        <w:rPr/>
        <w:t xml:space="preserve">De man mag niet eenvoudig zeggen: ik heb gewonnen, dus zij is van mij. Er is tijd. Er is rouw. Er zijn regels. En wanneer de man haar uiteindelijk niet meer wil, mag hij haar niet verkopen. Hij mag geen geld aan haar verdienen, hij mag haar niet als koopwaar behandelen. Waarom? Omdat zij geen ding is. Zij is een mens. Zelfs in oorlog. Zelfs wanneer de machtsverhouding volledig ongelijk is. God legt een grens aan menselijke macht. Dat is een belangrijk patroon in deze parasja.</w:t>
      </w:r>
    </w:p>
    <w:p>
      <w:pPr>
        <w:pStyle w:val="Heading2"/>
        <w:spacing w:lineRule="auto"/>
      </w:pPr>
      <w:r>
        <w:rPr/>
        <w:t xml:space="preserve">Je voorkeur mag het recht niet bepalen</w:t>
      </w:r>
    </w:p>
    <w:p>
      <w:pPr>
        <w:spacing w:lineRule="auto"/>
      </w:pPr>
      <w:r>
        <w:rPr/>
        <w:t xml:space="preserve">Daarna komt de situatie van een man met twee vrouwen. De ene heeft hij lief, de andere wordt “gehaat” genoemd. Wij moeten voorzichtig zijn met dat woord. In de Bijbel kan liefhebben en haten ook gebruikt worden in de zin van voorkeur, voorrang of achterstelling. We zien het hier al, in Deuteronomium 21, bij de geliefde en de “gehate” vrouw — waar “gehaat” duidelijk “achtergesteld” betekent en niet “verafschuwd”. We zien het bij Jakob en Esau: “Jakob heb Ik liefgehad, Esau heb Ik gehaat” — voorkeur en achterstelling, geen haat zoals wij dat bedoelen. En we horen datzelfde idioom bij Yeshua. In Lukas 14 zegt Hij dat wie zijn vader en moeder niet “haat”, Zijn discipel niet kan zijn. Dat klinkt hard — máár Mattheüs geeft precies dezelfde uitspraak uitgelegd weer: wie vader of moeder liefheeft bóven Hem, is Hem niet waard. Daar is het “haten” geworden tot “meer liefhebben dan”. Het gaat dus niet om verafschuwen; het gaat over de eerste plaats, over voorkeur, over loyaliteit.</w:t>
      </w:r>
    </w:p>
    <w:p>
      <w:pPr>
        <w:spacing w:lineRule="auto"/>
      </w:pPr>
      <w:r>
        <w:rPr/>
        <w:t xml:space="preserve">En dan zegt God hier: ook wanneer je een voorkeur hebt voor de ene vrouw, mag je daarom het recht van de eerstgeborene van de andere vrouw niet afpakken. Dat vind ik belangrijk. Want hier komt de parasja van vorige week weer terug: “gerechtigheid, gerechtigheid zult u najagen.” En nu laat God zien hoe dat eruitziet wanneer het dichtbij komt.</w:t>
      </w:r>
    </w:p>
    <w:p>
      <w:pPr>
        <w:spacing w:lineRule="auto"/>
      </w:pPr>
      <w:r>
        <w:rPr/>
        <w:t xml:space="preserve">Het is gemakkelijk om over gerechtigheid te praten wanneer we zelf niets te verliezen hebben. Maar wat gebeurt er wanneer onze gevoelens een andere kant op trekken? Wanneer wij iemand aardiger vinden? Wanneer het ons persoonlijk beter uitkomt om het recht een beetje te buigen? God zegt: je gevoel verandert het recht niet. Je voorkeur verandert het recht niet. Je relatie verandert het recht niet. Dat is geestelijke vorming. Dat is vrucht.</w:t>
      </w:r>
    </w:p>
    <w:p>
      <w:pPr>
        <w:pStyle w:val="Heading2"/>
        <w:spacing w:lineRule="auto"/>
      </w:pPr>
      <w:r>
        <w:rPr/>
        <w:t xml:space="preserve">De weerspannige zoon</w:t>
      </w:r>
    </w:p>
    <w:p>
      <w:pPr>
        <w:spacing w:lineRule="auto"/>
      </w:pPr>
      <w:r>
        <w:rPr/>
        <w:t xml:space="preserve">En dan komen we bij een gedeelte waar ik zelf over na ben gaan denken: de onhandelbare en weerspannige zoon. Een zoon die niet luistert naar vader en moeder, die zich overgeeft aan een losbandig leven, beschreven als een losbol en een drinker. Dat is een heel zware wet. En ik wil daar niet te gemakkelijk overheen stappen, of doen alsof wij deze juridische bepaling rechtstreeks in onze samenleving kunnen overnemen. Maar het zette mij wel aan het denken over iets dat wij misschien te normaal zijn gaan vinden.</w:t>
      </w:r>
    </w:p>
    <w:p>
      <w:pPr>
        <w:spacing w:lineRule="auto"/>
      </w:pPr>
      <w:r>
        <w:rPr/>
        <w:t xml:space="preserve">Wij hebben in onze cultuur een periode die wij “de puberteit” noemen. En bij die puberteit lijkt soms bijna de verwachting te horen: dan wordt iemand opstandig, dan hoeft hij niet te luisteren, dan is het logisch dat hij zich afzet, dan hoort dat er gewoon bij. Natuurlijk weten we dat jongeren lichamelijk en emotioneel veranderen — dat is werkelijk zo. Maar moeten wij daarom ook weerspannigheid als normaal en onschuldig gaan beschouwen? Dat is een andere vraag.</w:t>
      </w:r>
    </w:p>
    <w:p>
      <w:pPr>
        <w:spacing w:lineRule="auto"/>
      </w:pPr>
      <w:r>
        <w:rPr/>
        <w:t xml:space="preserve">De Torah legt hier verantwoordelijkheid neer. Een zoon wordt niet alleen gezien als iemand die rechten krijgt naarmate hij ouder wordt — hij krijgt verantwoordelijkheid. En dat vind ik voor ons als ouders belangrijk, maar ook voor jongeren. Wij leven in een cultuur waarin volwassen worden soms vooral zichtbaar wordt in wat je allemaal mág: wanneer krijg ik mijn eigen telefoon, wanneer mag ik alleen weg, wanneer mag ik dit, wanneer mag ik dat. Maar misschien moeten we een andere vraag stellen: wanneer leer ik verantwoordelijkheid dragen voor God?</w:t>
      </w:r>
    </w:p>
    <w:p>
      <w:pPr>
        <w:spacing w:lineRule="auto"/>
      </w:pPr>
      <w:r>
        <w:rPr/>
        <w:t xml:space="preserve">In de Joodse traditie kennen we later de bar mitswa, waarbij een jongen rond zijn dertiende jaar bewust wordt aangesproken op zijn verantwoordelijkheid ten opzichte van de geboden. Dat gebruik is niet hetzelfde als deze wet en staat hier niet letterlijk voorgeschreven. Maar de gedachte dat een jongere moet leren “jouw keuzes doen ertoe”, vind ik heel waardevol.</w:t>
      </w:r>
    </w:p>
    <w:p>
      <w:pPr>
        <w:spacing w:lineRule="auto"/>
      </w:pPr>
      <w:r>
        <w:rPr/>
        <w:t xml:space="preserve">En als vader raakt dat mij ook. Want dan moet ik niet alleen naar mijn zonen kijken — dan moet ik ook naar mijzelf kijken. Heb ik hen geleerd verantwoordelijkheid te dragen? Heb ik alleen gecorrigeerd als iets misging, of heb ik hen gediscipeld? Heb ik hen meegenomen in Gods Woord, hun uitgelegd waarom iets goed is, hun geleerd voor Gods aangezicht te leven? Daar heb ik zelf ook fouten in gemaakt. Niet omdat ik teleurgesteld ben in mijn kinderen, maar omdat ik soms achteraf zie dat ik dingen anders had kunnen doen. En weet je wat mooi is? Het is nooit te laat om verantwoordelijkheid te nemen. Je kinderen blijven je kinderen. Wij kunnen hen in liefde aanspreken — niet betuttelend, niet veroordelend, maar discipelend. Samen het Woord openen, samen zoeken: wat vraagt God van ons?</w:t>
      </w:r>
    </w:p>
    <w:p>
      <w:pPr>
        <w:pStyle w:val="Heading2"/>
        <w:spacing w:lineRule="auto"/>
      </w:pPr>
      <w:r>
        <w:rPr/>
        <w:t xml:space="preserve">Vervloekt is wie aan het hout hangt</w:t>
      </w:r>
    </w:p>
    <w:p>
      <w:pPr>
        <w:spacing w:lineRule="auto"/>
      </w:pPr>
      <w:r>
        <w:rPr/>
        <w:t xml:space="preserve">Daarna lezen we iets dat onmiddellijk naar Yeshua wijst. Wanneer iemand vanwege een misdaad ter dood gebracht en aan een hout gehangen wordt, mag zijn lichaam niet de hele nacht blijven hangen; het moet dezelfde dag begraven worden. Waarom?</w:t>
      </w:r>
    </w:p>
    <w:p>
      <w:pPr>
        <w:ind w:left="284"/>
        <w:jc w:val="both"/>
        <w:spacing w:lineRule="auto"/>
      </w:pPr>
      <w:r>
        <w:rPr/>
        <w:t xml:space="preserve">“Want een gehangene is door God vervloekt.” — Deuteronomium 21:23</w:t>
      </w:r>
    </w:p>
    <w:p>
      <w:pPr>
        <w:spacing w:lineRule="auto"/>
      </w:pPr>
      <w:r>
        <w:rPr/>
        <w:t xml:space="preserve">En let op wat er precies staat. In de eerste plaats mag het lichaam niet blijven hangen omdat anders het land — dat God geeft — verontreinigd wordt; dáár ligt de nadruk. En het woordje "vloek" is dubbel. "De vloek van God" kan betekenen: vervloekt dóór God. Máár de Joodse traditie leest het vooral anders — een affront tégen God, juist omdat de gehangene Gods beeld draagt; hem zo laten hangen onteert de Naam. Houd die twee allebei vast, want het maakt het volgende alleen maar dieper. Paulus volgt de Griekse vertaling — "vervloekt is ieder die aan het hout hangt" — en past dat toe op Yeshua:</w:t>
      </w:r>
    </w:p>
    <w:p>
      <w:pPr>
        <w:ind w:left="284"/>
        <w:jc w:val="both"/>
        <w:spacing w:lineRule="auto"/>
      </w:pPr>
      <w:r>
        <w:rPr/>
        <w:t xml:space="preserve">“Messias heeft ons vrijgekocht van de vloek van de wet door voor ons een vloek te worden.” — Galaten 3:13</w:t>
      </w:r>
    </w:p>
    <w:p>
      <w:pPr>
        <w:spacing w:lineRule="auto"/>
      </w:pPr>
      <w:r>
        <w:rPr/>
        <w:t xml:space="preserve">Yeshua werd aan het hout gehangen. En ook Zijn lichaam bleef daar niet de nacht hangen — Hij werd begraven, dezelfde dag. En zie je nu hoe diep het gaat? De beelddrager aan het hout onteert de Naam — en juist dáár hangt Híj, het ware beeld van God, en draagt de vloek. Onthoud dat. We komen daar op terug.</w:t>
      </w:r>
    </w:p>
    <w:p>
      <w:pPr>
        <w:pStyle w:val="Heading2"/>
        <w:spacing w:lineRule="auto"/>
      </w:pPr>
      <w:r>
        <w:rPr/>
        <w:t xml:space="preserve">God geeft ook het land</w:t>
      </w:r>
    </w:p>
    <w:p>
      <w:pPr>
        <w:spacing w:lineRule="auto"/>
      </w:pPr>
      <w:r>
        <w:rPr/>
        <w:t xml:space="preserve">En ondertussen zegt God opnieuw: verontreinig het land niet. Dat vind ik belangrijk, want wij kunnen heel mensgericht lezen — hoe moet ik omgaan met mijn vrouw, met mijn kinderen, met de vreemdeling, met geld. Allemaal belangrijk. Maar God zegt ook: het land is van belang. Waarom? Omdat het land een gave is. Israël heeft het land niet zelf gemaakt; God geeft het. En daarom mogen ze er ook niet mee omgaan alsof het absoluut hun bezit is.</w:t>
      </w:r>
    </w:p>
    <w:p>
      <w:pPr>
        <w:spacing w:lineRule="auto"/>
      </w:pPr>
      <w:r>
        <w:rPr/>
        <w:t xml:space="preserve">Dat is eigenlijk een breder principe. Wat hebben wij dat wij niet ontvangen hebben? Ons lichaam — ontvangen. Ons gezin — ontvangen. Ons land, onze mogelijkheden, onze tijd, ons geld — ontvangen. Wanneer wij werkelijk gaan zien dat het ontvangen is, verandert ook hoe wij ermee omgaan.</w:t>
      </w:r>
    </w:p>
    <w:p>
      <w:pPr>
        <w:pStyle w:val="Heading2"/>
        <w:spacing w:lineRule="auto"/>
      </w:pPr>
      <w:r>
        <w:rPr/>
        <w:t xml:space="preserve">Kijk niet weg</w:t>
      </w:r>
    </w:p>
    <w:p>
      <w:pPr>
        <w:spacing w:lineRule="auto"/>
      </w:pPr>
      <w:r>
        <w:rPr/>
        <w:t xml:space="preserve">Dan komen we bij een heel eenvoudige opdracht. Je ziet een rund of schaap van een ander ronddwalen — wat doe je? Je kijkt niet weg. Je brengt het terug. Ken je de eigenaar niet, dan zorg je ervoor totdat duidelijk wordt van wie het is. Hetzelfde geldt voor een ezel, voor een mantel, voor verloren bezit. En dan staat er een zinnetje: u mag zich er niet aan onttrekken.</w:t>
      </w:r>
    </w:p>
    <w:p>
      <w:pPr>
        <w:spacing w:lineRule="auto"/>
      </w:pPr>
      <w:r>
        <w:rPr/>
        <w:t xml:space="preserve">Dat vind ik zo praktisch. Want liefde is soms helemaal niet ingewikkeld. Je ziet dat iemand hulp nodig heeft, en je helpt. Je ziet het dier van een ander, en je denkt niet “niet mijn probleem”. Je ziet iemand worstelen met een last, en je loopt er niet omheen. Je helpt. Vorige week hoorde ik een preek van Christiaan Verwoerd over liefde, en toen ik daarna deze parasja las, dacht ik: dit is liefde. Heel praktisch. Niet alleen een gevoel, niet alleen zeggen “ik heb je lief”, maar je niet onttrekken aan je verantwoordelijkheid voor een ander.</w:t>
      </w:r>
    </w:p>
    <w:p>
      <w:pPr>
        <w:pStyle w:val="Heading2"/>
        <w:spacing w:lineRule="auto"/>
      </w:pPr>
      <w:r>
        <w:rPr/>
        <w:t xml:space="preserve">Gods aanwezigheid komt ook in de verborgen dingen</w:t>
      </w:r>
    </w:p>
    <w:p>
      <w:pPr>
        <w:spacing w:lineRule="auto"/>
      </w:pPr>
      <w:r>
        <w:rPr/>
        <w:t xml:space="preserve">En zo gaat deze parasja maar door. Kleding. Huwelijk. Seksualiteit. Reinheid. Zelfs de toiletgang in het legerkamp. Dingen waar wij in een samenkomst misschien liever niet te lang over praten. En toch staan ze in de Torah. Waarom? Omdat er geen deel van ons leven bestaat waar God afwezig is.</w:t>
      </w:r>
    </w:p>
    <w:p>
      <w:pPr>
        <w:spacing w:lineRule="auto"/>
      </w:pPr>
      <w:r>
        <w:rPr/>
        <w:t xml:space="preserve">Dat vind ik belangrijk. Wij kunnen een verschil maken tussen heilig en gewoon op een manier waarop de Bijbel dat veel minder doet. Wij denken: hier is mijn geloof, en daar is mijn lichamelijkheid. Hier is de gemeente, en daar mijn seksualiteit. Hier is gebed, en daar is mijn geld. Maar God komt overal — ook in de dingen die wij liever verborgen houden. Daarmee wordt het leven niet benauwder. Het wordt juist heel. We hoeven geen deel van ons leven buiten God te houden.</w:t>
      </w:r>
    </w:p>
    <w:p>
      <w:pPr>
        <w:pStyle w:val="Heading2"/>
        <w:spacing w:lineRule="auto"/>
      </w:pPr>
      <w:r>
        <w:rPr/>
        <w:t xml:space="preserve">De vreemdeling</w:t>
      </w:r>
    </w:p>
    <w:p>
      <w:pPr>
        <w:spacing w:lineRule="auto"/>
      </w:pPr>
      <w:r>
        <w:rPr/>
        <w:t xml:space="preserve">En dan vind ik het bijzonder dat dezelfde Torah die zo duidelijk grenzen stelt, tegelijk zegt: heb geen afkeer van de Edomiet, heb geen afkeer van de Egyptenaar. Waarom niet? De Edomiet is uw broer. En in Egypte bent u zelf vreemdeling geweest. Daar zit iets belangrijks. God zegt niet tegen Israël: omdat jullie Mijn volk zijn, mogen jullie op iedereen neerkijken. Integendeel — juist omdat jullie Mijn volk zijn, moeten jullie leren hoe Ík naar mensen kijk.</w:t>
      </w:r>
    </w:p>
    <w:p>
      <w:pPr>
        <w:spacing w:lineRule="auto"/>
      </w:pPr>
      <w:r>
        <w:rPr/>
        <w:t xml:space="preserve">De vreemdeling moet beschermd worden. De arme moet beschermd worden. De weduwe, de wees. Zelfs een weggelopen slaaf mag niet eenvoudig aan zijn meester worden uitgeleverd. God legt voortdurend grenzen aan het grijpen van de sterke. Waarom? Omdat Hij wil dat Zijn volk anders leeft.</w:t>
      </w:r>
    </w:p>
    <w:p>
      <w:pPr>
        <w:pStyle w:val="Heading2"/>
        <w:spacing w:lineRule="auto"/>
      </w:pPr>
      <w:r>
        <w:rPr/>
        <w:t xml:space="preserve">Geen heilige verpakking voor iets wat God verfoeit</w:t>
      </w:r>
    </w:p>
    <w:p>
      <w:pPr>
        <w:spacing w:lineRule="auto"/>
      </w:pPr>
      <w:r>
        <w:rPr/>
        <w:t xml:space="preserve">Ook tempelprostitutie wordt verboden. Je kunt iets niet heilig maken door er een religieus etiket op te plakken. En dat geldt nog steeds. Niet alles wat wij “geestelijk” noemen komt daarom van God. Niet alles wat wij “aanbidding” noemen is daarom aanbidding. Niet alles wat wij “liefde” noemen is daarom liefde. Niet alles wat wij “vrijheid” noemen is daarom vrijheid. De vraag blijft: wat zegt God?</w:t>
      </w:r>
    </w:p>
    <w:p>
      <w:pPr>
        <w:spacing w:lineRule="auto"/>
      </w:pPr>
      <w:r>
        <w:rPr/>
        <w:t xml:space="preserve">Dat is waar de vreze des HEEREN begint. Niet vanuit angst — als ik één fout maak, slaat God mij. Maar vanuit relatie. Ik wil Hem kennen. Ik wil weten wat Hij liefheeft, wat Hij verfoeit. Ik wil leven vanuit Zijn hart.</w:t>
      </w:r>
    </w:p>
    <w:p>
      <w:pPr>
        <w:pStyle w:val="Heading2"/>
        <w:spacing w:lineRule="auto"/>
      </w:pPr>
      <w:r>
        <w:rPr/>
        <w:t xml:space="preserve">De Torah en genade</w:t>
      </w:r>
    </w:p>
    <w:p>
      <w:pPr>
        <w:spacing w:lineRule="auto"/>
      </w:pPr>
      <w:r>
        <w:rPr/>
        <w:t xml:space="preserve">En als ik deze wetten achter elkaar lees, begrijp ik steeds minder van de eenvoudige tegenstelling die soms gemaakt wordt tussen wet en genade — alsof genade betekent: we hebben deze onderwijzing niet meer nodig. Maar kijk eens wat hier staat. Je mag geen mens als koopwaar behandelen. Je mag het recht niet verdraaien omdat je iemand liever vindt. Je moet verantwoordelijkheid nemen voor je kinderen. Je mag het land niet verontreinigen. Je moet verloren bezit terugbrengen. Je moet helpen wanneer het dier van een ander onder zijn last bezwijkt. Je moet eerlijk wegen en meten. Je moet de arme, de wees, de weduwe en de vreemdeling beschermen. En dan zouden wij zeggen: gelukkig leven wij onder de genade en hoeven wij ons daar niets van aan te trekken? Dat kan toch niet de bedoeling zijn?</w:t>
      </w:r>
    </w:p>
    <w:p>
      <w:pPr>
        <w:spacing w:lineRule="auto"/>
      </w:pPr>
      <w:r>
        <w:rPr/>
        <w:t xml:space="preserve">Het probleem met de Torah is niet dat zij slecht is. Paulus zegt juist: de wet is heilig, en het gebod is heilig, rechtvaardig en goed. Het probleem ontstaat wanneer wij de Torah grijpen. Wanneer wij haar gebruiken als een middel om onszelf te verhogen: kijk eens hoe goed ik ben, kijk eens hoeveel geboden ik houd, kijk eens hoeveel beter ik ben dan die ander. Dan hebben wij van Gods geschenk opnieuw een middel gemaakt waarmee wij onszelf centraal zetten. Dat is wetticisme. Niet gehoorzaamheid.</w:t>
      </w:r>
    </w:p>
    <w:p>
      <w:pPr>
        <w:spacing w:lineRule="auto"/>
      </w:pPr>
      <w:r>
        <w:rPr/>
        <w:t xml:space="preserve">En de oplossing voor wetticisme is niet ongehoorzaamheid. De oplossing is terugkeren naar de juiste bron. God heeft gesproken. Wij ontvangen. Omdat wij Hem liefhebben, willen wij wandelen zoals Hij ons leert. Niet om onszelf te redden, niet om een positie bij God te verdienen, maar omdat Hij ons eerst heeft liefgehad.</w:t>
      </w:r>
    </w:p>
    <w:p>
      <w:pPr>
        <w:pStyle w:val="Heading2"/>
        <w:spacing w:lineRule="auto"/>
      </w:pPr>
      <w:r>
        <w:rPr/>
        <w:t xml:space="preserve">Gedenk dat jij slaaf was</w:t>
      </w:r>
    </w:p>
    <w:p>
      <w:pPr>
        <w:spacing w:lineRule="auto"/>
      </w:pPr>
      <w:r>
        <w:rPr/>
        <w:t xml:space="preserve">Daarom komt steeds weer dezelfde herinnering terug: gedenk dat u slaaf geweest bent in Egypte. Dat is zo belangrijk. God zegt niet: help de arme omdat jij beter bent dan de arme; help de vreemdeling omdat jij als Israëliet boven hem staat. Nee. Gedenk waar jij zelf vandaan komt. Jij was slaaf. Jij kon jezelf niet bevrijden. Jij had Gods redding nodig. Jij bent iemand aan wie genade bewezen is.</w:t>
      </w:r>
    </w:p>
    <w:p>
      <w:pPr>
        <w:spacing w:lineRule="auto"/>
      </w:pPr>
      <w:r>
        <w:rPr/>
        <w:t xml:space="preserve">En daarom wordt de juiste beweging: ontvangen en doorgeven. God zegent, wij worden tot zegen. God bevrijdt, en wij gaan niet opnieuw anderen onderdrukken. God heeft ons gezien toen wij kwetsbaar waren, en daarom kijken wij niet weg wanneer wij iemand anders kwetsbaar zien. Dat is nederigheid. Dat is priesterschap.</w:t>
      </w:r>
    </w:p>
    <w:p>
      <w:pPr>
        <w:pStyle w:val="Heading2"/>
        <w:spacing w:lineRule="auto"/>
      </w:pPr>
      <w:r>
        <w:rPr/>
        <w:t xml:space="preserve">En dan komt Jesaja 54</w:t>
      </w:r>
    </w:p>
    <w:p>
      <w:pPr>
        <w:spacing w:lineRule="auto"/>
      </w:pPr>
      <w:r>
        <w:rPr/>
        <w:t xml:space="preserve">En dan, na al die wetten, gaat de haftara iets anders doen. Ki Teitzei liet zien wat God van óns vraagt. Jesaja 54 laat zien hoe God zélf is. En luister hoe teder het ineens wordt:</w:t>
      </w:r>
    </w:p>
    <w:p>
      <w:pPr>
        <w:ind w:left="284"/>
        <w:jc w:val="both"/>
        <w:spacing w:lineRule="auto"/>
      </w:pPr>
      <w:r>
        <w:rPr/>
        <w:t xml:space="preserve">“Want uw Maker is uw Man, HEERE van de legermachten is Zijn Naam. Voor een klein ogenblik heb Ik u verlaten, máár met grote ontferming zal Ik u bijeenbrengen.” — Jesaja 54:5,7</w:t>
      </w:r>
    </w:p>
    <w:p>
      <w:pPr>
        <w:spacing w:lineRule="auto"/>
      </w:pPr>
      <w:r>
        <w:rPr/>
        <w:t xml:space="preserve">Jeruzalem staat daar als een vrouw. Een verlaten vrouw. Een versmade vrouw. En God roept haar terug als Zijn eerste liefde. Prachtig. Máár toen ik dat las, wrong er iets. Want een paar bladzijden eerder, in déze parasja, staat Deuteronomium 24.</w:t>
      </w:r>
    </w:p>
    <w:p>
      <w:pPr>
        <w:pStyle w:val="Heading2"/>
        <w:spacing w:lineRule="auto"/>
      </w:pPr>
      <w:r>
        <w:rPr/>
        <w:t xml:space="preserve">De scheidbrief</w:t>
      </w:r>
    </w:p>
    <w:p>
      <w:pPr>
        <w:spacing w:lineRule="auto"/>
      </w:pPr>
      <w:r>
        <w:rPr/>
        <w:t xml:space="preserve">Daar staat het zo. Een man stuurt zijn vrouw weg, geeft haar een scheidbrief. Zij vertrekt, wordt de vrouw van een ander. En dan zegt de Torah: haar eerste man mag haar daarna niet opnieuw tot vrouw nemen. Dat is een harde grens. En die grens is er niet voor niets — God neemt trouw serieus; wat wij met een verbond doen, doet ertoe. Een huwelijk is geen ding dat je heen en weer schuift.</w:t>
      </w:r>
    </w:p>
    <w:p>
      <w:pPr>
        <w:spacing w:lineRule="auto"/>
      </w:pPr>
      <w:r>
        <w:rPr/>
        <w:t xml:space="preserve">Houd die grens vast, en lees dan de profeten. Israël wordt Gods vrouw genoemd. Israël wordt ontrouw, gaat achter andere minnaars aan — andere goden, andere zekerheden. En in Jeremia 3 zegt God het met zoveel woorden: Ik heb haar weggestuurd en haar de scheidbrief gegeven. En dan heb je een probleem. Want als Deuteronomium 24 zegt: díe vrouw komt niet terug — hoe kan Jesaja 54 dan zeggen: uw Maker is uw Man? Hoe kan God terugnemen wat Zijn eigen Woord verbiedt terug te nemen?</w:t>
      </w:r>
    </w:p>
    <w:p>
      <w:pPr>
        <w:spacing w:lineRule="auto"/>
      </w:pPr>
      <w:r>
        <w:rPr/>
        <w:t xml:space="preserve">De Bijbel zet die spanning zelf neer. En de rabbijnen hebben haar gezien. In Yoma 86b zegt Rabbi Jochanan: groot is de tesjoeva — zó groot dat zij dwars door een verbod van de Torah heen breekt. En hij haalt er precies Jeremia 3 bij, tegenover onze scheidbrief-wet. Nu betekent dat niet dat je met genoeg berouw Deuteronomium 24 maar even opzij mag zetten. Het gaat om de verwondering. Hoe groot moet Gods bereidheid tot herstel zijn, als Híj juist tegen dit ontrouwe volk zegt: kom terug.</w:t>
      </w:r>
    </w:p>
    <w:p>
      <w:pPr>
        <w:pStyle w:val="Heading2"/>
        <w:spacing w:lineRule="auto"/>
      </w:pPr>
      <w:r>
        <w:rPr/>
        <w:t xml:space="preserve">Waar is de scheidbrief?</w:t>
      </w:r>
    </w:p>
    <w:p>
      <w:pPr>
        <w:spacing w:lineRule="auto"/>
      </w:pPr>
      <w:r>
        <w:rPr/>
        <w:t xml:space="preserve">En dan wordt het nog wonderlijker. Want in Jesaja 50 stelt God ineens een vraag:</w:t>
      </w:r>
    </w:p>
    <w:p>
      <w:pPr>
        <w:ind w:left="284"/>
        <w:jc w:val="both"/>
        <w:spacing w:lineRule="auto"/>
      </w:pPr>
      <w:r>
        <w:rPr/>
        <w:t xml:space="preserve">“Waar is de scheidbrief van uw moeder, waarmee Ik haar weggezonden heb?” — Jesaja 50:1</w:t>
      </w:r>
    </w:p>
    <w:p>
      <w:pPr>
        <w:spacing w:lineRule="auto"/>
      </w:pPr>
      <w:r>
        <w:rPr/>
        <w:t xml:space="preserve">Wacht — Jeremia zegt: Ik gáf haar een scheidbrief. En Jesaja vraagt: waar ís die brief dan? Alsof hij niet meer te vinden is. God legt uit wat Hij bedoelt. Heb Ik jullie soms weggestuurd omdat Ík tekortschoot? Is Mijn arm te kort geworden om te verlossen? Nee. Om jullie ongerechtigheden zijn jullie verkocht. Het probleem lag nooit bij Zijn trouw. Het lag bij hun ontrouw. En dat verandert alles. Want Israël kon in de ballingschap gaan denken: God is klaar met ons, Hij kán ons niet eens meer redden. En God zegt: ken je Mij dan niet meer? Is Mijn liefde verdwenen? Is Mijn macht verdwenen? Jullie zijn weggelopen — máár denk niet dat daarmee Mijn hart veranderd is.</w:t>
      </w:r>
    </w:p>
    <w:p>
      <w:pPr>
        <w:pStyle w:val="Heading2"/>
        <w:spacing w:lineRule="auto"/>
      </w:pPr>
      <w:r>
        <w:rPr/>
        <w:t xml:space="preserve">Het zaad dat stierf</w:t>
      </w:r>
    </w:p>
    <w:p>
      <w:pPr>
        <w:spacing w:lineRule="auto"/>
      </w:pPr>
      <w:r>
        <w:rPr/>
        <w:t xml:space="preserve">Máár hoe kan dat? Hoe kan de schuld werkelijk schuld zijn, en toch vergeven worden? Hoe kan de aanklacht terecht zijn, en toch haar kracht verliezen? Tesjoeva alleen doet dat niet. Als ik iets kapotmaak, kan ik terugkomen — máár mijn terugkeer maakt niet ongedaan wat gebeurd is. Er is schuld. Er is schade. Er is iets dat rechtgezet moet worden.</w:t>
      </w:r>
    </w:p>
    <w:p>
      <w:pPr>
        <w:spacing w:lineRule="auto"/>
      </w:pPr>
      <w:r>
        <w:rPr/>
        <w:t xml:space="preserve">En daar staat het hout weer. Weet je nog, aan het begin van de parasja: de gehangene, vervloekt, diezelfde dag begraven. Paulus zegt: Messias heeft ons vrijgekocht van de vloek, door voor ons een vloek te worden. De vloek wordt niet weggepraat. Hij wordt gedrágen. De schuld wordt niet weggediscussieerd. Hij wordt gedrágen.</w:t>
      </w:r>
    </w:p>
    <w:p>
      <w:pPr>
        <w:spacing w:lineRule="auto"/>
      </w:pPr>
      <w:r>
        <w:rPr/>
        <w:t xml:space="preserve">En hoor je nu het beeld van de akker terug? Het graankorreltje dat in de aarde valt en sterft, om veel vrucht te dragen — dat is Híj. Yeshua is dat zaad. Hij valt in de aarde, Hij sterft, en juist daaruit komt de vrucht: de weg terug, opengebroken. De harde grond tussen God en ons ging open — niet doordat wíj hem openspitten, máár doordat het Zaad zelf de aarde in ging.</w:t>
      </w:r>
    </w:p>
    <w:p>
      <w:pPr>
        <w:pStyle w:val="Heading2"/>
        <w:spacing w:lineRule="auto"/>
      </w:pPr>
      <w:r>
        <w:rPr/>
        <w:t xml:space="preserve">De aanklacht wordt weggenomen</w:t>
      </w:r>
    </w:p>
    <w:p>
      <w:pPr>
        <w:spacing w:lineRule="auto"/>
      </w:pPr>
      <w:r>
        <w:rPr/>
        <w:t xml:space="preserve">Kolossenzen zegt het in rechtszaaltaal: het handschrift dat tégen ons was, dat ons aanklaagde, heeft God weggenomen en aan het kruis genageld. En denk aan Openbaring 12: de aanklager, die de broeders dag en nacht aanklaagt — overwonnen door het bloed van het Lam. Hoor je wie daar terugkomt? Amalek, van het slot van deze parasja: het volk dat de achterhoede aanviel, de zwakken, en dat God niet vreesde. Dát is de aanklager — die op de weerlozen aast. En de aanklager kan van alles zéggen dat waar is: kijk wat zij deden, kijk hoe vaak zij afweken. Máár God zegt niet: het viel wel mee. God zegt: de prijs is betaald. Kijk niet naar jezelf — kijk naar het Lam.</w:t>
      </w:r>
    </w:p>
    <w:p>
      <w:pPr>
        <w:pStyle w:val="Heading2"/>
        <w:spacing w:lineRule="auto"/>
      </w:pPr>
      <w:r>
        <w:rPr/>
        <w:t xml:space="preserve">Het nieuwe verbond</w:t>
      </w:r>
    </w:p>
    <w:p>
      <w:pPr>
        <w:spacing w:lineRule="auto"/>
      </w:pPr>
      <w:r>
        <w:rPr/>
        <w:t xml:space="preserve">En daarom neemt Yeshua bij de maaltijd de beker en zegt: dit is het nieuwe verbond in Mijn bloed. Dat kwam niet uit de lucht vallen. Jeremia 31 had het beloofd — aan het huis van Israël en Juda — en let op wát God belooft: niet alleen vergeving, máár “Ik zal Mijn Torah in hun binnenste geven, in hun hart schrijven”. Het probleem zat nooit in Zijn Woord; het zat in ons hart. Dus God zegt bij Ezechiël: “Ik zal u een nieuw hart geven, en Mijn Geest in uw binnenste.” Zie je wie er begint? Ik zal. God spreekt, God reinigt, God vernieuwt — en dán antwoordt de mens. Dat is precies de goede grond: niet de akker die zichzelf vruchtbaar maakte, máár de akker waarin het Woord ruimte kreeg.</w:t>
      </w:r>
    </w:p>
    <w:p>
      <w:pPr>
        <w:spacing w:lineRule="auto"/>
      </w:pPr>
      <w:r>
        <w:rPr/>
        <w:t xml:space="preserve">En daarom, aan het eind van Jesaja 50, die waarschuwing die ik zelf niet kan loslaten. Er zijn er die in het donker lopen en geen licht zien. De één wordt gezegd: vertrouw op de Naam van de HEERE, leun op je God. Máár de ander kan niet wachten in het donker — en steekt zélf een vuur aan, maakt zijn eigen fakkels. En God zegt: jullie zullen wandelen in het licht van je eigen vuur, en dat eindigt in pijn. Dat is de spiegel voor tesjoeva. Soms is terugkeren niet: nog iets nieuws gaan dóen. Soms is het: stoppen met zelf licht maken. Stoppen met je eigen zekerheid, je eigen rechtvaardiging, je eigen vuur. En opnieuw luisteren: HEERE, wat zegt Ú?</w:t>
      </w:r>
    </w:p>
    <w:p>
      <w:pPr>
        <w:pStyle w:val="Heading2"/>
        <w:spacing w:lineRule="auto"/>
      </w:pPr>
      <w:r>
        <w:rPr/>
        <w:t xml:space="preserve">En wij, uit de volken</w:t>
      </w:r>
    </w:p>
    <w:p>
      <w:pPr>
        <w:spacing w:lineRule="auto"/>
      </w:pPr>
      <w:r>
        <w:rPr/>
        <w:t xml:space="preserve">En dan gebeurt er nog iets. Dat nieuwe verbond werd beloofd aan Israël en Juda — máár door het bloed van de Messias worden ook wij, uit de volken, nabijgebracht. Efeze zegt: jullie die eens ver weg waren, zijn dichtbij gekomen. Niet in een andere boom — Romeinen 11 zegt: er staat een olijfboom, en wilde takken worden erin geënt. Wij vervangen Israël niet. Wij mogen meekomen, door genade delen in de zegeningen van Israëls Messias. En dat maakt nederig. Israël kan niet roemen: wij hielden het verbond zó goed dat God ons terugnam. En de volken kunnen niet roemen: wij waren zóveel beter dat God ons in de plaats zette. Geen van beide. God is trouw — dat is de grond. Wij zijn allemaal ontvangers. Keer terug, zegt Hij tegen Israël. Word niet hoogmoedig, zegt Hij tegen ons.</w:t>
      </w:r>
    </w:p>
    <w:p>
      <w:pPr>
        <w:pStyle w:val="Heading2"/>
        <w:spacing w:lineRule="auto"/>
      </w:pPr>
      <w:r>
        <w:rPr/>
        <w:t xml:space="preserve">Door alles heen</w:t>
      </w:r>
    </w:p>
    <w:p>
      <w:pPr>
        <w:spacing w:lineRule="auto"/>
      </w:pPr>
      <w:r>
        <w:rPr/>
        <w:t xml:space="preserve">En dan is er nog iets. De stilste draad van allemaal — een draad die door deze hele parasja heen loopt zonder dat je hem meteen ziet. Weet je nog, bij de akker: het veld verandert, de seizoenen gaan voorbij, máár het zaad blijft. Luister nu nog eens naar Jesaja 54, een paar verzen na dat “met grote ontferming zal Ik u bijeenbrengen”:</w:t>
      </w:r>
    </w:p>
    <w:p>
      <w:pPr>
        <w:ind w:left="284"/>
        <w:jc w:val="both"/>
        <w:spacing w:lineRule="auto"/>
      </w:pPr>
      <w:r>
        <w:rPr/>
        <w:t xml:space="preserve">“Al zouden de bergen wijken en de heuvels wankelen, Mijn goedertierenheid zal van u niet wijken en het verbond van Mijn vrede zal niet wankelen, zegt de HEERE, uw Ontfermer.” — Jesaja 54:10</w:t>
      </w:r>
    </w:p>
    <w:p>
      <w:pPr>
        <w:spacing w:lineRule="auto"/>
      </w:pPr>
      <w:r>
        <w:rPr/>
        <w:t xml:space="preserve">En hoor daar het woord van Yeshua naast, uit het evangelie dat bij deze parasja gelezen wordt:</w:t>
      </w:r>
    </w:p>
    <w:p>
      <w:pPr>
        <w:ind w:left="284"/>
        <w:jc w:val="both"/>
        <w:spacing w:lineRule="auto"/>
      </w:pPr>
      <w:r>
        <w:rPr/>
        <w:t xml:space="preserve">“De hemel en de aarde zullen voorbijgaan, máár Mijn woorden zullen zeker niet voorbijgaan.” — Mattheüs 24:35</w:t>
      </w:r>
    </w:p>
    <w:p>
      <w:pPr>
        <w:spacing w:lineRule="auto"/>
      </w:pPr>
      <w:r>
        <w:rPr/>
        <w:t xml:space="preserve">Zie je dat het twee keer hetzelfde is? De bergen mogen wijken — máár Mijn goedertierenheid niet. Hemel en aarde gaan voorbij — máár Mijn woorden niet. Het vergankelijke tegenover het ene dat blijft. En dat is de draad die je nu overal terugziet. Het zaad dat gezaaid wordt, is het Woord dat blijft — de akker verandert, het seizoen wisselt, máár het zaad is elk jaar hetzelfde. De scheidbrief is nergens meer te vinden, omdat het verbond niet wankelde. Amalek week af, de aanklager wijst op alles wat afweek — máár het Woord blijft. Vroeger, nu, en wat nog komt; door onze trouw én door onze ontrouw heen; door alle tijden heen — er is één ding dat niet voorbijgaat.</w:t>
      </w:r>
    </w:p>
    <w:p>
      <w:pPr>
        <w:spacing w:lineRule="auto"/>
      </w:pPr>
      <w:r>
        <w:rPr/>
        <w:t xml:space="preserve">En let op, want juist hier moeten we zorgvuldig zijn. Dat het verbond blijft, betekent niet dat onze ontrouw er niet toe doet. Het blijft niet óver onze zonde heen, alsof zij niets was — we hebben net gezien wat het gekost heeft; de vloek werd werkelijk gedragen. Het verbond blijft dóór onze ontrouw heen. Dat is iets anders. Het is niet: het maakt niet uit wat je doet. Het is: wat jij ook deed, Híj bleef. En juist omdat Hij bleef, ligt er een weg terug.</w:t>
      </w:r>
    </w:p>
    <w:p>
      <w:pPr>
        <w:pStyle w:val="Heading2"/>
        <w:spacing w:lineRule="auto"/>
      </w:pPr>
      <w:r>
        <w:rPr/>
        <w:t xml:space="preserve">Keer terug tot Mij</w:t>
      </w:r>
    </w:p>
    <w:p>
      <w:pPr>
        <w:spacing w:lineRule="auto"/>
      </w:pPr>
      <w:r>
        <w:rPr/>
        <w:t xml:space="preserve">En misschien staan wij soms zelf met die scheidbrief in de hand. We zeggen: het is voorbij, God wil mij niet meer, ik ben te ver gegaan, ik heb het al zo vaak beloofd. En God zegt: waar is die scheidbrief dan? Wie heeft je verteld dat Mijn arm te kort is? Wie heeft je verteld dat het bloed van Yeshua niet genoeg is? Dat is geen uitnodiging om licht over zonde te denken — juist niet. Wie ziet wat het God gekost heeft om de weg terug te openen, neemt zonde júist serieuzer. Máár neemt dan ook genade serieuzer.</w:t>
      </w:r>
    </w:p>
    <w:p>
      <w:pPr>
        <w:spacing w:lineRule="auto"/>
      </w:pPr>
      <w:r>
        <w:rPr/>
        <w:t xml:space="preserve">We gaan naar de tijd van tesjoeva toe. En laten we het dan niet maken tot een maand waarin we onszelf genoeg proberen te laten voelen, genoeg schuld proberen te produceren, genoeg beloven. Tesjoeva is niet: maak jezelf eerst vruchtbaar. Tesjoeva is omkeren. Je merkt dat je een kant op loopt — en God is daar. En je draait je om. Niet alleen met je hoofd, máár met je leven. Je stopt. Je luistert. Je keert terug. En weet je waaróm we dat mogen? Omdat Hij roept. De uitnodiging zelf is al genade — want als God werkelijk klaar met ons was, hoefde Hij niet te roepen.</w:t>
      </w:r>
    </w:p>
    <w:p>
      <w:pPr>
        <w:spacing w:lineRule="auto"/>
      </w:pPr>
      <w:r>
        <w:rPr/>
        <w:t xml:space="preserve">Dus als je vanmiddag een rondje loopt, langs een akker misschien: kijk eens naar de grond. Waar is die van mij hard geworden? Waar heb ik zelf een vuurtje lopen stoken? Waar houd ik iets vast wat God me vraagt los te laten? En breek dat dan niet krampachtig zelf open. Laat het los, en hoor de Zaaier. Hij ging uit om te zaaien. Zijn Woord komt, keer op keer. Hij is het Zaad dat in de aarde viel en stierf, zodat er vrucht kwam. En over die opengebroken grond klinkt nog altijd dat ene, oude woord:</w:t>
      </w:r>
    </w:p>
    <w:p>
      <w:pPr>
        <w:ind w:left="284"/>
        <w:jc w:val="both"/>
        <w:spacing w:lineRule="auto"/>
      </w:pPr>
      <w:r>
        <w:rPr/>
        <w:t xml:space="preserve">Keer terug tot Mij.</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