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Study Sheet</w:t>
      </w:r>
    </w:p>
    <w:p>
      <w:pPr>
        <w:pStyle w:val="Heading1"/>
        <w:spacing w:lineRule="auto"/>
      </w:pPr>
      <w:r>
        <w:rPr/>
        <w:t xml:space="preserve">In your mouth, in your heart, in your hands</w:t>
      </w:r>
    </w:p>
    <w:p>
      <w:pPr>
        <w:spacing w:lineRule="auto"/>
      </w:pPr>
      <w:r>
        <w:rPr>
          <w:b/>
        </w:rPr>
        <w:t xml:space="preserve">Torah:</w:t>
      </w:r>
      <w:r>
        <w:rPr/>
        <w:t xml:space="preserve"> Deuteronomy 29:10–31:30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Haftarah:</w:t>
      </w:r>
      <w:r>
        <w:rPr/>
        <w:t xml:space="preserve"> Isaiah 61:10–63:9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Gospel:</w:t>
      </w:r>
      <w:r>
        <w:rPr/>
        <w:t xml:space="preserve"> John 12:41–50</w:t>
      </w:r>
    </w:p>
    <w:p>
      <w:pPr>
        <w:spacing w:lineRule="auto"/>
      </w:pPr>
      <w:r>
        <w:rPr/>
        <w:t xml:space="preserve">In Nitzavim/Vayelech the word is not in heaven but very near — in your mouth, in your heart, in your hands, to dó it; God first circumcises the heart (30:6), and what you received you pass on, from Moses to Joshua, from generation to generation.</w:t>
      </w:r>
    </w:p>
    <w:p>
      <w:pPr>
        <w:pStyle w:val="Heading2"/>
        <w:spacing w:lineRule="auto"/>
      </w:pPr>
      <w:r>
        <w:rPr/>
        <w:t xml:space="preserve">§0. Observation round</w:t>
      </w:r>
    </w:p>
    <w:p>
      <w:pPr>
        <w:pStyle w:val="Heading3"/>
        <w:spacing w:lineRule="auto"/>
      </w:pPr>
      <w:r>
        <w:rPr/>
        <w:t xml:space="preserve">0.1 Blind observation</w:t>
      </w:r>
    </w:p>
    <w:p>
      <w:pPr>
        <w:spacing w:lineRule="auto"/>
      </w:pPr>
      <w:r>
        <w:rPr/>
        <w:t xml:space="preserve">The text is full of verbs of stépping in, chóosing, dóing, pássing on. You all stand present today to enter ínto the covenant (29:10-12), álso on behalf of the one not yet here (29:14). There is a hidden figure: the root that bears ‘gall and wormwood’, the person who secretly blésses himself and yet walks his own way (29:17-18). After exile you retúrn and dó (30:1-2). The commandment is not too heavy, not far, not in heaven — ‘very nígh unto thee, in thy mouth and in thy heart, that thou mayest dó it’ (30:11-14). ‘Chóose life’ (30:19). And Vayelech: be strong, hánd it over to Joshua (31:7); read this Torah aloud every seven years — men, women, children, stranger — that they hear, learn and dó (31:11-12); the Torah and the song as witness (31:19,26).</w:t>
      </w:r>
    </w:p>
    <w:p>
      <w:pPr>
        <w:pStyle w:val="Heading3"/>
        <w:spacing w:lineRule="auto"/>
      </w:pPr>
      <w:r>
        <w:rPr/>
        <w:t xml:space="preserve">0.2 The four axes as an open question</w:t>
      </w:r>
    </w:p>
    <w:p>
      <w:pPr>
        <w:spacing w:lineRule="auto"/>
      </w:pPr>
      <w:r>
        <w:rPr/>
        <w:t xml:space="preserve">Where does the weight fall — on what God gives (Source), on what the human answers (Will), on the wholeness between hidden and open (Coherence), or on the movement through time (Trajectory)? I leave that open here and read it off only after the blocks.</w:t>
      </w:r>
    </w:p>
    <w:p>
      <w:pPr>
        <w:pStyle w:val="Heading3"/>
        <w:spacing w:lineRule="auto"/>
      </w:pPr>
      <w:r>
        <w:rPr/>
        <w:t xml:space="preserve">0.3 Read-off center of gravity</w:t>
      </w:r>
    </w:p>
    <w:p>
      <w:pPr>
        <w:spacing w:lineRule="auto"/>
      </w:pPr>
      <w:r>
        <w:rPr/>
        <w:t xml:space="preserve">🟢 The rhetorical mass of the parashah (30:11-20 + all of Vayelech) lies on doing, choosing, handing on — not on receiving. The hinge with lást week makes it sharp: Ki Tavo ended on 29:4 (‘the LORD hath not given you an heart to perceive’), Nitzavim arrives at 30:14 (the word is alréady in your heart, to do). The same two verses, side by side, opposite emphasis. Thát is the turn: from the withheld heart to the acting heart.</w:t>
      </w:r>
    </w:p>
    <w:p>
      <w:pPr>
        <w:pStyle w:val="Heading3"/>
        <w:spacing w:lineRule="auto"/>
      </w:pPr>
      <w:r>
        <w:rPr/>
        <w:t xml:space="preserve">0.4 Framing test</w:t>
      </w:r>
    </w:p>
    <w:p>
      <w:pPr>
        <w:spacing w:lineRule="auto"/>
      </w:pPr>
      <w:r>
        <w:rPr/>
        <w:t xml:space="preserve">🔴 The reflex puts the weight on receiving / defencelessness, and there is one verse that truly carries that reading: 30:6, ‘the LORD will circumcise thine heart to love Him.’ 🟢 That verse is no subclause — it is the gróund. Bút the parashah does not set it as climax; it sets it as précondition: because the heart is freed and the word is bróught near, dóing is no longer an autonomous feat but a reachable answer. So the test does not pull ‘grace’ and ‘doing’ apart — it grounds the doing ín the given nearness. Whoever makes 30:6 the landing place and 30:11-20 a subclause imposes the template; the text turns it around. The tension 30:6 ↔︎ 30:14 remains an open anomaly, not smoothed over.</w:t>
      </w:r>
    </w:p>
    <w:p>
      <w:pPr>
        <w:pStyle w:val="Heading2"/>
        <w:spacing w:lineRule="auto"/>
      </w:pPr>
      <w:r>
        <w:rPr/>
        <w:t xml:space="preserve">§1. The thread</w:t>
      </w:r>
    </w:p>
    <w:p>
      <w:pPr>
        <w:spacing w:lineRule="auto"/>
      </w:pPr>
      <w:r>
        <w:rPr/>
        <w:t xml:space="preserve">The word is not far away and not in heaven — it is brought near, in your mouth and your heart, to dó it; and that done faithfulness is not private but pássed on: from ús to our children, from Moses to Joshua, from this generation to the next. The grace is that it has been made reachable; the calling is that you step in, choose and pass it on.</w:t>
      </w:r>
    </w:p>
    <w:p>
      <w:pPr>
        <w:pStyle w:val="Heading2"/>
        <w:spacing w:lineRule="auto"/>
      </w:pPr>
      <w:r>
        <w:rPr/>
        <w:t xml:space="preserve">§2. Peshat per block</w:t>
      </w:r>
    </w:p>
    <w:p>
      <w:pPr>
        <w:pStyle w:val="Heading3"/>
        <w:spacing w:lineRule="auto"/>
      </w:pPr>
      <w:r>
        <w:rPr/>
        <w:t xml:space="preserve">29:10-14</w:t>
      </w:r>
    </w:p>
    <w:p>
      <w:pPr>
        <w:spacing w:lineRule="auto"/>
      </w:pPr>
      <w:r>
        <w:rPr/>
        <w:t xml:space="preserve">All stand present, from head to water-drawer, to enter ínto the covenant and its oath; God confirms them as a people — álso with the one ‘not here today’. 🟢 Key: stepping in (actively entering), and the covenant reaching beyond the present generation.</w:t>
      </w:r>
    </w:p>
    <w:p>
      <w:pPr>
        <w:pStyle w:val="Heading3"/>
        <w:spacing w:lineRule="auto"/>
      </w:pPr>
      <w:r>
        <w:rPr/>
        <w:t xml:space="preserve">29:15-28</w:t>
      </w:r>
    </w:p>
    <w:p>
      <w:pPr>
        <w:spacing w:lineRule="auto"/>
      </w:pPr>
      <w:r>
        <w:rPr/>
        <w:t xml:space="preserve">Warning: the root bearing poison is the person who secretly blésses himself (29:18). Wrath, exile. Then 29:29 (MT 29:28): ‘the secret things belong to the LORD; the revealed to ús and our children, to dó them.’ 🟢 Contrast hidden ↔︎ revealed; the revealed side is explicitly a dó-command.</w:t>
      </w:r>
    </w:p>
    <w:p>
      <w:pPr>
        <w:pStyle w:val="Heading3"/>
        <w:spacing w:lineRule="auto"/>
      </w:pPr>
      <w:r>
        <w:rPr/>
        <w:t xml:space="preserve">30:1-10</w:t>
      </w:r>
    </w:p>
    <w:p>
      <w:pPr>
        <w:spacing w:lineRule="auto"/>
      </w:pPr>
      <w:r>
        <w:rPr/>
        <w:t xml:space="preserve">After exile: return (teshuvah), God gathers, God circumcises the heart (30:6). 🟢 Here is the Source pole: the restoration is God’s act, and the freed heart precedes the loving.</w:t>
      </w:r>
    </w:p>
    <w:p>
      <w:pPr>
        <w:pStyle w:val="Heading3"/>
        <w:spacing w:lineRule="auto"/>
      </w:pPr>
      <w:r>
        <w:rPr/>
        <w:t xml:space="preserve">30:11-14</w:t>
      </w:r>
    </w:p>
    <w:p>
      <w:pPr>
        <w:spacing w:lineRule="auto"/>
      </w:pPr>
      <w:r>
        <w:rPr/>
        <w:t xml:space="preserve">The commandment is not too wondrous, not far, not in heaven, not over the sea — near, in mouth and heart, ‘to do it’. Three times la’asoto (to do it). 🟡 Textual witness: 4QDeut-b/LXX add ‘and in your hands’ — variant, strengthens the doing-side.</w:t>
      </w:r>
    </w:p>
    <w:p>
      <w:pPr>
        <w:pStyle w:val="Heading3"/>
        <w:spacing w:lineRule="auto"/>
      </w:pPr>
      <w:r>
        <w:rPr/>
        <w:t xml:space="preserve">30:15-20</w:t>
      </w:r>
    </w:p>
    <w:p>
      <w:pPr>
        <w:spacing w:lineRule="auto"/>
      </w:pPr>
      <w:r>
        <w:rPr/>
        <w:t xml:space="preserve">‘I have set before you life and good, death and evil… chóose life.’ 🟢 The choice is laid with the human; heaven and earth as witnesses.</w:t>
      </w:r>
    </w:p>
    <w:p>
      <w:pPr>
        <w:pStyle w:val="Heading3"/>
        <w:spacing w:lineRule="auto"/>
      </w:pPr>
      <w:r>
        <w:rPr/>
        <w:t xml:space="preserve">31:1-30 (Vayelech)</w:t>
      </w:r>
    </w:p>
    <w:p>
      <w:pPr>
        <w:spacing w:lineRule="auto"/>
      </w:pPr>
      <w:r>
        <w:rPr/>
        <w:t xml:space="preserve">Moses (120) hands over to Joshua (‘be strong and of good courage’, 31:7); the Torah is written and read aloud every seven years to the whóle people incl. children and stranger (31:11-12); the foretold falling away; the song and the Torah besíde the ark, as witness (31:19,26). 🟢 Handover and transmission as a movement of its own.</w:t>
      </w:r>
    </w:p>
    <w:p>
      <w:pPr>
        <w:pStyle w:val="Heading2"/>
        <w:spacing w:lineRule="auto"/>
      </w:pPr>
      <w:r>
        <w:rPr/>
        <w:t xml:space="preserve">§3. The two bearing axes</w:t>
      </w:r>
    </w:p>
    <w:p>
      <w:pPr>
        <w:pStyle w:val="Heading3"/>
        <w:spacing w:lineRule="auto"/>
      </w:pPr>
      <w:r>
        <w:rPr/>
        <w:t xml:space="preserve">Will (bearing)</w:t>
      </w:r>
    </w:p>
    <w:p>
      <w:pPr>
        <w:spacing w:lineRule="auto"/>
      </w:pPr>
      <w:r>
        <w:rPr/>
        <w:t xml:space="preserve">Stepping in (29:11), returning and doing (30:2), the near doing (30:11-14), choosing (30:19), being strong and handing over (31:7), hearing-learning-doing (31:12). Answer within reach, not self-sufficiency: the word is brought tó you. Open anomaly: where does ‘chosen doing’ turn into ‘my own strength’? (cf. 8:17)</w:t>
      </w:r>
    </w:p>
    <w:p>
      <w:pPr>
        <w:pStyle w:val="Heading3"/>
        <w:spacing w:lineRule="auto"/>
      </w:pPr>
      <w:r>
        <w:rPr/>
        <w:t xml:space="preserve">Coherence (bearing, second pole)</w:t>
      </w:r>
    </w:p>
    <w:p>
      <w:pPr>
        <w:spacing w:lineRule="auto"/>
      </w:pPr>
      <w:r>
        <w:rPr/>
        <w:t xml:space="preserve">No gap between the hidden heart and the public deed: the root of poison lies in the secret self-blessing (29:18); the revealed side is óurs to do (29:29); and the people stand surety as one body — arvut. The song as witness (31:19) guards precisely the coherence between promise and future deed. Open anomaly: the nekudot on ‘for us and our children’ — tradition set a mark on exactly this passed-on responsibility; why?</w:t>
      </w:r>
    </w:p>
    <w:p>
      <w:pPr>
        <w:pStyle w:val="Heading3"/>
        <w:spacing w:lineRule="auto"/>
      </w:pPr>
      <w:r>
        <w:rPr/>
        <w:t xml:space="preserve">Source and Trajectory (supporting)</w:t>
      </w:r>
    </w:p>
    <w:p>
      <w:pPr>
        <w:spacing w:lineRule="auto"/>
      </w:pPr>
      <w:r>
        <w:rPr/>
        <w:t xml:space="preserve">Source is real (30:3-6) but does not carry the weight here; Trajectory (exile→return, Moses→Joshua, generation→generation) is rísing and feeds the ‘passing on’ side, but serves Will, not as a core of its own.</w:t>
      </w:r>
    </w:p>
    <w:p>
      <w:pPr>
        <w:pStyle w:val="Heading2"/>
        <w:spacing w:lineRule="auto"/>
      </w:pPr>
      <w:r>
        <w:rPr/>
        <w:t xml:space="preserve">§4. Deepening — the sources round</w:t>
      </w:r>
    </w:p>
    <w:p>
      <w:pPr>
        <w:spacing w:lineRule="auto"/>
      </w:pPr>
      <w:r>
        <w:rPr/>
        <w:t xml:space="preserve">Order followed; yield per witness kept brief.</w:t>
      </w:r>
    </w:p>
    <w:p>
      <w:pPr>
        <w:spacing w:lineRule="auto"/>
      </w:pPr>
      <w:r>
        <w:rPr>
          <w:b/>
        </w:rPr>
        <w:t xml:space="preserve">Van de Giessen 🟢 —</w:t>
      </w:r>
      <w:r>
        <w:rPr/>
        <w:t xml:space="preserve"> (1) nekudot / puncta extraordinaria on lanu ulevaneinu (29:29 / MT 29:28); function probably: marking uncertain letters (Qumran usage). (2) 30:14: 4QDeut-b and LXX read a plus, ‘and in your hánds, to do it’. Both verses close with a setumah. → The textual ground strengthens the action-side even before any interpretation.</w:t>
      </w:r>
    </w:p>
    <w:p>
      <w:pPr>
        <w:spacing w:lineRule="auto"/>
      </w:pPr>
      <w:r>
        <w:rPr>
          <w:b/>
        </w:rPr>
        <w:t xml:space="preserve">Onkelos —</w:t>
      </w:r>
      <w:r>
        <w:rPr/>
        <w:t xml:space="preserve"> not yet verified; open verification point (Sefaria). ⚪</w:t>
      </w:r>
    </w:p>
    <w:p>
      <w:pPr>
        <w:spacing w:lineRule="auto"/>
      </w:pPr>
      <w:r>
        <w:rPr>
          <w:b/>
        </w:rPr>
        <w:t xml:space="preserve">Rashi 🟢 —</w:t>
      </w:r>
      <w:r>
        <w:rPr/>
        <w:t xml:space="preserve"> 30:12: wére it in heaven, it would remain your duty to go up after it and learn (reachability = ground for effort). 29:29: hidden = private conduct (not our responsibility), revealed = indeed ours; the dots qualify that collective duty (binding only áfter the Jordan) — here kol Yisrael arevim hangs.</w:t>
      </w:r>
    </w:p>
    <w:p>
      <w:pPr>
        <w:spacing w:lineRule="auto"/>
      </w:pPr>
      <w:r>
        <w:rPr>
          <w:b/>
        </w:rPr>
        <w:t xml:space="preserve">Ibn Ezra 🟢 (brake) —</w:t>
      </w:r>
      <w:r>
        <w:rPr/>
        <w:t xml:space="preserve"> ‘not in heaven’ merely unfolds ‘too wondrous’ (v.11): nót-unreachable, grammatically. Prunes away the over-pious reading.</w:t>
      </w:r>
    </w:p>
    <w:p>
      <w:pPr>
        <w:spacing w:lineRule="auto"/>
      </w:pPr>
      <w:r>
        <w:rPr>
          <w:b/>
        </w:rPr>
        <w:t xml:space="preserve">Ramban 🟢 (coherence) —</w:t>
      </w:r>
      <w:r>
        <w:rPr/>
        <w:t xml:space="preserve"> the near commandment = teshuvah: return is not far, needs no prophet or distant sages, do-able even in exile. Divergence with Rashi (whole Torah vs. return) — both land on human abilíty.</w:t>
      </w:r>
    </w:p>
    <w:p>
      <w:pPr>
        <w:spacing w:lineRule="auto"/>
      </w:pPr>
      <w:r>
        <w:rPr>
          <w:b/>
        </w:rPr>
        <w:t xml:space="preserve">Midrash / aggadah 🟡 —</w:t>
      </w:r>
      <w:r>
        <w:rPr/>
        <w:t xml:space="preserve"> lo bashamayim hi: the Torah is handed over to the human; even a Voice from heaven is overruled (oven of Achnai). And on the dots: Ezra honestly holds the uncertainty rather than polishing it away.</w:t>
      </w:r>
    </w:p>
    <w:p>
      <w:pPr>
        <w:spacing w:lineRule="auto"/>
      </w:pPr>
      <w:r>
        <w:rPr>
          <w:b/>
        </w:rPr>
        <w:t xml:space="preserve">Did the round shift the center of gravity?</w:t>
      </w:r>
      <w:r>
        <w:rPr/>
        <w:t xml:space="preserve"> Yes. From a Source / receiving landing to Will / Coherence: the near word is near to be dóne and pássed on. Every witness pushes the same way; the reflex (30:6 as climax) is exactly what the sources contradict.</w:t>
      </w:r>
    </w:p>
    <w:p>
      <w:pPr>
        <w:pStyle w:val="Heading2"/>
        <w:spacing w:lineRule="auto"/>
      </w:pPr>
      <w:r>
        <w:rPr/>
        <w:t xml:space="preserve">§5. Directional test as horizon</w:t>
      </w:r>
    </w:p>
    <w:p>
      <w:pPr>
        <w:spacing w:lineRule="auto"/>
      </w:pPr>
      <w:r>
        <w:rPr/>
        <w:t xml:space="preserve">🔵 (confessional, no climax) John 12:47-50 puts Yeshua’s lást word to the crowd on wórds that want to be done: ‘if any man hear my words, and believe not…’ (12:47); ‘I have not spoken of myself; the Father gave me a commandment what to say’ (12:49-50). The near-word-to-do, embodied — a Mouth that speaks ‘not of Itself’, precisely the opposite of the secret self-blessing of 29:18. Romans 10:6-8 (Paul cites 30:12-14) is the confessional bridge: the ‘word nigh thee’ becomes the word of faith — horizon, woven, nót overriding the peshat (the plain sense stays: the commandment, to do it). 🔴 12:48 (‘the word shall judge’) is kept sober as the seriousness of the near word, not as a triumph- or judgment-climax.</w:t>
      </w:r>
    </w:p>
    <w:p>
      <w:pPr>
        <w:pStyle w:val="Heading2"/>
        <w:spacing w:lineRule="auto"/>
      </w:pPr>
      <w:r>
        <w:rPr/>
        <w:t xml:space="preserve">§6. Status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near word is near ‘to do it’ (3× la’asoto, 30:12-14); the choice laid with the human (30:19)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🟢 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Coherence hidden ↔︎ revealed; arvut; handover as a movement of its own (29:18,29; 31:7-12)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🟢 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30:6 (God circumcises the heart) carries the Source pole — ground, not climax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🟢 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4QDeut-b/LXX ‘and in your hands’; nekudot on ‘us and our children’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🟡 suggestive / textual variant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 bashamayim hi / Achnai: Torah handed over to the human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🟡 illustrative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Reflex-landing on receiving / defencelessness as climax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🔴 watch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near word embodied in Yeshua (John 12; Rom. 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🔵 confession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Onkelos rendering of 30:11-14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⚪ open verification point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§7. Podcast translation</w:t>
      </w:r>
    </w:p>
    <w:p>
      <w:pPr>
        <w:spacing w:lineRule="auto"/>
      </w:pPr>
      <w:r>
        <w:rPr/>
        <w:t xml:space="preserve">You know the difference between something on the top shelf — you have to fetch a ladder, ask someone, reach for it — and something already in front of you on the countertop. God does not say here: climb to heaven to fetch my word. He says: it lies already in your hand. In your mouth, in your heart, in your hands. Wé did not have to go up for it; it was brought tó us. Bút — mark this — near is not the same as non-committal. What lies in your hand asks to be dóne. And not only you: you lay it in your child’s hand, as Moses laid it in Joshua’s hand. It is not a burden you carry alone; it is grace that became do-able, and that you pass on.</w:t>
      </w:r>
    </w:p>
    <w:p>
      <w:pPr>
        <w:pStyle w:val="Heading2"/>
        <w:spacing w:lineRule="auto"/>
      </w:pPr>
      <w:r>
        <w:rPr/>
        <w:t xml:space="preserve">§8. Source accounting</w:t>
      </w:r>
    </w:p>
    <w:p>
      <w:pPr>
        <w:spacing w:lineRule="auto"/>
      </w:pPr>
      <w:r>
        <w:rPr/>
        <w:t xml:space="preserve">Van de Giessen, Notes on Deuteronomy (project file, ch. 29-30: nekudot 29:29 / MT 29:28; textual variant 4QDeut-b/LXX at 30:14; setumot).</w:t>
      </w:r>
    </w:p>
    <w:p>
      <w:pPr>
        <w:spacing w:lineRule="auto"/>
      </w:pPr>
      <w:r>
        <w:rPr/>
        <w:t xml:space="preserve">Rashi on 30:12 and 29:29, Ramban and Ibn Ezra on 30:11-14 — verified via Sefaria.</w:t>
      </w:r>
    </w:p>
    <w:p>
      <w:pPr>
        <w:spacing w:lineRule="auto"/>
      </w:pPr>
      <w:r>
        <w:rPr/>
        <w:t xml:space="preserve">Aggadah (lo bashamayim hi / oven of Achnai; nekudot tradition) 🟡 via Sefaria.</w:t>
      </w:r>
    </w:p>
    <w:p>
      <w:pPr>
        <w:spacing w:lineRule="auto"/>
      </w:pPr>
      <w:r>
        <w:rPr/>
        <w:t xml:space="preserve">Onkelos: still to be verified (⚪ open verification point). Name: Yeshua.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