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Het woord dat scheiding maakt</w:t>
      </w:r>
    </w:p>
    <w:p>
      <w:pPr>
        <w:spacing w:lineRule="auto"/>
      </w:pPr>
      <w:r>
        <w:rPr>
          <w:b/>
        </w:rPr>
        <w:t xml:space="preserve">Tora:</w:t>
      </w:r>
      <w:r>
        <w:rPr/>
        <w:t xml:space="preserve"> Genesis 1:1–6:8</w:t>
      </w:r>
    </w:p>
    <w:p>
      <w:pPr>
        <w:spacing w:lineRule="auto"/>
      </w:pPr>
      <w:r>
        <w:rPr/>
        <w:t xml:space="preserve">  ·  </w:t>
      </w:r>
    </w:p>
    <w:p>
      <w:pPr>
        <w:spacing w:lineRule="auto"/>
      </w:pPr>
      <w:r>
        <w:rPr>
          <w:b/>
        </w:rPr>
        <w:t xml:space="preserve">Haftara:</w:t>
      </w:r>
      <w:r>
        <w:rPr/>
        <w:t xml:space="preserve"> 1 Samuël 20:18–42</w:t>
      </w:r>
    </w:p>
    <w:p>
      <w:pPr>
        <w:spacing w:lineRule="auto"/>
      </w:pPr>
      <w:r>
        <w:rPr/>
        <w:t xml:space="preserve">  ·  </w:t>
      </w:r>
    </w:p>
    <w:p>
      <w:pPr>
        <w:spacing w:lineRule="auto"/>
      </w:pPr>
      <w:r>
        <w:rPr>
          <w:b/>
        </w:rPr>
        <w:t xml:space="preserve">Evangelie:</w:t>
      </w:r>
      <w:r>
        <w:rPr/>
        <w:t xml:space="preserve"> Mattheüs 24:29–36</w:t>
      </w:r>
    </w:p>
    <w:p>
      <w:pPr>
        <w:spacing w:lineRule="auto"/>
      </w:pPr>
      <w:r>
        <w:rPr/>
        <w:t xml:space="preserve">God schept door te spreken en te scheiden; de Geest zweeft over de leegte en het Woord roept licht en orde. Zonde is de-creatie: de profeten gebruiken het beeld van tohu va-vohu voor waar zonde op uitloopt (al zijn het taalkundig andere woorden dan hevel/riq). Kaïn grijpt en laat de zonde heersen; Jonatan — „de HEERE heeft gegeven” — ontvangt en geeft. Heersen over de zonde lukt niet uit eigen leegte maar door de Geest. En als de lichten doven, blijft Zijn woord: „hemel en aarde zullen voorbijgaan, Mijn woorden niet” (24:35).</w:t>
      </w:r>
    </w:p>
    <w:p>
      <w:pPr>
        <w:pStyle w:val="Heading2"/>
        <w:spacing w:lineRule="auto"/>
      </w:pPr>
      <w:r>
        <w:rPr/>
        <w:t xml:space="preserve">Manasse en het lichtknopje</w:t>
      </w:r>
    </w:p>
    <w:p>
      <w:pPr>
        <w:spacing w:lineRule="auto"/>
      </w:pPr>
      <w:r>
        <w:rPr/>
        <w:t xml:space="preserve">Bij de parasja van deze week moest ik denken aan hoe ik met mijn jongste zoon, Manasse, de scheppingsdagen probeerde uit te leggen. We deden er vaak kleine dingen bij om duidelijk te maken wat bij welke dag hoorde: knutselen, samen kijken naar de dieren, de vogels, de bomen, en water en zand mengen om te zien hoe die zich weer van elkaar scheiden. Juist dan ga je het patroon zien dat in die dagen terugkomt: God begint met schéiding te maken, met dingen duidelijk te maken.</w:t>
      </w:r>
    </w:p>
    <w:p>
      <w:pPr>
        <w:spacing w:lineRule="auto"/>
      </w:pPr>
      <w:r>
        <w:rPr/>
        <w:t xml:space="preserve">Op een gegeven moment deden we een spelletje. We gingen in een kamer staan die we helemaal dicht konden maken, pikdonker, en dan mocht Manasse het licht aandoen. Hij vond het zo fantastisch dat we het, denk ik, wel honderd keer gedaan hebben. Elke keer opnieuw, om erbij stil te staan dat God het licht maakte. Voor een kind dat bang is in het donker is dat iets groots: er kán licht zijn. En eerlijk gezegd ben ik dat nooit ontgroeid. Als je de zon ziet opkomen en het licht heel langzaam doorbreekt en de duisternis verdwijnt — dat is geweldig. En zelfs een klein lichtje in het donker, veraf, zie je staan. „Er zij licht” is geen klein begin.</w:t>
      </w:r>
    </w:p>
    <w:p>
      <w:pPr>
        <w:pStyle w:val="Heading2"/>
        <w:spacing w:lineRule="auto"/>
      </w:pPr>
      <w:r>
        <w:rPr/>
        <w:t xml:space="preserve">In den beginne sprak Hij</w:t>
      </w:r>
    </w:p>
    <w:p>
      <w:pPr>
        <w:spacing w:lineRule="auto"/>
      </w:pPr>
      <w:r>
        <w:rPr/>
        <w:t xml:space="preserve">Want zo begint alles: met een stem. Niet met een knal of een strijd van goden, maar: „in den beginne schiep God de hemel en de aarde”, en meteen daarna „en God zéide: er zij licht, en er was licht.” Het werkwoord bara, scheppen, gebruikt de Bijbel alleen voor wat Gód doet; en de manier waarop Hij het doet is door te spreken. Hij worstelt niet met een weerbarstige stof — Hij zegt het, en het is er. En daarna doet Hij telkens hetzelfde: Hij máákt scheiding. Tussen licht en duister, tussen de wateren boven en beneden, tussen zee en land. Scheppen is bij God ordenen: ruimte maken waarin leven kan groeien. En let op één detail: in Genesis 1 is het stééds God die ziet dat het goed was. De mens bepaalt dat nog niet.</w:t>
      </w:r>
    </w:p>
    <w:p>
      <w:pPr>
        <w:pStyle w:val="Heading2"/>
        <w:spacing w:lineRule="auto"/>
      </w:pPr>
      <w:r>
        <w:rPr/>
        <w:t xml:space="preserve">De Geest over de leegte</w:t>
      </w:r>
    </w:p>
    <w:p>
      <w:pPr>
        <w:spacing w:lineRule="auto"/>
      </w:pPr>
      <w:r>
        <w:rPr/>
        <w:t xml:space="preserve">Vóórdat er iets geordend is, staat er een opvallende zin. „De aarde nu was woest en ledig” — tohu va-vohu — „en duisternis lag over de afgrond; en de Geest van God zweefde over de wateren.” Die eerste leegte is niet slecht; de oude uitleggers vergelijken haar met klei op de draaischijf vóór de pottenbakker er vorm aan geeft — ruw, ongevormd, wachtend. En het beslissende is: de schepping komt niet op gang doordat de materie zichzelf ordent, maar doordat de Ruách Elohim, de Geest van God, over het water broedt, en God Zijn Woord spreekt. Pas dan komt er licht, scheiding, leven. Dat is een patroon om vast te houden: uit een lege, vormloze toestand komt leven wanneer de Geest erover gaat en het Woord klinkt.</w:t>
      </w:r>
    </w:p>
    <w:p>
      <w:pPr>
        <w:pStyle w:val="Heading2"/>
        <w:spacing w:lineRule="auto"/>
      </w:pPr>
      <w:r>
        <w:rPr/>
        <w:t xml:space="preserve">Als de klok wordt teruggedraaid</w:t>
      </w:r>
    </w:p>
    <w:p>
      <w:pPr>
        <w:spacing w:lineRule="auto"/>
      </w:pPr>
      <w:r>
        <w:rPr/>
        <w:t xml:space="preserve">En juist dat patroon komt verderop in de Schrift terug — maar dan omgekeerd. Jeremia ziet in een visioen de gevolgen van zonde en ontrouw: „ik zag de aarde, en zie, zij was woest en ledig, en naar de hemel, en zijn licht was er niet.” Hij gebruikt letterlijk de woorden van Genesis 1: tohu va-vohu. En Jesaja doet hetzelfde over het oordeel: het meetsnoer der woestheid, het paslood der ledigheid. Het is alsof de scheppingsklok wordt teruggedraaid: het licht weg, het land ontvolkt, de orde ontmanteld. Zonde schept niets nieuws; zij is parasitair, zij breekt af wat God goed en vol gemaakt had. Jesaja zegt er het tegenovergestelde bij: God schiep de aarde niet tot een woestheid, maar ter bewoning (45:18).</w:t>
      </w:r>
    </w:p>
    <w:p>
      <w:pPr>
        <w:spacing w:lineRule="auto"/>
      </w:pPr>
      <w:r>
        <w:rPr/>
        <w:t xml:space="preserve">Eén ding wil ik daarbij zuiver houden. De leegte die de zonde bréngt, heeft in het Hebreeuws eigen woorden — hevel (ademtocht, vluchtigheid), sjav (leegheid, valsheid), awen (onheil), riq (tevergeefs) — en dat zijn táálkundig niet dezelfde woorden als tohu en bohu. We moeten dus niet doen alsof het één woord is. Máár thematisch en theologisch raken ze elkaar wel, precies op dit punt: dat de profeten de taal van de oerleegte gebruiken om te zeggen waar zonde op uitloopt. Het verschil blijft mooi: de leegte van Genesis 1:2 is een ópen leegte, die wacht op Gods vullende Woord; de leegte van de zonde is een verwoestende leegte, het uiteenvallen van wat al goed en vol was.</w:t>
      </w:r>
    </w:p>
    <w:p>
      <w:pPr>
        <w:pStyle w:val="Heading2"/>
        <w:spacing w:lineRule="auto"/>
      </w:pPr>
      <w:r>
        <w:rPr/>
        <w:t xml:space="preserve">Twee vragen</w:t>
      </w:r>
    </w:p>
    <w:p>
      <w:pPr>
        <w:spacing w:lineRule="auto"/>
      </w:pPr>
      <w:r>
        <w:rPr/>
        <w:t xml:space="preserve">En dan komt de breuk. De slang maakt Gods grens verdacht: „zou God werkelijk gezegd hebben?” — alsof die ene boom bewijst dat God iets achterhoudt. En er staat iets wat je naast Genesis 1 moet leggen: „de vrouw zag dat de boom goed was.” In Genesis 1 was het God die zag dat het goed was; nu werpt de mens zich op als zijn eigen opperrechter en bepaalt zélf wat goed is, los van Gods uitspraak. Dat is de kern van de val: niet dat de mens te weinig wilde, maar dat hij het buiten de Gever om wilde hebben — autonomie, zelf wet willen zijn. En wat er dan breekt, hoor je in twee vragen die door heel de Schrift blijven klinken. Tegen Adam: „waar bent u?” — de verbroken band met de Schepper. En straks tegen Kaïn: „waar is uw broer?” — de verbroken band met de naaste. Die twee vragen zijn elkaars spiegel, en wij staan er elke dag tussenin.</w:t>
      </w:r>
    </w:p>
    <w:p>
      <w:pPr>
        <w:pStyle w:val="Heading2"/>
        <w:spacing w:lineRule="auto"/>
      </w:pPr>
      <w:r>
        <w:rPr/>
        <w:t xml:space="preserve">De zonde ligt aan de deur</w:t>
      </w:r>
    </w:p>
    <w:p>
      <w:pPr>
        <w:spacing w:lineRule="auto"/>
      </w:pPr>
      <w:r>
        <w:rPr/>
        <w:t xml:space="preserve">Want in Kaïn wordt die greep dodelijk. God waarschuwt hem met woorden die bijna letterlijk de woorden zijn die eerder tot Eva klonken: „de zonde ligt als een roofdier aan de deur, en haar begeerte gaat naar u uit, máár ú moet over haar heersen.” Heersen — timsjal-bo. Het is geen vrijblijvende wens; het is een opdracht, en een actieve houding: waak, sta op tegen de drift die op je loert. Maar als Kaïn zijn broer in het veld ontmoet, draait het om: hij heerst niet over de zonde, de zonde heerst over hém. En dat de naam van zijn broer juist Hevel is — ademtocht, broosheid, vluchtigheid — maakt het alleen maar scherper: de weerloze, de brooze sterft. Zelfs de tekst houdt iets in: er staat „en Kaïn sprak tot zijn broer Abel”, maar wát hij zei, horen we niet — de oude vertalingen vullen het in met „laten we het veld in gaan”, maar de Hebreeuwse tekst zwijgt, alsof hij wil zeggen: wat hij ook zei, het was slechts een voorwendsel om hem mee te lokken, weg van de getuigen. En dan roept het onschuldige bloed van de aarde. God is rechtvaardig; Hij hóórt wanneer de onschuldige sterft.</w:t>
      </w:r>
    </w:p>
    <w:p>
      <w:pPr>
        <w:pStyle w:val="Heading2"/>
        <w:spacing w:lineRule="auto"/>
      </w:pPr>
      <w:r>
        <w:rPr/>
        <w:t xml:space="preserve">Heersen vanuit leegte lukt niet</w:t>
      </w:r>
    </w:p>
    <w:p>
      <w:pPr>
        <w:spacing w:lineRule="auto"/>
      </w:pPr>
      <w:r>
        <w:rPr/>
        <w:t xml:space="preserve">Hier moeten we eerlijk zijn, want de opdracht „heers over de zonde” klinkt zwaar. Waarom lukt het ons zo vaak niet? Omdat de mens die van God is afgedwaald, probeert te heersen vanuit zijn eigen leegte. Kaïns afgunst kwam voort uit een tekort: hij zag het aangenomen offer van zijn broer als een bedreiging voor zijn eigen plaats. En een leegte kan geen leven voortbrengen. Zij kan zichzelf alleen handhaven ten koste van de ander — met krampachtige controle, met afgunst, uiteindelijk met geweld. Dat zijn de Kaïnitische mechanismen, en we kennen ze van binnenuit. Wie vanuit een innerlijk vacuüm tegen de zonde vecht, verliest, want er is niets om vanuit te leven.</w:t>
      </w:r>
    </w:p>
    <w:p>
      <w:pPr>
        <w:pStyle w:val="Heading2"/>
        <w:spacing w:lineRule="auto"/>
      </w:pPr>
      <w:r>
        <w:rPr/>
        <w:t xml:space="preserve">De Geest over ons water</w:t>
      </w:r>
    </w:p>
    <w:p>
      <w:pPr>
        <w:spacing w:lineRule="auto"/>
      </w:pPr>
      <w:r>
        <w:rPr/>
        <w:t xml:space="preserve">En juist daar wijst Genesis 1 ons de weg. Toen de aarde woest en ledig was, begon het niet doordat de leegte zichzelf vulde, maar doordat de Geest erover zweefde. Zo is het ook met het hart. Heersen over de zonde is geen triomf van onze wilskracht; het is de vrucht van overgave — dat wij onze eigen leegte niet langer proberen vol te maken met eigen kracht, maar haar openstellen voor de Geest van de Schepper. Wanneer de Heilige Geest over onze innerlijke woestheid gaat broeden, gebeurt wat Paulus de nieuwe schepping noemt: het oude is voorbijgegaan, zie, alles is nieuw geworden. Niet wíj heersen vanuit onze nietigheid, maar Hij heerst over de loerende zonde in ons; Hij herstelt de heilzame grenzen die de zonde had afgebroken; en de ander wordt weer een broeder in plaats van een concurrent. Dat is wat deze dagen ons leren: wie een nieuwe schepping wil zijn, moet God in zich laten bouwen.</w:t>
      </w:r>
    </w:p>
    <w:p>
      <w:pPr>
        <w:pStyle w:val="Heading2"/>
        <w:spacing w:lineRule="auto"/>
      </w:pPr>
      <w:r>
        <w:rPr/>
        <w:t xml:space="preserve">De HEERE heeft gegeven</w:t>
      </w:r>
    </w:p>
    <w:p>
      <w:pPr>
        <w:spacing w:lineRule="auto"/>
      </w:pPr>
      <w:r>
        <w:rPr/>
        <w:t xml:space="preserve">En dan de haftara, die precies de tegenbeweging van Kaïn laat zien. Luister alleen al naar de naam: Jonatan — Jehonatan — betekent „de HEERE heeft gegeven.” Jonatan was de oudste zoon van Saul, de wettige kroonprins; naar menselijke maatstaven was David de grootste bedreiging voor zijn troon. Hij hád verbitterd kunnen raken, zoals Kaïn. Maar Jonatan kiest de andere weg: hij legt zijn eigen aanspraak af, geeft David zijn mantel en zijn wapens, en beschermt hem met gevaar voor eigen leven. Hij kan dat, omdat hij weet dat macht, roeping en leven geen bezit zijn om te gríjpen, maar gaven van de HEERE. Wie weet dat God de Gever is, hoeft zijn naaste niet meer te vermorzelen om zelf te kunnen bestaan. Kaïn belichaamt het grijpen; Jonatan belichaamt de gave. Ik hoorde Johan Schep eens zeggen: je mag kiezen om deel te zijn van de oplossing. Dat is wat Jonatan doet. Aan Sauls tafel valt een lege plaats, maar het verbond blijft heel: „de HEERE zij tussen mij en u, en tussen mijn zaad en uw zaad, tot in eeuwigheid.”</w:t>
      </w:r>
    </w:p>
    <w:p>
      <w:pPr>
        <w:pStyle w:val="Heading2"/>
        <w:spacing w:lineRule="auto"/>
      </w:pPr>
      <w:r>
        <w:rPr/>
        <w:t xml:space="preserve">Het Woord dat scheiding maakt</w:t>
      </w:r>
    </w:p>
    <w:p>
      <w:pPr>
        <w:spacing w:lineRule="auto"/>
      </w:pPr>
      <w:r>
        <w:rPr/>
        <w:t xml:space="preserve">Hoe komen wij nu van het grijpen bij het ontvangen, van de leegte bij het leven? Het begint door Gods Woord te lezen. In Hebreeën staat dat het Woord van God is als een tweesnijdend scherp zwaard dat uiteenscheidt — en dat is precies wat God in den beginne deed: scheiding maken tussen licht en duister, tussen water en land, tussen boven en onder. Die scheiding hebben wij ook nodig. Want we lopen soms rond met verwarde gedachten, nieuwsberichten, stemmen die van alles zeggen, en we weten niet meer wat echt is; we kunnen onszelf voor de gek houden en in leugens gaan geloven. Maar als we teruggaan naar het Woord, gebeurt er iets wonderlijks — „in den beginne was het Woord”, zegt Johannes. Het Woord is de wortel die ons draagt, het beginsel waaruit we mogen leven.</w:t>
      </w:r>
    </w:p>
    <w:p>
      <w:pPr>
        <w:spacing w:lineRule="auto"/>
      </w:pPr>
      <w:r>
        <w:rPr/>
        <w:t xml:space="preserve">En dan niet als losse teksten voor elke dag, maar geworteld en samengebonden. Yeshua leert ons te bouwen op de rots en niet op het zand. En let op het verschil: zand en rots zijn allebei hard, máár zand is los — allemaal losse korrels; als de slagregens komen, spoelt het uiteen en ontstaat verwarring. De rots is één, samengebonden, en houdt stand. Dat is wat we nodig hebben: geen losse flarden, maar samenhang — ik noem het coherentie. Visie, kennis, geloof, en de juiste manier om het Woord te hanteren, zodat we onderscheid kunnen maken en weerstand kunnen bieden aan alles wat op ons afkomt. En ja, er is veel kritiek op de Schrift. Maar ook al zóu de Schrift niet volmaakt zijn — God is volmaakt, en Hij heeft ervoor gekozen om door dit Woord tot ons hart te spreken, zoals Hij ook onvolmaakte mensen gebruikt om Hem te verkondigen. Ons vertrouwen ligt niet in het middel, maar in Hém die het middel geeft en gebruikt.</w:t>
      </w:r>
    </w:p>
    <w:p>
      <w:pPr>
        <w:pStyle w:val="Heading2"/>
        <w:spacing w:lineRule="auto"/>
      </w:pPr>
      <w:r>
        <w:rPr/>
        <w:t xml:space="preserve">Als de lichten doven</w:t>
      </w:r>
    </w:p>
    <w:p>
      <w:pPr>
        <w:spacing w:lineRule="auto"/>
      </w:pPr>
      <w:r>
        <w:rPr/>
        <w:t xml:space="preserve">En dan voert het evangelie ons helemaal naar het einde. Yeshua spreekt over een dag waarop het omgekeerde van Genesis 1 gebeurt: „de zon zal verduisterd worden, en de maan zal haar schijnsel niet geven, en de sterren zullen van de hemel vallen.” Precies de lichten die op de vierde dag werden gezet, de lichten die de gezette tijden en de nieuwemaan regelen — juist die doven. Het is de-creatie op kosmische schaal, de klok teruggedraaid tot aan dat eerste donker vóór het licht. Wie alleen op de lichten van de hemel bouwt, staat dan met lege handen. Maar let op wat er níet dooft.</w:t>
      </w:r>
    </w:p>
    <w:p>
      <w:pPr>
        <w:pStyle w:val="Heading2"/>
        <w:spacing w:lineRule="auto"/>
      </w:pPr>
      <w:r>
        <w:rPr/>
        <w:t xml:space="preserve">Hemel en aarde gaan voorbij</w:t>
      </w:r>
    </w:p>
    <w:p>
      <w:pPr>
        <w:spacing w:lineRule="auto"/>
      </w:pPr>
      <w:r>
        <w:rPr/>
        <w:t xml:space="preserve">Want midden in die ontreddering zegt Yeshua iets wat de hele week samenbindt: „de hemel en de aarde zullen voorbijgaan, máár Mijn woorden zullen geenszins voorbijgaan.” Hoor je de cirkel? In den beginne sprak God, en hemel en aarde wáren er; aan het einde gaan diezelfde hemel en aarde voorbij, maar het woord dat hen riep niet. De schepping is vergankelijk; het spreken van de Schepper is onwankelbaar. Daarom hoeven wij niet te wankelen als alles om ons heen wankelt — wij hangen niet aan het gemaakte, maar aan Hem die sprak. En Yeshua voegt er iets ontwapenends aan toe: „van die dag en dat uur weet niemand, ook de engelen niet, dan Mijn Vader alleen.” Dat is geen gebrek om bang van te worden. Het is dezelfde grens als die ene boom in de hof: de grens die ons schepsel laat blijven, zonder de dwang om alles te willen beheersen. We hoeven het uur niet te gríjpen; we mogen de tijden ontvángen uit de hand van de Vader.</w:t>
      </w:r>
    </w:p>
    <w:p>
      <w:pPr>
        <w:pStyle w:val="Heading2"/>
        <w:spacing w:lineRule="auto"/>
      </w:pPr>
      <w:r>
        <w:rPr/>
        <w:t xml:space="preserve">Slot</w:t>
      </w:r>
    </w:p>
    <w:p>
      <w:pPr>
        <w:spacing w:lineRule="auto"/>
      </w:pPr>
      <w:r>
        <w:rPr/>
        <w:t xml:space="preserve">Zo staan we aan het begin van een nieuw jaar met de Schrift, en de boog spant zich van het eerste woord tot het laatste. God sprak, en er was licht. De mens greep, en de leegte kwam binnen. Maar de Geest bleef over het water zweven, en het Woord bleef klinken — en het is in Yeshua vlees geworden en onder ons komen wonen, het Woord dat in den beginne bij God was, en waarin, zoals de parasja het zelf zegt, zelfs in de donkerste tijden nog genade te vinden is. Doe dan vanavond, voor je gaat slapen, nog eens wat Manasse deed: sta stil bij dat er licht kán zijn, omdat Hij het sprak. Laat de Geest over je eigen leegte gaan. Hang je leven niet op wat je zelf kunt grijpen, want dat gaat voorbij, maar op het woord dat blijft. En blijf in dat Woord — want wie daarin blijft, blijft, ook als de lichten doven.</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2026-10-07T09:49:55.434Z</dcterms:created>
  <dcterms:modified xsi:type="dcterms:W3CDTF">2026-10-07T09:49:55.434Z</dcterms:modified>
</cp:coreProperties>
</file>