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Study Sheet</w:t>
      </w:r>
    </w:p>
    <w:p>
      <w:pPr>
        <w:pStyle w:val="Heading1"/>
        <w:spacing w:lineRule="auto"/>
      </w:pPr>
      <w:r>
        <w:rPr/>
        <w:t xml:space="preserve">The word that makes separation</w:t>
      </w:r>
    </w:p>
    <w:p>
      <w:pPr>
        <w:spacing w:lineRule="auto"/>
      </w:pPr>
      <w:r>
        <w:rPr>
          <w:b/>
        </w:rPr>
        <w:t xml:space="preserve">Torah:</w:t>
      </w:r>
      <w:r>
        <w:rPr/>
        <w:t xml:space="preserve"> Genesis 1:1–6:8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Haftarah:</w:t>
      </w:r>
      <w:r>
        <w:rPr/>
        <w:t xml:space="preserve"> 1 Samuel 20:18–42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Gospel:</w:t>
      </w:r>
      <w:r>
        <w:rPr/>
        <w:t xml:space="preserve"> Matthew 24:29–36</w:t>
      </w:r>
    </w:p>
    <w:p>
      <w:pPr>
        <w:spacing w:lineRule="auto"/>
      </w:pPr>
      <w:r>
        <w:rPr/>
        <w:t xml:space="preserve">God creates by speaking and separating; the Spirit hovers over the emptiness and the Word calls light and order. Sin is de-creation: the prophets use the image of tohu va-vohu for where sin ends up (though linguistically other words than hevel/riq). Cain grasps and lets sin rule; Jonathan — “the LORD has given” — receives and gives. Ruling over sin succeeds not from our own emptiness but by the Spirit. And when the lights go out, His word remains: “heaven and earth shall pass away, my words shall not” (24:35).</w:t>
      </w:r>
    </w:p>
    <w:p>
      <w:pPr>
        <w:pStyle w:val="Heading2"/>
        <w:spacing w:lineRule="auto"/>
      </w:pPr>
      <w:r>
        <w:rPr/>
        <w:t xml:space="preserve">§0 Observation round</w:t>
      </w:r>
    </w:p>
    <w:p>
      <w:pPr>
        <w:pStyle w:val="Heading3"/>
        <w:spacing w:lineRule="auto"/>
      </w:pPr>
      <w:r>
        <w:rPr/>
        <w:t xml:space="preserve">0.1 Blind observation</w:t>
      </w:r>
    </w:p>
    <w:p>
      <w:pPr>
        <w:spacing w:lineRule="auto"/>
      </w:pPr>
      <w:r>
        <w:rPr/>
        <w:t xml:space="preserve">Genesis 1 creates by speaking: “and God said… and it was”; bara is used only for God’s creating. Light comes on day 1 (1:3), the lights (sun/moon/stars) only on day 4 (1:14-18), set “for signs and for seasons” (moadim). Seven times “it was good”; man in God’s image (1:27). Then Genesis 3: “she took… and ate” (grasping, wanting to be as God); the relationship breaks, the ground bears thorns. Genesis 5: eight times “and he died,” with Noah (“rest/comfort”) as exception. Genesis 6: “it repented the LORD… it grieved Him” (6:6), but “Noah found grace (chen) in the eyes of the LORD” (6:8). Haftarah (Machar Chodesh): “tomorrow is the new moon”; Jonathan’s covenant with David across the parting (“the LORD between us… for ever”). Gospel: the lights go out (Matt. 24:29), “heaven and earth shall pass away, my words shall not” (24:35), the hour known only to the Father (24:36).</w:t>
      </w:r>
    </w:p>
    <w:p>
      <w:pPr>
        <w:pStyle w:val="Heading3"/>
        <w:spacing w:lineRule="auto"/>
      </w:pPr>
      <w:r>
        <w:rPr/>
        <w:t xml:space="preserve">0.2 The four axes as an open question</w:t>
      </w:r>
    </w:p>
    <w:p>
      <w:pPr>
        <w:spacing w:lineRule="auto"/>
      </w:pPr>
      <w:r>
        <w:rPr/>
        <w:t xml:space="preserve">Does the weight fall on what God is and does (Source: the creating, remaining word), on the movement through time (Trajectory: beginning → fall → death → grace → end, and the renewal of the moon), on the wholeness of gift/grasp (Coherence: receiving vs grasping), or on the response (Will: hearing, abiding)?</w:t>
      </w:r>
    </w:p>
    <w:p>
      <w:pPr>
        <w:pStyle w:val="Heading3"/>
        <w:spacing w:lineRule="auto"/>
      </w:pPr>
      <w:r>
        <w:rPr/>
        <w:t xml:space="preserve">0.3 The centre of gravity read off</w:t>
      </w:r>
    </w:p>
    <w:p>
      <w:pPr>
        <w:spacing w:lineRule="auto"/>
      </w:pPr>
      <w:r>
        <w:rPr/>
        <w:t xml:space="preserve">🟢 Load-bearing are </w:t>
      </w:r>
      <w:r>
        <w:rPr>
          <w:b/>
        </w:rPr>
        <w:t xml:space="preserve">Source</w:t>
      </w:r>
      <w:r>
        <w:rPr/>
        <w:t xml:space="preserve"> and </w:t>
      </w:r>
      <w:r>
        <w:rPr>
          <w:b/>
        </w:rPr>
        <w:t xml:space="preserve">Trajectory</w:t>
      </w:r>
      <w:r>
        <w:rPr/>
        <w:t xml:space="preserve">: God speaks the world into being (gift), and that same word remains when the creation passes away (Matt. 24:35). Centre of gravity: the word that remains — from “in the beginning… and God said” to “my words shall not pass away,” with the gift of creation, the grasp of the fall, and an ending in grace (6:8).</w:t>
      </w:r>
    </w:p>
    <w:p>
      <w:pPr>
        <w:pStyle w:val="Heading3"/>
        <w:spacing w:lineRule="auto"/>
      </w:pPr>
      <w:r>
        <w:rPr/>
        <w:t xml:space="preserve">0.4 Framing test</w:t>
      </w:r>
    </w:p>
    <w:p>
      <w:pPr>
        <w:spacing w:lineRule="auto"/>
      </w:pPr>
      <w:r>
        <w:rPr/>
        <w:t xml:space="preserve">🔴 Guarded. The weekly reflex (receiving vs grasping) is here not imposed but text-central: creation is the primal gift, the fall the primal grasp (“she took”). But the centre does not stay on that axis; the real deepening is the word-as-constant (Trajectory, Matt. 24:35). Guard: John 1:1-3 (the Logos in creation) and Matt. 24 are confessional horizon, not peshat-setter; the “speaking” in Genesis 1 is God’s word, not simply a doctrine of the Trinity.</w:t>
      </w:r>
    </w:p>
    <w:p>
      <w:pPr>
        <w:pStyle w:val="Heading2"/>
        <w:spacing w:lineRule="auto"/>
      </w:pPr>
      <w:r>
        <w:rPr/>
        <w:t xml:space="preserve">§1 The thread</w:t>
      </w:r>
    </w:p>
    <w:p>
      <w:pPr>
        <w:spacing w:lineRule="auto"/>
      </w:pPr>
      <w:r>
        <w:rPr/>
        <w:t xml:space="preserve">The world exists by a spoken word; it hangs on the Speaker, not on itself. So everything is gift before it is achievement. Man grasps what he was given to receive, and brings in death; God is grieved, and yet grace is found. And when at the end the lights go out and heaven and earth pass away, the word that called them remains.</w:t>
      </w:r>
    </w:p>
    <w:p>
      <w:pPr>
        <w:pStyle w:val="Heading2"/>
        <w:spacing w:lineRule="auto"/>
      </w:pPr>
      <w:r>
        <w:rPr/>
        <w:t xml:space="preserve">§2 Peshat per block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it says (peshat)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Keyword / contrast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question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1:1-5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“In the beginning God created”; “and God said, Let there be light”; light divided from darkness.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bara · and God said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does He create by speaking?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1:14-19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lights on day 4, “for signs and for seasons”.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light before the lights · moadim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light before sun and moon?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1:26-31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 in God’s image; all “very good”; the garden given.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 · very good · gift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does the one prohibition mean?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3:1-24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“Hath God said?”; “she took… and ate”; shame, blame, thorns, expulsion.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taking ↔ receiving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breaks first?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4–5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Cain and Abel; the genealogy with eight times “and he died”; Noah = rest.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“and he died” · 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does the rhythm of death say?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6:1-8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Violence; “it repented the LORD… it grieved Him”; “Noah found grace”.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grief · grace (chen)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does God’s sorrow stand beside grace?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Sam. 20:18-42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“Tomorrow is the new moon”; Jonathan’s loyalty above his throne; parting and covenant.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moon · covenant remains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remains when the ways divide?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Matt. 24:29-36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Sun/moon/stars go out; the Son of Man; “heaven and earth pass, my words not”; the hour known only to the Father.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lights go out · word remains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what do you hang when the made perishes?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§3 Two load-bearing axes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Axis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anchors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Diagnosis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anomaly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1:3 · 1:14 · 6:8 · Matt. 24:35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Load-bearing. God creates and carries by His word; that word remains as the creation passes; the ending is grace.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light before the light-sources?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Trajectory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1:1 → 3:6 → 5 (“and he died”) → 6:8 → Matt. 24:29-35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Load-bearing, second pole. From beginning to fall to death to grace to end; and the moon that wanes and renews.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 the end de-creation or fulfilment?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1:29-30 (gift) ↔ 3:6 (grasp) · 1 Sam. 20:42 (covenant remains)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Supporting. Gift and grasp are the two basic postures; the covenant word stands across the parting.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does “receiving” become grasping again?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3:6 (choosing) · Matt. 24:42 (watch)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Response, not source: hearing and abiding, or grasping and falling.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 watching reckoning or trusting?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§4 Sources round</w:t>
      </w:r>
    </w:p>
    <w:p>
      <w:pPr>
        <w:spacing w:lineRule="auto"/>
      </w:pPr>
      <w:r>
        <w:rPr/>
        <w:t xml:space="preserve">Van de Giessen covers Genesis 1–25; the rabbinic witnesses were verified via Sefaria.</w:t>
      </w:r>
    </w:p>
    <w:p>
      <w:pPr>
        <w:spacing w:lineRule="auto"/>
      </w:pPr>
      <w:r>
        <w:rPr/>
        <w:t xml:space="preserve">🟢 </w:t>
      </w:r>
      <w:r>
        <w:rPr>
          <w:b/>
        </w:rPr>
        <w:t xml:space="preserve">Van de Giessen (pre-peshat).</w:t>
      </w:r>
      <w:r>
        <w:rPr/>
        <w:t xml:space="preserve"> Bara (1:1) is used in the Bible only for God’s creating; cross-refs to John 1:1-3 and Heb. 11:3 (the world by the word). The light of day 1 (1:3) precedes the lights of day 4 — an old crux he discusses without forcing it. At 1:14 he notes the lights “for signs and seasons.” And Noah (6) means “rest/comfort,” a counter-note in the register of death.</w:t>
      </w:r>
    </w:p>
    <w:p>
      <w:pPr>
        <w:spacing w:lineRule="auto"/>
      </w:pPr>
      <w:r>
        <w:rPr/>
        <w:t xml:space="preserve">🟢 </w:t>
      </w:r>
      <w:r>
        <w:rPr>
          <w:b/>
        </w:rPr>
        <w:t xml:space="preserve">Rashi on 1:14.</w:t>
      </w:r>
      <w:r>
        <w:rPr/>
        <w:t xml:space="preserve"> “Signs” points to the renewal of the moon — the lights govern the appointed times and the new moon. That ties the parashah directly to the Machar Chodesh haftarah.</w:t>
      </w:r>
    </w:p>
    <w:p>
      <w:pPr>
        <w:spacing w:lineRule="auto"/>
      </w:pPr>
      <w:r>
        <w:rPr/>
        <w:t xml:space="preserve">🟡 </w:t>
      </w:r>
      <w:r>
        <w:rPr>
          <w:b/>
        </w:rPr>
        <w:t xml:space="preserve">Ibn Ezra on 1:14.</w:t>
      </w:r>
      <w:r>
        <w:rPr/>
        <w:t xml:space="preserve"> “Signs” may also point to hours and to lunar and solar eclipses — the lights as a measurable order, not as gods. Chizkuni places the lights in the firmament. Illustrative.</w:t>
      </w:r>
    </w:p>
    <w:p>
      <w:pPr>
        <w:spacing w:lineRule="auto"/>
      </w:pPr>
      <w:r>
        <w:rPr/>
        <w:t xml:space="preserve">🔵 </w:t>
      </w:r>
      <w:r>
        <w:rPr>
          <w:b/>
        </w:rPr>
        <w:t xml:space="preserve">John 1:1-3 / Matthew 24 (confessional).</w:t>
      </w:r>
      <w:r>
        <w:rPr/>
        <w:t xml:space="preserve"> The creating word of Genesis 1 is confessed as the Logos who “in the beginning was with God” and became flesh; and “my words shall not pass away” (24:35) continues the enduring-word motif. Horizon, not peshat-setter.</w:t>
      </w:r>
    </w:p>
    <w:p>
      <w:pPr>
        <w:spacing w:lineRule="auto"/>
      </w:pPr>
      <w:r>
        <w:rPr/>
        <w:t xml:space="preserve">🟢 </w:t>
      </w:r>
      <w:r>
        <w:rPr>
          <w:b/>
        </w:rPr>
        <w:t xml:space="preserve">De-creation in the prophets.</w:t>
      </w:r>
      <w:r>
        <w:rPr/>
        <w:t xml:space="preserve"> Jeremiah 4:23 and Isaiah 34:11 use the image of tohu va-vohu for the consequence of sin: the creation order is dismantled, the light taken away; Isaiah 45:18 says the opposite — God did not create the earth a tohu but to be inhabited. Precision note (set by the author): the “emptiness of sin” has its own roots (hevel, shav, awen, riq) and is linguistically not tohu/bohu; the link is thematic/theological, not lexical. Cassuto reads tohu as clay on the potter’s wheel — raw, waiting, not moral chaos.</w:t>
      </w:r>
    </w:p>
    <w:p>
      <w:pPr>
        <w:spacing w:lineRule="auto"/>
      </w:pPr>
      <w:r>
        <w:rPr/>
        <w:t xml:space="preserve">🟢 </w:t>
      </w:r>
      <w:r>
        <w:rPr>
          <w:b/>
        </w:rPr>
        <w:t xml:space="preserve">Genesis 3:16 ↔ 4:7 (grammatical mirror).</w:t>
      </w:r>
      <w:r>
        <w:rPr/>
        <w:t xml:space="preserve"> The same syntax with teshuqah (desire) and mashal (rule): to Eve “he shall rule over you,” to Cain “you must rule over it” (timshal-bo). God reverses the axis: Cain is addressed on his moral sovereignty over the lurking drive. Teshuqah occurs in the whole Tanakh only 3× (Gen. 3:16; 4:7; Song 7:10).</w:t>
      </w:r>
    </w:p>
    <w:p>
      <w:pPr>
        <w:spacing w:lineRule="auto"/>
      </w:pPr>
      <w:r>
        <w:rPr/>
        <w:t xml:space="preserve">🟢/🟡 </w:t>
      </w:r>
      <w:r>
        <w:rPr>
          <w:b/>
        </w:rPr>
        <w:t xml:space="preserve">Genesis 4:8 (text-critical gap).</w:t>
      </w:r>
      <w:r>
        <w:rPr/>
        <w:t xml:space="preserve"> The MT has “and Cain spoke to his brother Abel” without the direct speech; SP, LXX, Vulgate, Peshitta and Targum add “let us go into the field.” Three readings: scribal omission (homoioteleuton around “the field”), harmonisation by the translators, or deliberate aposiopesis — the omission then stressing that Cain’s words were mere pretext to lure him away from the witnesses.</w:t>
      </w:r>
    </w:p>
    <w:p>
      <w:pPr>
        <w:spacing w:lineRule="auto"/>
      </w:pPr>
      <w:r>
        <w:rPr/>
        <w:t xml:space="preserve">🟢 </w:t>
      </w:r>
      <w:r>
        <w:rPr>
          <w:b/>
        </w:rPr>
        <w:t xml:space="preserve">Jonathan = “the LORD has given” (Yehonathan).</w:t>
      </w:r>
      <w:r>
        <w:rPr/>
        <w:t xml:space="preserve"> The name lays bare the contrast with Cain: grasping versus gift. Jonathan dismantles his dynastic claim and preserves the anointed (hesed); the empty place at Saul’s table (1 Sam. 20:18,25) stands against the covenant that remains whole (20:42). Two questions frame the parashah: “where are you?” (3:9, the Creator) and “where is your brother?” (4:9, the neighbour).</w:t>
      </w:r>
    </w:p>
    <w:p>
      <w:pPr>
        <w:spacing w:lineRule="auto"/>
      </w:pPr>
      <w:r>
        <w:rPr/>
        <w:t xml:space="preserve">⚪ </w:t>
      </w:r>
      <w:r>
        <w:rPr>
          <w:b/>
        </w:rPr>
        <w:t xml:space="preserve">Onkelos</w:t>
      </w:r>
      <w:r>
        <w:rPr/>
        <w:t xml:space="preserve"> on 1:1/1:3: still to be verified.</w:t>
      </w:r>
    </w:p>
    <w:p>
      <w:pPr>
        <w:spacing w:lineRule="auto"/>
      </w:pPr>
      <w:r>
        <w:rPr>
          <w:b/>
        </w:rPr>
        <w:t xml:space="preserve">Revision gate.</w:t>
      </w:r>
      <w:r>
        <w:rPr/>
        <w:t xml:space="preserve"> Did the round shift the centre? Confirming: bara-as-God’s-act-alone and “signs = new moon” (Rashi) strengthen Source/Trajectory and knot the three readings on one thread — the word that creates, sets the times, and remains.</w:t>
      </w:r>
    </w:p>
    <w:p>
      <w:pPr>
        <w:pStyle w:val="Heading2"/>
        <w:spacing w:lineRule="auto"/>
      </w:pPr>
      <w:r>
        <w:rPr/>
        <w:t xml:space="preserve">§5 Direction test as horizon</w:t>
      </w:r>
    </w:p>
    <w:p>
      <w:pPr>
        <w:spacing w:lineRule="auto"/>
      </w:pPr>
      <w:r>
        <w:rPr/>
        <w:t xml:space="preserve">🔵 Confessional. The word by which God created “became flesh and dwelt among us” in Yeshua (John 1:14) — here, and only here, accommodation applies. And when in Matthew 24 the fourth-day lights go out, His word remains: whoever abides in it, abides. 🔴 Guarded: Matt. 24 and John 1 do not settle the peshat of Genesis; “God said” is first of all God’s creating speech.</w:t>
      </w:r>
    </w:p>
    <w:p>
      <w:pPr>
        <w:pStyle w:val="Heading2"/>
        <w:spacing w:lineRule="auto"/>
      </w:pPr>
      <w:r>
        <w:rPr/>
        <w:t xml:space="preserve">§6 Status table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God creates by speaking; bara only for God’s act (1:1,3)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load-bearing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Light (day 1) before the lights (day 4); lights “for signs and seasons” (1:14)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load-bearing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“Signs” = renewal of the moon (Rashi) — tie to the Machar Chodesh haftarah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load-bearing (verified)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PLACEHOLDER_EN (“she took and ate,” 3:6); death as rhythm (“and he died,”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load-bearing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God’s grief (6:6) and grace (chen, 6:8) — the ending is grace, not judgment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load-bearing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Reflex-landing on receiving/grasping without the word-constant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guardrail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creating word confessed as the Logos (John 1); “my words shall not pass” (Matt. 24:35)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🔵 confessional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Onkelos on 1:1/1:3; Ibn Ezra “signs = eclipses”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⚪/🟡 verification/suggestive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§7 Podcast rendering</w:t>
      </w:r>
    </w:p>
    <w:p>
      <w:pPr>
        <w:spacing w:lineRule="auto"/>
      </w:pPr>
      <w:r>
        <w:rPr/>
        <w:t xml:space="preserve">One physical image: a child in a pitch-dark room flipping the light switch — and wanting to do it a hundred times, to pause over one wonder: there can be light, because He spoke it. And beside it the water and sand you mix and then watch separate again: creating is making separation, making clarity. So the Word works in a confused mind — it divides and clarifies, and it stands even when all the lights go out.</w:t>
      </w:r>
    </w:p>
    <w:p>
      <w:pPr>
        <w:pStyle w:val="Heading2"/>
        <w:spacing w:lineRule="auto"/>
      </w:pPr>
      <w:r>
        <w:rPr/>
        <w:t xml:space="preserve">§8 Source accountability</w:t>
      </w:r>
    </w:p>
    <w:p>
      <w:pPr>
        <w:spacing w:lineRule="auto"/>
      </w:pPr>
      <w:r>
        <w:rPr/>
        <w:t xml:space="preserve">Van de Giessen, Notes on Genesis (1–25): bara (1:1), light day 1 vs lights day 4, 1:14 “signs/seasons,” Noah = rest — from the file. Rashi and Ibn Ezra on 1:14, Chizkuni — verified via Sefaria. John 1:1-3,14 and Matt. 24:29-36 confessional (🔵). Onkelos: still to be verified. Name: Yeshua. Author: Arie Alberts.</w:t>
      </w:r>
    </w:p>
    <w:p>
      <w:pPr>
        <w:spacing w:lineRule="auto"/>
      </w:pPr>
      <w:r>
        <w:rPr/>
        <w:t xml:space="preserve">     parasja.nl — © Arie Alberts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2026-10-07T09:49:55.434Z</dcterms:created>
  <dcterms:modified xsi:type="dcterms:W3CDTF">2026-10-07T09:49:55.434Z</dcterms:modified>
</cp:coreProperties>
</file>