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chitects Daughter" w:cs="Architects Daughter" w:eastAsia="Architects Daughter" w:hAnsi="Architects Daughter"/>
          <w:b w:val="1"/>
          <w:color w:val="4c1130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4c1130"/>
          <w:sz w:val="36"/>
          <w:szCs w:val="36"/>
          <w:rtl w:val="0"/>
        </w:rPr>
        <w:t xml:space="preserve">Research Vocabulary -1</w:t>
      </w:r>
    </w:p>
    <w:p w:rsidR="00000000" w:rsidDel="00000000" w:rsidP="00000000" w:rsidRDefault="00000000" w:rsidRPr="00000000" w14:paraId="00000002">
      <w:pPr>
        <w:ind w:left="270" w:right="-540" w:firstLine="0"/>
        <w:rPr>
          <w:rFonts w:ascii="Architects Daughter" w:cs="Architects Daughter" w:eastAsia="Architects Daughter" w:hAnsi="Architects Daughter"/>
          <w:b w:val="1"/>
          <w:color w:val="a64d79"/>
          <w:sz w:val="26"/>
          <w:szCs w:val="2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color w:val="a64d79"/>
          <w:sz w:val="26"/>
          <w:szCs w:val="26"/>
          <w:rtl w:val="0"/>
        </w:rPr>
        <w:t xml:space="preserve">When working in the research arena, it is important to know its components and language. Below are some of the most important ones. Study Using </w:t>
      </w:r>
      <w:hyperlink r:id="rId6">
        <w:r w:rsidDel="00000000" w:rsidR="00000000" w:rsidRPr="00000000">
          <w:rPr>
            <w:rFonts w:ascii="Architects Daughter" w:cs="Architects Daughter" w:eastAsia="Architects Daughter" w:hAnsi="Architects Daughter"/>
            <w:b w:val="1"/>
            <w:color w:val="1155cc"/>
            <w:sz w:val="26"/>
            <w:szCs w:val="26"/>
            <w:u w:val="single"/>
            <w:rtl w:val="0"/>
          </w:rPr>
          <w:t xml:space="preserve">Quizlet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215"/>
        <w:gridCol w:w="6705"/>
        <w:tblGridChange w:id="0">
          <w:tblGrid>
            <w:gridCol w:w="2025"/>
            <w:gridCol w:w="1215"/>
            <w:gridCol w:w="6705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Word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Part of Speech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741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741b47"/>
                <w:sz w:val="28"/>
                <w:szCs w:val="28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11.20000000000002" w:lineRule="auto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summary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of the contents of a source (like a book, article, research, or formal speech) which precedes the actual 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Annotation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11.20000000000002" w:lineRule="auto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a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note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added by way of comment or lengthier 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Attribution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11.20000000000002" w:lineRule="auto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giving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of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credit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to a particular author, speaker, or artist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the guideline of writing style and source documentation used by the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American Psychological Association (APA)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. This Style of writing scholarly papers (usually research) is used mainly in the social sciences (psychology, anthropology, biology, sociology, as well as education and other fields)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Bibliography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a list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of the documents (identified by citation notes) used and/or referred to in a scholarly work (with identifying information)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Citation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the information necessary to find that source again; it includes specific information about the source;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A stylistic structured note inserted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into the bibliography, footnote, or works cited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Cite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11.20000000000002" w:lineRule="auto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to bring forward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evidence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from others as example, proof, or precedenta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right="0"/>
              <w:jc w:val="left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the l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arger whole of something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: a book (it contains chapters), a website (it contains web pages), a newspaper/magazine/journal (they contain articles), a series (it contains episodes), an album (it contains songs), etc.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DOI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A Digital Object Identifier is a string of numbers, letters and symbols used to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u w:val="single"/>
                <w:rtl w:val="0"/>
              </w:rPr>
              <w:t xml:space="preserve">permanently identify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 an article or document. A DOI will help your reader easily locate a document from your citation. (think of it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rtl w:val="0"/>
              </w:rPr>
              <w:t xml:space="preserve"> like a document’s SSN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In-Text 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11.20000000000002" w:lineRule="auto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brief form of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reference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that writers include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in the body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of their writing that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directly corresponds to a citation entry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in the bibliography.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right="0"/>
              <w:jc w:val="left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MLA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11.20000000000002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guideline of style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of writing and source documentation used by the Modern Language Association (MLA). This style of writing scholarly papers is used mainly in the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humanities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(English, History, Foreign language, cultural studies, and art/music)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right="0"/>
              <w:jc w:val="left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20000000000002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An element in the citation that describes where a source was published or accessed, so it can be found. It includes cities, page numbers, URLs, DOIs, disc numbers,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Parenthetical 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  <w:highlight w:val="white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notes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in parentheses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that let a reader know what original sources you used in the body of your research paper (it points to a citation in the bibliography or works cited)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Paraphrase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Putting into one’s own words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something written or spoken by someone else.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Primary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u w:val="single"/>
                <w:rtl w:val="0"/>
              </w:rPr>
              <w:t xml:space="preserve">first-hand account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of an event or time period which is considered to be authoritative, original. The BEST research.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person or company that prepares and issues books, journals, music, websites, or other works for public sale and/or consumption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place, person, or thing from which something (like an idea or information) comes or can be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brief statement or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account of the main points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of something; dispensing with needless details or formalities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a statement, theory, premise, or conclusion that is put forward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to be maintained or 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04" w:lineRule="auto"/>
              <w:rPr>
                <w:rFonts w:ascii="Architects Daughter" w:cs="Architects Daughter" w:eastAsia="Architects Daughter" w:hAnsi="Architects Daughter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color w:val="0c343d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rtl w:val="0"/>
              </w:rPr>
              <w:t xml:space="preserve">Uniform Resource Locator: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0c343d"/>
                <w:highlight w:val="white"/>
                <w:rtl w:val="0"/>
              </w:rPr>
              <w:t xml:space="preserve">the address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0c343d"/>
                <w:highlight w:val="white"/>
                <w:rtl w:val="0"/>
              </w:rPr>
              <w:t xml:space="preserve"> of a web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99tp1u?x=1qqt&amp;i=6b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