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drawing>
          <wp:inline distT="0" distB="0" distL="0" distR="0">
            <wp:extent cx="2171700" cy="762000"/>
            <wp:effectExtent l="0" t="0" r="0" b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"/>
      </w:pPr>
      <w:r>
        <w:rPr>
          <w:rFonts w:hint="cs"/>
          <w:rtl/>
          <w:lang w:bidi="he-IL"/>
        </w:rPr>
        <w:t xml:space="preserve">צפייה בקישורים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תאריך הוספה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דף מקשר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טקסט עוגן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קישור אל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28/09</w:t>
            </w:r>
          </w:p>
        </w:tc>
        <w:tc>
          <w:tcPr>
            <w:tcW w:w="0" w:type="dxa"/>
          </w:tcPr>
          <w:p>
            <w:pPr>
              <w:bidi w:val="0"/>
            </w:pPr>
            <w:hyperlink w:history="1" r:id="rId15">
              <w:r>
                <w:rPr>
                  <w:rFonts w:hint="cs"/>
                  <w:rStyle w:val="Hyperlink"/>
                </w:rPr>
                <w:t xml:space="preserve">https://www.lawnjustice.co.il/VACUUM-PUMPS</w:t>
              </w:r>
              <w:r>
                <w:rPr>
                  <w:rFonts w:hint="cs"/>
                  <w:rtl/>
                  <w:lang w:bidi="he-IL"/>
                  <w:rStyle w:val="Hyperlink"/>
                </w:rPr>
                <w:t xml:space="preserve">-מנוע-שקט-של-תעשיות-מתקדמות</w:t>
              </w:r>
            </w:hyperlink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VACUUM PUMPS</w:t>
            </w:r>
          </w:p>
        </w:tc>
        <w:tc>
          <w:tcPr>
            <w:tcW w:w="0" w:type="dxa"/>
          </w:tcPr>
          <w:p>
            <w:pPr>
              <w:bidi w:val="0"/>
            </w:pPr>
            <w:hyperlink w:history="1" r:id="rId19">
              <w:r>
                <w:rPr>
                  <w:rFonts w:hint="cs"/>
                  <w:rStyle w:val="Hyperlink"/>
                </w:rPr>
                <w:t xml:space="preserve">https://www.isil.co.il</w:t>
              </w:r>
              <w:r>
                <w:rPr>
                  <w:rFonts w:hint="cs"/>
                  <w:rtl/>
                  <w:lang w:bidi="he-IL"/>
                  <w:rStyle w:val="Hyperlink"/>
                </w:rPr>
                <w:t xml:space="preserve">/</w:t>
              </w:r>
            </w:hyperlink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28/09</w:t>
            </w:r>
          </w:p>
        </w:tc>
        <w:tc>
          <w:tcPr>
            <w:tcW w:w="0" w:type="dxa"/>
          </w:tcPr>
          <w:p>
            <w:pPr>
              <w:bidi w:val="0"/>
            </w:pPr>
            <w:hyperlink w:history="1" r:id="rId16">
              <w:r>
                <w:rPr>
                  <w:rFonts w:hint="cs"/>
                  <w:rStyle w:val="Hyperlink"/>
                </w:rPr>
                <w:t xml:space="preserve">https://www.painrelief.org.il</w:t>
              </w:r>
              <w:r>
                <w:rPr>
                  <w:rFonts w:hint="cs"/>
                  <w:rtl/>
                  <w:lang w:bidi="he-IL"/>
                  <w:rStyle w:val="Hyperlink"/>
                </w:rPr>
                <w:t xml:space="preserve">/דיסאינטגרציה-משמעותה-וחשיבותה-בתעשייה-המודרנית</w:t>
              </w:r>
            </w:hyperlink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דיסאינטגרציה</w:t>
            </w:r>
          </w:p>
        </w:tc>
        <w:tc>
          <w:tcPr>
            <w:tcW w:w="0" w:type="dxa"/>
          </w:tcPr>
          <w:p>
            <w:pPr>
              <w:bidi w:val="0"/>
            </w:pPr>
            <w:hyperlink w:history="1" r:id="rId20">
              <w:r>
                <w:rPr>
                  <w:rFonts w:hint="cs"/>
                  <w:rStyle w:val="Hyperlink"/>
                </w:rPr>
                <w:t xml:space="preserve">https://www.isil.co.il/Disintegration</w:t>
              </w:r>
            </w:hyperlink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03/09</w:t>
            </w:r>
          </w:p>
        </w:tc>
        <w:tc>
          <w:tcPr>
            <w:tcW w:w="0" w:type="dxa"/>
          </w:tcPr>
          <w:p>
            <w:pPr>
              <w:bidi w:val="0"/>
            </w:pPr>
            <w:hyperlink w:history="1" r:id="rId17">
              <w:r>
                <w:rPr>
                  <w:rFonts w:hint="cs"/>
                  <w:rStyle w:val="Hyperlink"/>
                </w:rPr>
                <w:t xml:space="preserve">https://www.lawnjustice.co.il/GC</w:t>
              </w:r>
              <w:r>
                <w:rPr>
                  <w:rFonts w:hint="cs"/>
                  <w:rtl/>
                  <w:lang w:bidi="he-IL"/>
                  <w:rStyle w:val="Hyperlink"/>
                </w:rPr>
                <w:t xml:space="preserve">-כרומטוגרפיית-גז-הטכנולוגיה-שמובילה-את-תחום-ה...</w:t>
              </w:r>
            </w:hyperlink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GC</w:t>
            </w:r>
          </w:p>
        </w:tc>
        <w:tc>
          <w:tcPr>
            <w:tcW w:w="0" w:type="dxa"/>
          </w:tcPr>
          <w:p>
            <w:pPr>
              <w:bidi w:val="0"/>
            </w:pPr>
            <w:hyperlink w:history="1" r:id="rId21">
              <w:r>
                <w:rPr>
                  <w:rFonts w:hint="cs"/>
                  <w:rStyle w:val="Hyperlink"/>
                </w:rPr>
                <w:t xml:space="preserve">https://www.isil.co.il</w:t>
              </w:r>
              <w:r>
                <w:rPr>
                  <w:rFonts w:hint="cs"/>
                  <w:rtl/>
                  <w:lang w:bidi="he-IL"/>
                  <w:rStyle w:val="Hyperlink"/>
                </w:rPr>
                <w:t xml:space="preserve">/</w:t>
              </w:r>
            </w:hyperlink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01/09</w:t>
            </w:r>
          </w:p>
        </w:tc>
        <w:tc>
          <w:tcPr>
            <w:tcW w:w="0" w:type="dxa"/>
          </w:tcPr>
          <w:p>
            <w:pPr>
              <w:bidi w:val="0"/>
            </w:pPr>
            <w:hyperlink w:history="1" r:id="rId18">
              <w:r>
                <w:rPr>
                  <w:rFonts w:hint="cs"/>
                  <w:rStyle w:val="Hyperlink"/>
                </w:rPr>
                <w:t xml:space="preserve">https://www.painrelief.org.il</w:t>
              </w:r>
              <w:r>
                <w:rPr>
                  <w:rFonts w:hint="cs"/>
                  <w:rtl/>
                  <w:lang w:bidi="he-IL"/>
                  <w:rStyle w:val="Hyperlink"/>
                </w:rPr>
                <w:t xml:space="preserve">/גז-כרומטוגרף-טכנולוגיה-פורצת-דרך-לניתוח-חומרים</w:t>
              </w:r>
            </w:hyperlink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גז כרומטוגרף גז כרומטוגרף</w:t>
            </w:r>
          </w:p>
        </w:tc>
        <w:tc>
          <w:tcPr>
            <w:tcW w:w="0" w:type="dxa"/>
          </w:tcPr>
          <w:p>
            <w:pPr>
              <w:bidi w:val="0"/>
            </w:pPr>
            <w:hyperlink w:history="1" r:id="rId22">
              <w:r>
                <w:rPr>
                  <w:rFonts w:hint="cs"/>
                  <w:rStyle w:val="Hyperlink"/>
                </w:rPr>
                <w:t xml:space="preserve">https://www.isil.co.il/Gas-Chromatography-GC</w:t>
              </w:r>
            </w:hyperlink>
          </w:p>
        </w:tc>
      </w:tr>
    </w:tbl>
    <w:p>
      <w:pPr>
        <w:pStyle w:val="2"/>
      </w:pPr>
      <w:r>
        <w:rPr>
          <w:rFonts w:hint="cs"/>
          <w:rtl/>
          <w:lang w:bidi="he-IL"/>
        </w:rPr>
        <w:t xml:space="preserve">בעקבות פעולות הקידום:</w:t>
      </w:r>
      <w:r>
        <w:br/>
        <w:rPr>
          <w:rFonts w:hint="cs"/>
          <w:rtl/>
          <w:lang w:bidi="he-IL"/>
        </w:rPr>
        <w:t xml:space="preserve">הגענו למקום מעולה (עמוד 1 שורה 1)</w:t>
      </w:r>
    </w:p>
    <w:tbl>
      <w:tblPr>
        <w:tblW w:w="100%" w:type="pct"/>
        <w:tblLayout w:type="fixed"/>
        <w:tblBorders>
          <w:top w:val="single" w:color="000000" w:sz="4"/>
          <w:bottom w:val="single" w:color="000000" w:sz="4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​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Atomic Absorption Spectroscopy (AAS) systems</w:t>
            </w:r>
          </w:p>
        </w:tc>
      </w:tr>
    </w:tbl>
    <w:p>
      <w:pPr>
        <w:pStyle w:val="2"/>
      </w:pPr>
      <w:r>
        <w:rPr>
          <w:rFonts w:hint="cs"/>
          <w:rtl/>
          <w:lang w:bidi="he-IL"/>
        </w:rPr>
        <w:t xml:space="preserve">שמרנו על מקום מעולה (עמוד 1 שורה 1)</w:t>
      </w:r>
    </w:p>
    <w:tbl>
      <w:tblPr>
        <w:tblW w:w="100%" w:type="pct"/>
        <w:tblLayout w:type="fixed"/>
        <w:tblBorders>
          <w:top w:val="single" w:color="000000" w:sz="4"/>
          <w:bottom w:val="single" w:color="000000" w:sz="4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Acid Purifier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Dissolution bath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Fat Analysis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radiologic monitor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Digital Controller and Intelligent Transfer Line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TG-GC/MS</w:t>
            </w:r>
          </w:p>
        </w:tc>
      </w:tr>
    </w:tbl>
    <w:p>
      <w:pPr>
        <w:pStyle w:val="2"/>
      </w:pPr>
      <w:r>
        <w:rPr>
          <w:rFonts w:hint="cs"/>
          <w:rtl/>
          <w:lang w:bidi="he-IL"/>
        </w:rPr>
        <w:t xml:space="preserve">התקדמנו במיקומי מילות המפתח הבאות:</w:t>
      </w:r>
    </w:p>
    <w:tbl>
      <w:tblPr>
        <w:tblW w:w="100%" w:type="pct"/>
        <w:tblLayout w:type="fixed"/>
        <w:tblBorders>
          <w:top w:val="single" w:color="000000" w:sz="4"/>
          <w:bottom w:val="single" w:color="000000" w:sz="4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ממקום 7 למקום 3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TOC vials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ממקום 9 למקום 5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Analytical instrumentation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ממקום 17 למקום 11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הרצת ג'לים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ממקום 23 למקום 20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COLUMNS קולונות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ממקום 5 למקום 3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ICP-MS Instruments</w:t>
            </w:r>
          </w:p>
        </w:tc>
      </w:tr>
    </w:tbl>
    <w:p>
      <w:pPr>
        <w:pStyle w:val="1"/>
      </w:pPr>
      <w:r>
        <w:rPr>
          <w:rFonts w:hint="cs"/>
          <w:rtl/>
          <w:lang w:bidi="he-IL"/>
        </w:rPr>
        <w:t xml:space="preserve">מגמות תנועה</w:t>
      </w:r>
    </w:p>
    <w:p>
      <w:pPr>
        <w:pStyle w:val="3"/>
      </w:pPr>
      <w:r>
        <w:rPr>
          <w:rFonts w:hint="cs"/>
          <w:rtl/>
          <w:lang w:bidi="he-IL"/>
        </w:rPr>
        <w:t xml:space="preserve">תנועה כוללת - פעילויות באתר</w:t>
      </w:r>
    </w:p>
    <w:p>
      <w:r>
        <w:rPr>
          <w:noProof/>
          <w:lang w:bidi="he-IL"/>
        </w:rPr>
        <w:drawing>
          <wp:inline distT="0" distB="0" distL="0" distR="0">
            <wp:extent cx="6534150" cy="3048000"/>
            <wp:effectExtent l="0" t="0" r="0" b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"/>
      </w:pPr>
      <w:r>
        <w:rPr>
          <w:rFonts w:hint="cs"/>
          <w:rtl/>
          <w:lang w:bidi="he-IL"/>
        </w:rPr>
        <w:t xml:space="preserve">סיכום - תנועה כוללת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פעילויות באתר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%</w:t>
            </w:r>
            <w:r>
              <w:rPr>
                <w:rFonts w:hint="cs"/>
                <w:rtl/>
                <w:lang w:bidi="he-IL"/>
              </w:rPr>
              <w:t xml:space="preserve"> פעילויות באתר 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חדשים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%</w:t>
            </w:r>
            <w:r>
              <w:rPr>
                <w:rFonts w:hint="cs"/>
                <w:rtl/>
                <w:lang w:bidi="he-IL"/>
              </w:rPr>
              <w:t xml:space="preserve"> משתמשים חדשים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צפיות בעמודים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זמן ממוצע באתר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עמודים לפעילות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667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100.00%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511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76.61%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1,334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00:00:29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2.00</w:t>
            </w:r>
          </w:p>
        </w:tc>
      </w:tr>
    </w:tbl>
    <w:p>
      <w:pPr>
        <w:pStyle w:val="1"/>
      </w:pPr>
      <w:r>
        <w:rPr>
          <w:rFonts w:hint="cs"/>
          <w:rtl/>
          <w:lang w:bidi="he-IL"/>
        </w:rPr>
        <w:t xml:space="preserve">השוואה חודשית</w:t>
      </w:r>
    </w:p>
    <w:p>
      <w:pPr>
        <w:pStyle w:val="2"/>
      </w:pPr>
      <w:r>
        <w:rPr>
          <w:rFonts w:hint="cs"/>
          <w:rtl/>
          <w:lang w:bidi="he-IL"/>
        </w:rPr>
        <w:t xml:space="preserve">תנועה כוללת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/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אפריל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יוני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יולי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אוגוסט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ספטמבר </w:t>
            </w:r>
            <w:r>
              <w:rPr>
                <w:rFonts w:hint="cs"/>
              </w:rPr>
              <w:t xml:space="preserve">2025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פעילויות באתר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885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927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927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1,572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1,197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667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יומיים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762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783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739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1,270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963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572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צפיות בעמודים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2,328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2,139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3,741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4,416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3,244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1,334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חדשים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680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698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623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1,109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831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511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עמודים לפעילות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2.6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2.3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4.0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2.8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2.7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2.0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זמן ממוצע באתר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00:39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00:40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00:55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00:46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00:47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00:29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מספר מבקרים חוזרים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205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229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304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463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366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156</w:t>
            </w:r>
            <w:r>
              <w:rPr>
                <w:rtl/>
              </w:rPr>
              <w:br/>
            </w:r>
          </w:p>
        </w:tc>
      </w:tr>
    </w:tbl>
    <w:p>
      <w:pPr>
        <w:pStyle w:val="2"/>
      </w:pPr>
      <w:r>
        <w:rPr>
          <w:rFonts w:hint="cs"/>
          <w:rtl/>
          <w:lang w:bidi="he-IL"/>
        </w:rPr>
        <w:t xml:space="preserve">תנועה לא ממומנת ממנועי חיפוש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/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אפריל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יוני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יולי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אוגוסט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ספטמבר </w:t>
            </w:r>
            <w:r>
              <w:rPr>
                <w:rFonts w:hint="cs"/>
              </w:rPr>
              <w:t xml:space="preserve">2025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פעילויות באתר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518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491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522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663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296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יומיים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414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385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392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602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502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245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צפיות בעמודים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1,603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1,438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2,808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2,788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2,182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648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חדשים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353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336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309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495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405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210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עמודים לפעילות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3.1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2.9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5.4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3.4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3.3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2.2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זמן ממוצע באתר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00:53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00:53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01:18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01:02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00:56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00:48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מספר מבקרים חוזרים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315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258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86</w:t>
            </w:r>
            <w:r>
              <w:rPr>
                <w:rtl/>
              </w:rPr>
              <w:br/>
            </w:r>
          </w:p>
        </w:tc>
      </w:tr>
    </w:tbl>
    <w:p>
      <w:pPr>
        <w:pStyle w:val="1"/>
      </w:pPr>
      <w:r>
        <w:rPr>
          <w:rFonts w:hint="cs"/>
          <w:rtl/>
          <w:lang w:bidi="he-IL"/>
        </w:rPr>
        <w:t xml:space="preserve">היסטוריית מיקומים</w:t>
      </w:r>
    </w:p>
    <w:p>
      <w:pPr>
        <w:pStyle w:val="2"/>
      </w:pPr>
      <w:r>
        <w:rPr>
          <w:rFonts w:hint="cs"/>
          <w:rtl/>
          <w:lang w:bidi="he-IL"/>
        </w:rPr>
        <w:t xml:space="preserve">ביטויים בקידום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מילת מפתח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חיפושים מקומיים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מאי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יוני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יולי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אוגוסט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ספטמבר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אוקטובר </w:t>
            </w:r>
            <w:r>
              <w:rPr>
                <w:rFonts w:hint="cs"/>
              </w:rPr>
              <w:t xml:space="preserve">01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Dissolution bath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Acid Purifier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radiologic monitor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Fat Analysis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Atomic Absorption Spectroscopy (AAS) systems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Dissolution Accessories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TG-IR-GC/MS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מדידת מתכות </w:t>
            </w:r>
            <w:r>
              <w:rPr>
                <w:rFonts w:hint="cs"/>
              </w:rPr>
              <w:t xml:space="preserve">NMR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מכשור מדעי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TMA 4000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STA 8000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DSC 6000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Analytical equipment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TOC vials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HPLC COLUMN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Pyris STA 9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Thermo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Pyris TGA 9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LC 300 Analytical HPLC / UHPLC Systems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Clarus 690 GC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GC 2400 Platform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PerkinElmer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Perkin Elmer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ציוד אנליטי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ICP MS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ICP-MS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Pyris DSC 9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GCMS 2400 System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Analytical instrumentation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Bench NMR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VIALS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גז כרומטוגרף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כרומטוגרפיה נוזלית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ויילים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הרצת ג'לים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Light obscuration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דיסאינטגרציה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VACUUM PUMPS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Finneran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GC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17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ICP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1,300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PCR ISRAEL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בדיקת שומן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מקרר מעבדה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כפפות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1,900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ביולוגיה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1,300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תהודה מגנטית גרעינית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AJ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dosimetry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Filtration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אנטיגן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מקפיא מינוס </w:t>
            </w:r>
            <w:r>
              <w:rPr>
                <w:rFonts w:hint="cs"/>
              </w:rPr>
              <w:t xml:space="preserve">80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מקפיא עמוק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HPLC Preparative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ICP OES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ICP-OES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LEAK DETECTOR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Manifold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TLC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1,300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בדיקת חלבון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מבחנות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מחולל מימן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משאבות וואקום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מקפיאים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מקפיא -</w:t>
            </w:r>
            <w:r>
              <w:rPr>
                <w:rFonts w:hint="cs"/>
              </w:rPr>
              <w:t xml:space="preserve">80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מונה חלקיקים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כימיה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1,300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חלוקים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ביולוגיה מולקולרית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בדיקות אנטיגן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בדיקות מהירות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מקרר מעבדתי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GL45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COLUMNS</w:t>
            </w:r>
            <w:r>
              <w:rPr>
                <w:rFonts w:hint="cs"/>
                <w:rtl/>
                <w:lang w:bidi="he-IL"/>
              </w:rPr>
              <w:t xml:space="preserve"> קולונות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Brainlab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בדיקות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Linear accelerator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Liquid Automation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Particle sizer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phantom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1,900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PSS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SGE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Spectrophotometer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TIPS</w:t>
            </w:r>
            <w:r>
              <w:rPr>
                <w:rFonts w:hint="cs"/>
                <w:rtl/>
                <w:lang w:bidi="he-IL"/>
              </w:rPr>
              <w:t xml:space="preserve"> טיפים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TOC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TUBES</w:t>
            </w:r>
            <w:r>
              <w:rPr>
                <w:rFonts w:hint="cs"/>
                <w:rtl/>
                <w:lang w:bidi="he-IL"/>
              </w:rPr>
              <w:t xml:space="preserve"> מבחנות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TURBOMOLECULAR PUMP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Ultra low freezer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ultra-low freezer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VACUUM GAUGES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לטקס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1,000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HPLC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ICP Torch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ניטריל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HALO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1,300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ציוד מגן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DNA RNA kit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GATE VALVE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ספקטרופוטומטר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מקררים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3,600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LC/MS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קורונה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12,100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סרבלים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פרקין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מוצרים למעבדות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מוצרי מעבדות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מוצרים למעבדה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מוצרי מעבדה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מכשירם מעבדות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מכשירים למעבדות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מכשירים מעבדה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מכשירים למעבדה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מתכלים למעבדה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ייבוא ושיווק ציוד למעבדות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ייבוא ושיווק ציוד למעבדה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ציוד מעבדות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ציוד מעבדה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TG-GC/MS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Digital Controller and Intelligent Transfer Line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TGA 8000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FTIR spectrometer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DMA 8000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TG-IR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ICP-MS Instruments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Fluorescence Spectroscopy (FL</w:t>
            </w:r>
            <w:r>
              <w:rPr>
                <w:rFonts w:hint="cs"/>
                <w:rtl/>
                <w:lang w:bidi="he-IL"/>
              </w:rPr>
              <w:t xml:space="preserve">)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ICP-OES Instruments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פרקין אלמר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מתכלים למעבדות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מתכלים מעבדה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מתכלים מעבדות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יבוא ושיווק ציוד למעבדות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יבוא ושיווק ציוד למעבדה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ציוד למעבדות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ציוד למעבדה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</w:tbl>
    <w:p>
      <w:pPr>
        <w:pStyle w:val="1"/>
      </w:pPr>
      <w:r>
        <w:rPr>
          <w:rFonts w:hint="cs"/>
          <w:rtl/>
          <w:lang w:bidi="he-IL"/>
        </w:rPr>
        <w:t xml:space="preserve">תנועת סלולארי</w:t>
      </w:r>
    </w:p>
    <w:tbl>
      <w:tblPr>
        <w:tblStyle w:val="-2"/>
        <w:bidiVisual/>
        <w:tblCellMar>
          <w:left w:w="50" w:type="dxa"/>
          <w:right w:w="50" w:type="dxa"/>
        </w:tblCellMar>
        <w:tblLook w:val="04A0"/>
      </w:tblPr>
      <w:tblGrid>
        <w:gridCol w:w="5000"/>
        <w:gridCol w:w="5000"/>
      </w:tblGrid>
      <w:tr>
        <w:tc>
          <w:tcPr>
            <w:tcW w:w="0" w:type="nil"/>
          </w:tcPr>
          <w:p>
            <w:pPr>
              <w:pStyle w:val="3"/>
            </w:pPr>
            <w:r>
              <w:rPr>
                <w:rFonts w:hint="cs"/>
                <w:rtl/>
                <w:lang w:bidi="he-IL"/>
              </w:rPr>
              <w:t xml:space="preserve">סוג מכשיר</w:t>
            </w:r>
          </w:p>
          <w:p>
            <w:r>
              <w:rPr>
                <w:noProof/>
                <w:lang w:bidi="he-IL"/>
              </w:rPr>
              <w:drawing>
                <wp:inline distT="0" distB="0" distL="0" distR="0">
                  <wp:extent cx="3248025" cy="3048000"/>
                  <wp:effectExtent l="0" t="0" r="0" b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30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/>
        </w:tc>
        <w:tc>
          <w:tcPr>
            <w:tcW w:w="0" w:type="nil"/>
          </w:tcPr>
          <w:p>
            <w:pPr>
              <w:pStyle w:val="3"/>
            </w:pPr>
            <w:r>
              <w:rPr>
                <w:rFonts w:hint="cs"/>
                <w:rtl/>
                <w:lang w:bidi="he-IL"/>
              </w:rPr>
              <w:t xml:space="preserve">יצרני מכשירים</w:t>
            </w:r>
          </w:p>
          <w:p>
            <w:r>
              <w:rPr>
                <w:noProof/>
                <w:lang w:bidi="he-IL"/>
              </w:rPr>
              <w:drawing>
                <wp:inline distT="0" distB="0" distL="0" distR="0">
                  <wp:extent cx="3248025" cy="3048000"/>
                  <wp:effectExtent l="0" t="0" r="0" b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30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p>
      <w:pPr>
        <w:pStyle w:val="2"/>
      </w:pPr>
      <w:r>
        <w:rPr>
          <w:rFonts w:hint="cs"/>
          <w:rtl/>
          <w:lang w:bidi="he-IL"/>
        </w:rPr>
        <w:t xml:space="preserve">ניתוח תנועת סלולארי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קטגוריית מכשירים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פעילויות באתר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%</w:t>
            </w:r>
            <w:r>
              <w:rPr>
                <w:rFonts w:hint="cs"/>
                <w:rtl/>
                <w:lang w:bidi="he-IL"/>
              </w:rPr>
              <w:t xml:space="preserve"> פעילויות באתר 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חדשים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%</w:t>
            </w:r>
            <w:r>
              <w:rPr>
                <w:rFonts w:hint="cs"/>
                <w:rtl/>
                <w:lang w:bidi="he-IL"/>
              </w:rPr>
              <w:t xml:space="preserve"> משתמשים חדשים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מחשב שולחני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538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80.54%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399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74.16%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טלפון נייד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19.46%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112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86.15%</w:t>
            </w:r>
          </w:p>
        </w:tc>
      </w:tr>
      <w:tr>
        <w:trPr>
          <w:cantSplit/>
        </w:trPr>
        <w:tc>
          <w:tcPr>
            <w:tcW w:w="0" w:type="dxa"/>
            <w:shd w:fill="F2F2F2"/>
          </w:tcPr>
          <w:p>
            <w:r>
              <w:rPr>
                <w:rFonts w:hint="cs"/>
                <w:rtl/>
                <w:lang w:bidi="he-IL"/>
              </w:rPr>
              <w:t xml:space="preserve">סה"כ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668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100.00%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511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76.50%</w:t>
            </w:r>
          </w:p>
        </w:tc>
      </w:tr>
    </w:tbl>
    <w:sectPr>
      <w:footerReference w:type="even" r:id="rId8"/>
      <w:footerReference w:type="default" r:id="rId9"/>
      <w:footerReference w:type="first" r:id="rId11"/>
      <w:pgSz w:w="11906" w:h="16838"/>
      <w:pgMar w:top="1600" w:right="800" w:bottom="1500" w:left="800" w:header="450" w:footer="100" w:gutter="0"/>
      <w:cols w:space="708"/>
      <w:bidi/>
      <!--w:titlePg-->
      <w:rtlGutter/>
      <w:docGrid w:linePitch="360"/>
      <w:headerReference w:type="default" r:id="rId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1FA4" w:rsidRDefault="007B1FA4" w:rsidP="00EF0115">
      <w:pPr>
        <w:spacing w:before="0" w:after="0" w:line="240" w:lineRule="auto"/>
      </w:pPr>
      <w:r>
        <w:separator/>
      </w:r>
    </w:p>
  </w:endnote>
  <w:endnote w:type="continuationSeparator" w:id="0">
    <w:p w:rsidR="007B1FA4" w:rsidRDefault="007B1FA4" w:rsidP="00EF011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Footer"/>
      <w:jc w:val="center"/>
    </w:pPr>
    <w:fldSimple w:instr=" PAGE \* MERGEFORMAT ">
      <w:r>
        <w:rPr>
          <w:noProof/>
        </w:rPr>
        <w:t>17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3B13E" w14:textId="24C3310A" w:rsidR="0053122B" w:rsidRDefault="0053122B" w:rsidP="00E93C1B">
    <w:pPr>
      <w:pStyle w:val="Footer"/>
      <w:bidi/>
      <w:jc w:val="center"/>
    </w:pPr>
    <w:r>
      <w:rPr>
        <w:noProof/>
      </w:rPr>
      <w:drawing>
        <wp:inline distT="0" distB="0" distL="0" distR="0" wp14:anchorId="31C2F849" wp14:editId="6CD787FE">
          <wp:extent cx="5954400" cy="334800"/>
          <wp:effectExtent l="0" t="0" r="0" b="825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54400" cy="33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Footer"/>
      <w:jc w:val="center"/>
    </w:pPr>
    <w:fldSimple w:instr=" PAGE \* MERGEFORMAT ">
      <w:r>
        <w:rPr>
          <w:noProof/>
        </w:rPr>
        <w:t>17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1FA4" w:rsidRDefault="007B1FA4" w:rsidP="00EF0115">
      <w:pPr>
        <w:spacing w:before="0" w:after="0" w:line="240" w:lineRule="auto"/>
      </w:pPr>
      <w:r>
        <w:separator/>
      </w:r>
    </w:p>
  </w:footnote>
  <w:footnote w:type="continuationSeparator" w:id="0">
    <w:p w:rsidR="007B1FA4" w:rsidRDefault="007B1FA4" w:rsidP="00EF011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after="200"/>
      <w:pBdr>
        <w:bottom w:val="single" w:color="000000" w:sz="4" w:space="1"/>
      </w:pBdr>
      <w:bidi/>
      <w:jc w:val="right"/>
    </w:pPr>
    <w:r>
      <w:rPr>
        <w:rFonts w:hint="cs"/>
        <w:color w:val="000000"/>
        <w:sz w:val="52"/>
        <w:szCs w:val="52"/>
        <w:rtl/>
        <w:lang w:bidi="he-IL"/>
        <w:rtl/>
      </w:rPr>
      <w:t xml:space="preserve">דו"ח תקופתי - </w:t>
    </w:r>
    <w:r>
      <w:rPr>
        <w:rFonts w:hint="cs"/>
        <w:color w:val="000000"/>
        <w:sz w:val="52"/>
        <w:szCs w:val="52"/>
        <w:rtl/>
      </w:rPr>
      <w:t xml:space="preserve">isil.co.il</w:t>
    </w:r>
    <w:r>
      <w:rPr>
        <w:rFonts w:hint="cs"/>
        <w:color w:val="000000"/>
        <w:sz w:val="52"/>
        <w:szCs w:val="52"/>
        <w:rtl/>
        <w:lang w:bidi="he-IL"/>
        <w:rtl/>
      </w:rPr>
      <w:t xml:space="preserve"> ספטמבר </w:t>
    </w:r>
    <w:r>
      <w:rPr>
        <w:rFonts w:hint="cs"/>
        <w:color w:val="000000"/>
        <w:sz w:val="52"/>
        <w:szCs w:val="52"/>
        <w:rtl/>
      </w:rPr>
      <w:t xml:space="preserve">2025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af7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af7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/>
  <w:rsids>
    <w:rsidRoot w:val="006A4FEA"/>
    <w:rsid w:val="00096ADE"/>
    <w:rsid w:val="001005A5"/>
    <w:rsid w:val="0020041C"/>
    <w:rsid w:val="002D6C70"/>
    <w:rsid w:val="005522FC"/>
    <w:rsid w:val="006A4FEA"/>
    <w:rsid w:val="00760F8D"/>
    <w:rsid w:val="007B1FA4"/>
    <w:rsid w:val="00C80019"/>
    <w:rsid w:val="00EF0115"/>
    <w:rsid w:val="00F82E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0"/>
        <w:szCs w:val="20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6C70"/>
    <w:rPr>
      <w:rFonts w:ascii="Arial" w:eastAsia="Arial" w:hAnsi="Arial" w:cs="Arial"/>
      <w:sz w:val="20"/>
      <w:szCs w:val="20"/>
      <w:pPr>
        <w:bidi w:val="1"/>
      </w:pPr>
    </w:rPr>
  </w:style>
  <w:style w:type="paragraph" w:styleId="1">
    <w:name w:val="heading 1"/>
    <w:basedOn w:val="a"/>
    <w:next w:val="a"/>
    <w:link w:val="10"/>
    <w:uiPriority w:val="9"/>
    <w:qFormat/>
    <w:rsid w:val="002D6C70"/>
    <w:pPr>
      <w:pageBreakBefore/>
      <w:keepNext/>
      <w:keepLines/>
      <w:pBdr>
        <w:bottom w:val="single" w:sz="18" w:space="1" w:color="1F497D" w:themeColor="text2"/>
      </w:pBdr>
      <w:spacing w:before="300"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6C70"/>
    <w:pPr>
      <w:keepNext/>
      <w:keepLines/>
      <w:spacing w:before="400" w:after="2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13F4"/>
    <w:pPr>
      <w:keepNext/>
      <w:keepLines/>
      <w:spacing w:before="350" w:after="15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styleId="4">
    <w:name w:val="heading 4"/>
    <w:basedOn w:val="a"/>
    <w:next w:val="a"/>
    <w:link w:val="40"/>
    <w:uiPriority w:val="9"/>
    <w:unhideWhenUsed/>
    <w:qFormat/>
    <w:rsid w:val="002D6C70"/>
    <w:pPr>
      <w:pBdr>
        <w:top w:val="dotted" w:sz="6" w:space="2" w:color="4F81BD" w:themeColor="accent1"/>
        <w:left w:val="dotted" w:sz="6" w:space="2" w:color="4F81BD" w:themeColor="accent1"/>
      </w:pBdr>
      <w:spacing w:before="250" w:after="15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unhideWhenUsed/>
    <w:qFormat/>
    <w:rsid w:val="002D6C70"/>
    <w:pPr>
      <w:pBdr>
        <w:bottom w:val="single" w:sz="6" w:space="1" w:color="4F81BD" w:themeColor="accent1"/>
      </w:pBdr>
      <w:spacing w:before="250" w:after="15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6C70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6C70"/>
    <w:pPr>
      <w:spacing w:before="300" w:after="0"/>
    </w:pPr>
    <w:rPr>
      <w:caps/>
      <w:color w:val="365F91" w:themeColor="accent1" w:themeShade="BF"/>
      <w:spacing w:val="10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6C70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6C70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54" w:type="dxa"/>
        <w:bottom w:w="0" w:type="dxa"/>
        <w:right w:w="54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D6C70"/>
    <w:rPr>
      <w:rFonts w:cs="Arial"/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20">
    <w:name w:val="כותרת 2 תו"/>
    <w:basedOn w:val="a0"/>
    <w:link w:val="2"/>
    <w:uiPriority w:val="9"/>
    <w:semiHidden/>
    <w:rsid w:val="002D6C70"/>
    <w:rPr>
      <w:rFonts w:cs="Arial"/>
      <w:caps/>
      <w:spacing w:val="15"/>
      <w:shd w:val="clear" w:color="auto" w:fill="DBE5F1" w:themeFill="accent1" w:themeFillTint="33"/>
    </w:rPr>
  </w:style>
  <w:style w:type="character" w:customStyle="1" w:styleId="30">
    <w:name w:val="כותרת 3 תו"/>
    <w:basedOn w:val="a0"/>
    <w:link w:val="3"/>
    <w:uiPriority w:val="9"/>
    <w:semiHidden/>
    <w:rsid w:val="002D6C70"/>
    <w:rPr>
      <w:rFonts w:ascii="Arial" w:eastAsia="Arial" w:hAnsi="Arial" w:cs="Arial"/>
      <w:caps/>
      <w:color w:val="243F60" w:themeColor="accent1" w:themeShade="7F"/>
      <w:spacing w:val="15"/>
    </w:rPr>
  </w:style>
  <w:style w:type="character" w:customStyle="1" w:styleId="40">
    <w:name w:val="כותרת 4 תו"/>
    <w:basedOn w:val="a0"/>
    <w:link w:val="4"/>
    <w:uiPriority w:val="9"/>
    <w:rsid w:val="002D6C70"/>
    <w:rPr>
      <w:caps/>
      <w:color w:val="365F91" w:themeColor="accent1" w:themeShade="BF"/>
      <w:spacing w:val="10"/>
    </w:rPr>
  </w:style>
  <w:style w:type="character" w:customStyle="1" w:styleId="50">
    <w:name w:val="כותרת 5 תו"/>
    <w:basedOn w:val="a0"/>
    <w:link w:val="5"/>
    <w:uiPriority w:val="9"/>
    <w:rsid w:val="002D6C70"/>
    <w:rPr>
      <w:caps/>
      <w:color w:val="365F91" w:themeColor="accent1" w:themeShade="BF"/>
      <w:spacing w:val="10"/>
    </w:rPr>
  </w:style>
  <w:style w:type="character" w:customStyle="1" w:styleId="60">
    <w:name w:val="כותרת 6 תו"/>
    <w:basedOn w:val="a0"/>
    <w:link w:val="6"/>
    <w:uiPriority w:val="9"/>
    <w:semiHidden/>
    <w:rsid w:val="002D6C70"/>
    <w:rPr>
      <w:caps/>
      <w:color w:val="365F91" w:themeColor="accent1" w:themeShade="BF"/>
      <w:spacing w:val="10"/>
    </w:rPr>
  </w:style>
  <w:style w:type="character" w:customStyle="1" w:styleId="70">
    <w:name w:val="כותרת 7 תו"/>
    <w:basedOn w:val="a0"/>
    <w:link w:val="7"/>
    <w:uiPriority w:val="9"/>
    <w:semiHidden/>
    <w:rsid w:val="002D6C70"/>
    <w:rPr>
      <w:caps/>
      <w:color w:val="365F91" w:themeColor="accent1" w:themeShade="BF"/>
      <w:spacing w:val="10"/>
    </w:rPr>
  </w:style>
  <w:style w:type="character" w:customStyle="1" w:styleId="80">
    <w:name w:val="כותרת 8 תו"/>
    <w:basedOn w:val="a0"/>
    <w:link w:val="8"/>
    <w:uiPriority w:val="9"/>
    <w:semiHidden/>
    <w:rsid w:val="002D6C70"/>
    <w:rPr>
      <w:caps/>
      <w:spacing w:val="10"/>
      <w:sz w:val="18"/>
      <w:szCs w:val="18"/>
    </w:rPr>
  </w:style>
  <w:style w:type="character" w:customStyle="1" w:styleId="90">
    <w:name w:val="כותרת 9 תו"/>
    <w:basedOn w:val="a0"/>
    <w:link w:val="9"/>
    <w:uiPriority w:val="9"/>
    <w:semiHidden/>
    <w:rsid w:val="002D6C70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2D6C70"/>
    <w:rPr>
      <w:color w:val="365F91" w:themeColor="accent1" w:themeShade="BF"/>
      <w:sz w:val="16"/>
      <w:szCs w:val="16"/>
      <w:bidi w:val="1"/>
    </w:rPr>
  </w:style>
  <w:style w:type="paragraph" w:styleId="a3">
    <w:name w:val="caption"/>
    <w:basedOn w:val="a"/>
    <w:next w:val="a"/>
    <w:uiPriority w:val="35"/>
    <w:semiHidden/>
    <w:unhideWhenUsed/>
    <w:qFormat/>
    <w:rsid w:val="002D6C70"/>
    <w:pPr>
      <w:bidi w:val="0"/>
    </w:pPr>
    <w:rPr>
      <w:b/>
      <w:bCs/>
      <w:color w:val="365F91" w:themeColor="accent1" w:themeShade="BF"/>
      <w:sz w:val="16"/>
      <w:szCs w:val="16"/>
    </w:rPr>
  </w:style>
  <w:style w:type="paragraph" w:styleId="a4">
    <w:name w:val="caption"/>
    <w:basedOn w:val="a"/>
    <w:next w:val="a"/>
    <w:uiPriority w:val="35"/>
    <w:semiHidden/>
    <w:unhideWhenUsed/>
    <w:qFormat/>
    <w:rsid w:val="002D6C70"/>
    <w:pPr>
      <w:bidi w:val="0"/>
    </w:pPr>
    <w:rPr>
      <w:color w:val="365F91" w:themeColor="accent1" w:themeShade="BF"/>
      <w:sz w:val="16"/>
      <w:szCs w:val="16"/>
    </w:rPr>
  </w:style>
  <w:style w:type="paragraph" w:styleId="title">
    <w:name w:val="Title"/>
    <w:basedOn w:val="a"/>
    <w:next w:val="a"/>
    <w:link w:val="a5"/>
    <w:uiPriority w:val="10"/>
    <w:qFormat/>
    <w:rsid w:val="002D6C7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תואר תו"/>
    <w:basedOn w:val="a0"/>
    <w:link w:val="a4"/>
    <w:uiPriority w:val="10"/>
    <w:rsid w:val="002D6C70"/>
    <w:rPr>
      <w:caps/>
      <w:color w:val="4F81BD" w:themeColor="accent1"/>
      <w:spacing w:val="10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2D6C70"/>
    <w:pPr>
      <w:bidi w:val="0"/>
      <w:spacing w:after="1000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a7">
    <w:name w:val="כותרת משנה תו"/>
    <w:basedOn w:val="a0"/>
    <w:link w:val="a6"/>
    <w:uiPriority w:val="11"/>
    <w:rsid w:val="002D6C70"/>
    <w:rPr>
      <w:caps/>
      <w:color w:val="595959" w:themeColor="text1" w:themeTint="A6"/>
      <w:spacing w:val="10"/>
      <w:sz w:val="24"/>
      <w:szCs w:val="24"/>
    </w:rPr>
  </w:style>
  <w:style w:type="character" w:styleId="a8">
    <w:name w:val="Strong"/>
    <w:uiPriority w:val="22"/>
    <w:qFormat/>
    <w:rsid w:val="002D6C70"/>
    <w:rPr>
      <w:b/>
      <w:bCs/>
    </w:rPr>
  </w:style>
  <w:style w:type="character" w:styleId="a9">
    <w:name w:val="Emphasis"/>
    <w:uiPriority w:val="20"/>
    <w:qFormat/>
    <w:rsid w:val="002D6C70"/>
    <w:rPr>
      <w:caps/>
      <w:color w:val="243F60" w:themeColor="accent1" w:themeShade="7F"/>
      <w:spacing w:val="5"/>
    </w:rPr>
  </w:style>
  <w:style w:type="paragraph" w:styleId="aa">
    <w:name w:val="No Spacing"/>
    <w:basedOn w:val="a"/>
    <w:link w:val="ab"/>
    <w:uiPriority w:val="1"/>
    <w:qFormat/>
    <w:rsid w:val="002D6C70"/>
    <w:pPr>
      <w:spacing w:before="0" w:after="0" w:line="240" w:lineRule="auto"/>
    </w:pPr>
  </w:style>
  <w:style w:type="character" w:customStyle="1" w:styleId="ab">
    <w:name w:val="ללא מרווח תו"/>
    <w:basedOn w:val="a0"/>
    <w:link w:val="aa"/>
    <w:uiPriority w:val="1"/>
    <w:rsid w:val="002D6C70"/>
    <w:rPr>
      <w:sz w:val="20"/>
      <w:szCs w:val="20"/>
    </w:rPr>
  </w:style>
  <w:style w:type="paragraph" w:styleId="ac">
    <w:name w:val="List Paragraph"/>
    <w:basedOn w:val="a"/>
    <w:uiPriority w:val="34"/>
    <w:qFormat/>
    <w:rsid w:val="002D6C70"/>
    <w:pPr>
      <w:ind w:left="720"/>
      <w:contextualSpacing/>
    </w:pPr>
  </w:style>
  <w:style w:type="paragraph" w:styleId="ad">
    <w:name w:val="Quote"/>
    <w:basedOn w:val="a"/>
    <w:next w:val="a"/>
    <w:link w:val="ae"/>
    <w:uiPriority w:val="29"/>
    <w:qFormat/>
    <w:rsid w:val="002D6C70"/>
    <w:pPr>
      <w:bidi w:val="0"/>
    </w:pPr>
    <w:rPr>
      <w:i/>
      <w:iCs/>
    </w:rPr>
  </w:style>
  <w:style w:type="character" w:customStyle="1" w:styleId="ae">
    <w:name w:val="הצעת מחיר תו"/>
    <w:basedOn w:val="a0"/>
    <w:link w:val="ad"/>
    <w:uiPriority w:val="29"/>
    <w:rsid w:val="002D6C70"/>
    <w:rPr>
      <w:i/>
      <w:iCs/>
      <w:sz w:val="20"/>
      <w:szCs w:val="20"/>
    </w:rPr>
  </w:style>
  <w:style w:type="paragraph" w:styleId="af">
    <w:name w:val="Intense Quote"/>
    <w:basedOn w:val="a"/>
    <w:next w:val="a"/>
    <w:link w:val="af0"/>
    <w:uiPriority w:val="30"/>
    <w:qFormat/>
    <w:rsid w:val="002D6C70"/>
    <w:pPr>
      <w:pBdr>
        <w:top w:val="single" w:sz="4" w:space="10" w:color="4F81BD" w:themeColor="accent1"/>
        <w:left w:val="single" w:sz="4" w:space="10" w:color="4F81BD" w:themeColor="accent1"/>
      </w:pBdr>
      <w:bidi w:val="0"/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af0">
    <w:name w:val="הצעת מחיר חזקה תו"/>
    <w:basedOn w:val="a0"/>
    <w:link w:val="af"/>
    <w:uiPriority w:val="30"/>
    <w:rsid w:val="002D6C70"/>
    <w:rPr>
      <w:i/>
      <w:iCs/>
      <w:color w:val="4F81BD" w:themeColor="accent1"/>
      <w:sz w:val="20"/>
      <w:szCs w:val="20"/>
    </w:rPr>
  </w:style>
  <w:style w:type="character" w:styleId="af1">
    <w:name w:val="Subtle Emphasis"/>
    <w:uiPriority w:val="19"/>
    <w:qFormat/>
    <w:rsid w:val="002D6C70"/>
    <w:rPr>
      <w:i/>
      <w:iCs/>
      <w:color w:val="243F60" w:themeColor="accent1" w:themeShade="7F"/>
    </w:rPr>
  </w:style>
  <w:style w:type="character" w:styleId="af2">
    <w:name w:val="Intense Emphasis"/>
    <w:uiPriority w:val="21"/>
    <w:qFormat/>
    <w:rsid w:val="002D6C70"/>
    <w:rPr>
      <w:b/>
      <w:bCs/>
      <w:caps/>
      <w:color w:val="243F60" w:themeColor="accent1" w:themeShade="7F"/>
      <w:spacing w:val="10"/>
    </w:rPr>
  </w:style>
  <w:style w:type="character" w:styleId="af3">
    <w:name w:val="Subtle Reference"/>
    <w:uiPriority w:val="31"/>
    <w:qFormat/>
    <w:rsid w:val="002D6C70"/>
    <w:rPr>
      <w:b/>
      <w:bCs/>
      <w:color w:val="4F81BD" w:themeColor="accent1"/>
    </w:rPr>
  </w:style>
  <w:style w:type="character" w:styleId="af4">
    <w:name w:val="Intense Reference"/>
    <w:uiPriority w:val="32"/>
    <w:qFormat/>
    <w:rsid w:val="002D6C70"/>
    <w:rPr>
      <w:b/>
      <w:bCs/>
      <w:i/>
      <w:iCs/>
      <w:caps/>
      <w:color w:val="4F81BD" w:themeColor="accent1"/>
    </w:rPr>
  </w:style>
  <w:style w:type="character" w:styleId="af5">
    <w:name w:val="Book Title"/>
    <w:uiPriority w:val="33"/>
    <w:qFormat/>
    <w:rsid w:val="002D6C70"/>
    <w:rPr>
      <w:b/>
      <w:bCs/>
      <w:i/>
      <w:iCs/>
      <w:spacing w:val="9"/>
    </w:rPr>
  </w:style>
  <w:style w:type="paragraph" w:styleId="af6">
    <w:name w:val="TOC Heading"/>
    <w:basedOn w:val="1"/>
    <w:next w:val="a"/>
    <w:uiPriority w:val="39"/>
    <w:semiHidden/>
    <w:unhideWhenUsed/>
    <w:qFormat/>
    <w:rsid w:val="002D6C70"/>
    <w:pPr>
      <w:bidi w:val="0"/>
      <w:outlineLvl w:val="9"/>
    </w:pPr>
  </w:style>
  <w:style w:type="paragraph" w:styleId="af7">
    <w:name w:val="header"/>
    <w:basedOn w:val="a"/>
    <w:link w:val="af8"/>
    <w:uiPriority w:val="99"/>
    <w:semiHidden/>
    <w:unhideWhenUsed/>
    <w:rsid w:val="0012634D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af8">
    <w:name w:val="כותרת עליונה תו"/>
    <w:basedOn w:val="a0"/>
    <w:link w:val="af7"/>
    <w:uiPriority w:val="99"/>
    <w:semiHidden/>
    <w:rsid w:val="0012634D"/>
    <w:rPr>
      <w:sz w:val="20"/>
      <w:szCs w:val="20"/>
    </w:rPr>
  </w:style>
  <w:style w:type="paragraph" w:styleId="af9">
    <w:name w:val="footer"/>
    <w:basedOn w:val="a"/>
    <w:link w:val="afa"/>
    <w:uiPriority w:val="99"/>
    <w:semiHidden/>
    <w:unhideWhenUsed/>
    <w:rsid w:val="0012634D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afa">
    <w:name w:val="כותרת תחתונה תו"/>
    <w:basedOn w:val="a0"/>
    <w:link w:val="af9"/>
    <w:uiPriority w:val="99"/>
    <w:semiHidden/>
    <w:rsid w:val="0012634D"/>
    <w:rPr>
      <w:sz w:val="20"/>
      <w:szCs w:val="20"/>
    </w:rPr>
  </w:style>
  <w:style w:type="table" w:styleId="-1">
    <w:name w:val="Light Grid Accent 1"/>
    <w:basedOn w:val="a1"/>
    <w:uiPriority w:val="62"/>
    <w:rsid w:val="00D83C79"/>
    <w:pPr>
      <w:spacing w:before="0" w:after="0" w:line="220" w:lineRule="exact"/>
    </w:pPr>
    <w:tblPr>
      <w:tblStyleRowBandSize w:val="1"/>
      <w:tblStyleColBandSize w:val="1"/>
      <w:tblInd w:w="0" w:type="dxa"/>
      <w:tblBorders>
        <w:top w:val="single" w:sz="8" w:space="0" w:color="DBDBDB"/>
        <w:left w:val="single" w:sz="8" w:space="0" w:color="DBDBDB"/>
        <w:bottom w:val="single" w:sz="8" w:space="0" w:color="DBDBDB"/>
        <w:right w:val="single" w:sz="8" w:space="0" w:color="DBDBDB"/>
        <w:insideH w:val="single" w:sz="8" w:space="0" w:color="DBDBDB"/>
        <w:insideV w:val="single" w:sz="8" w:space="0" w:color="DBDBDB"/>
      </w:tblBorders>
      <w:tblCellMar>
        <w:top w:w="108" w:type="dxa"/>
        <w:left w:w="108" w:type="dxa"/>
        <w:bottom w:w="82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BDBDB"/>
          <w:left w:val="single" w:sz="8" w:space="0" w:color="DBDBDB"/>
          <w:bottom w:val="single" w:sz="12" w:space="0" w:color="DBDBDB"/>
          <w:right w:val="single" w:sz="8" w:space="0" w:color="DBDBDB"/>
          <w:insideH w:val="nil"/>
          <w:insideV w:val="single" w:sz="8" w:space="0" w:color="DBDBDB"/>
        </w:tcBorders>
        <!-- <w:shd w:val="clear" w:color="auto" w:fill="CCE4FF"/> -->
        <w:shd w:val="clear" w:color="auto" w:fill="EEECE1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BDBDB"/>
          <w:left w:val="single" w:sz="8" w:space="0" w:color="DBDBDB"/>
          <w:bottom w:val="single" w:sz="8" w:space="0" w:color="DBDBDB"/>
          <w:right w:val="single" w:sz="8" w:space="0" w:color="DBDBDB"/>
          <w:insideH w:val="nil"/>
          <w:insideV w:val="single" w:sz="8" w:space="0" w:color="DBDBDB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DBDBDB"/>
          <w:left w:val="single" w:sz="8" w:space="0" w:color="DBDBDB"/>
          <w:bottom w:val="single" w:sz="8" w:space="0" w:color="DBDBDB"/>
          <w:right w:val="single" w:sz="8" w:space="0" w:color="DBDBDB"/>
          <w:insideH w:val="nil"/>
          <w:insideV w:val="nil"/>
          <w:tl2br w:val="nil"/>
          <w:tr2bl w:val="nil"/>
        </w:tcBorders>
        <w:shd w:val="clear" w:color="auto" w:fill="EEEEF4" w:themeFill="accent1" w:themeFillTint="3F"/>
      </w:tcPr>
    </w:tblStylePr>
    <w:tblStylePr w:type="band1Horz">
      <w:tblPr/>
      <w:tcPr>
        <w:tcBorders>
          <w:top w:val="single" w:sz="8" w:space="0" w:color="DBDBDB"/>
          <w:left w:val="single" w:sz="8" w:space="0" w:color="DBDBDB"/>
          <w:bottom w:val="single" w:sz="8" w:space="0" w:color="DBDBDB"/>
          <w:right w:val="single" w:sz="8" w:space="0" w:color="DBDBDB"/>
          <w:insideV w:val="single" w:sz="8" w:space="0" w:color="DBDBDB"/>
        </w:tcBorders>
        <!--
                 old and ugly:
                 <w:shd w:val="clear" w:color="auto" w:fill="EEEEF4"/>
                 -->
        <w:shd w:val="clear" w:color="auto"/>
      </w:tcPr>
    </w:tblStylePr>
    <w:tblStylePr w:type="band2Horz">
      <w:tblPr/>
      <w:tcPr>
        <w:tcBorders>
          <w:top w:val="single" w:sz="8" w:space="0" w:color="DBDBDB"/>
          <w:left w:val="single" w:sz="8" w:space="0" w:color="DBDBDB"/>
          <w:bottom w:val="single" w:sz="8" w:space="0" w:color="DBDBDB"/>
          <w:right w:val="single" w:sz="8" w:space="0" w:color="DBDBDB"/>
          <w:insideV w:val="single" w:sz="8" w:space="0" w:color="DBDBDB"/>
        </w:tcBorders>
      </w:tcPr>
    </w:tblStylePr>
  </w:style>
  <w:style w:type="paragraph" w:customStyle="1" w:styleId="11">
    <w:name w:val="אפור 1"/>
    <w:basedOn w:val="a"/>
    <w:link w:val="12"/>
    <w:qFormat/>
    <w:rsid w:val="00E8410A"/>
    <w:pPr>
      <w:spacing w:before="0" w:after="0" w:line="240" w:lineRule="exact"/>
      <w:jc w:val="center"/>
    </w:pPr>
    <w:rPr>
      <w:color w:val="A6A6A6" w:themeColor="background1" w:themeShade="A6"/>
      <w:lang w:bidi="he-IL"/>
    </w:rPr>
  </w:style>
  <w:style w:type="paragraph" w:customStyle="1" w:styleId="13">
    <w:name w:val="ירוק 1"/>
    <w:basedOn w:val="a"/>
    <w:link w:val="14"/>
    <w:qFormat/>
    <w:rsid w:val="00F45CD9"/>
    <w:pPr>
      <w:autoSpaceDE w:val="0"/>
      <w:autoSpaceDN w:val="0"/>
      <w:adjustRightInd w:val="0"/>
      <w:spacing w:before="0" w:after="0" w:line="240" w:lineRule="exact"/>
      <w:jc w:val="center"/>
    </w:pPr>
    <w:rPr>
      <w:color w:val="75B852"/>
      <w:sz w:val="16"/>
      <w:szCs w:val="16"/>
      <w:lang w:bidi="he-IL"/>
    </w:rPr>
  </w:style>
  <w:style w:type="character" w:customStyle="1" w:styleId="12">
    <w:name w:val="אפור 1 תו"/>
    <w:basedOn w:val="a0"/>
    <w:link w:val="11"/>
    <w:rsid w:val="00E8410A"/>
    <w:rPr>
      <w:rFonts w:cs="Arial"/>
      <w:color w:val="A6A6A6" w:themeColor="background1" w:themeShade="A6"/>
      <w:sz w:val="20"/>
      <w:szCs w:val="20"/>
      <w:lang w:bidi="he-IL"/>
    </w:rPr>
  </w:style>
  <w:style w:type="character" w:customStyle="1" w:styleId="grayTxt">
    <w:name w:val="Gray Text"/>
    <w:basedOn w:val="a0"/>
    <w:rPr>
      <w:rFonts w:cs="Arial"/>
      <w:b/>
      <w:bCs/>
      <w:color w:val="737373"/>
      <w:sz w:val="16"/>
      <w:szCs w:val="16"/>
      <w:lang w:bidi="he-IL"/>
    </w:rPr>
  </w:style>
  <w:style w:type="character" w:styleId="graySymbol">
    <w:name w:val="Gray Symbol"/>
    <w:basedOn w:val="a0"/>
    <w:rPr>
      <w:rFonts w:ascii="Arial Unicode MS" w:eastAsia="Arial Unicode MS" w:cs="Arial Unicode MS"/>
      <w:b/>
      <w:bCs/>
      <w:color w:val="737373" w:themeColor="background1" w:themeShade="A6"/>
      <w:sz w:val="16"/>
      <w:szCs w:val="16"/>
    </w:rPr>
  </w:style>
  <w:style w:type="paragraph" w:customStyle="1" w:styleId="21">
    <w:name w:val="ירוק 2"/>
    <w:basedOn w:val="a"/>
    <w:link w:val="22"/>
    <w:qFormat/>
    <w:rsid w:val="00F45CD9"/>
    <w:pPr>
      <w:autoSpaceDE w:val="0"/>
      <w:autoSpaceDN w:val="0"/>
      <w:adjustRightInd w:val="0"/>
      <w:spacing w:before="0" w:after="0" w:line="240" w:lineRule="exact"/>
      <w:jc w:val="center"/>
    </w:pPr>
    <w:rPr>
      <w:rFonts w:ascii="Arial Unicode MS" w:eastAsia="Arial Unicode MS" w:cs="Arial Unicode MS"/>
      <w:b/>
      <w:bCs/>
      <w:color w:val="75B852"/>
      <w:lang w:bidi="he-IL"/>
    </w:rPr>
  </w:style>
  <w:style w:type="character" w:customStyle="1" w:styleId="14">
    <w:name w:val="ירוק 1 תו"/>
    <w:basedOn w:val="a0"/>
    <w:link w:val="13"/>
    <w:rsid w:val="00F45CD9"/>
    <w:rPr>
      <w:rFonts w:cs="Arial"/>
      <w:color w:val="75B852"/>
      <w:sz w:val="16"/>
      <w:szCs w:val="16"/>
      <w:lang w:bidi="he-IL"/>
    </w:rPr>
  </w:style>
  <w:style w:type="paragraph" w:customStyle="1" w:styleId="15">
    <w:name w:val="אדום 1"/>
    <w:basedOn w:val="a"/>
    <w:link w:val="16"/>
    <w:qFormat/>
    <w:rsid w:val="00F45CD9"/>
    <w:pPr>
      <w:spacing w:before="0" w:after="0" w:line="240" w:lineRule="exact"/>
      <w:jc w:val="center"/>
    </w:pPr>
    <w:rPr>
      <w:b/>
      <w:bCs/>
      <w:color w:val="C00000"/>
      <w:sz w:val="16"/>
      <w:szCs w:val="16"/>
      <w:lang w:bidi="he-IL"/>
    </w:rPr>
  </w:style>
  <w:style w:type="character" w:customStyle="1" w:styleId="22">
    <w:name w:val="ירוק 2 תו"/>
    <w:basedOn w:val="a0"/>
    <w:link w:val="21"/>
    <w:rsid w:val="00F45CD9"/>
    <w:rPr>
      <w:rFonts w:ascii="Arial Unicode MS" w:eastAsia="Arial Unicode MS" w:cs="Arial Unicode MS"/>
      <w:b/>
      <w:bCs/>
      <w:color w:val="75B852"/>
      <w:sz w:val="16"/>
      <w:szCs w:val="16"/>
    </w:rPr>
  </w:style>
  <w:style w:type="paragraph" w:customStyle="1" w:styleId="23">
    <w:name w:val="אדום 2"/>
    <w:basedOn w:val="a"/>
    <w:link w:val="24"/>
    <w:qFormat/>
    <w:rsid w:val="00F45CD9"/>
    <w:pPr>
      <w:spacing w:before="0" w:after="0" w:line="240" w:lineRule="exact"/>
      <w:jc w:val="center"/>
    </w:pPr>
    <w:rPr>
      <w:rFonts w:ascii="Arial Unicode MS" w:eastAsia="Arial Unicode MS" w:cs="Arial Unicode MS"/>
      <w:b/>
      <w:bCs/>
      <w:color w:val="C00000"/>
      <w:sz w:val="24"/>
      <w:szCs w:val="24"/>
      <w:lang w:bidi="he-IL"/>
    </w:rPr>
  </w:style>
  <w:style w:type="character" w:customStyle="1" w:styleId="16">
    <w:name w:val="אדום 1 תו"/>
    <w:basedOn w:val="a0"/>
    <w:link w:val="15"/>
    <w:rsid w:val="00F45CD9"/>
    <w:rPr>
      <w:rFonts w:cs="Arial"/>
      <w:b/>
      <w:bCs/>
      <w:color w:val="C00000"/>
      <w:sz w:val="16"/>
      <w:szCs w:val="16"/>
      <w:lang w:bidi="he-IL"/>
    </w:rPr>
  </w:style>
  <w:style w:type="character" w:customStyle="1" w:styleId="24">
    <w:name w:val="אדום 2 תו"/>
    <w:basedOn w:val="a0"/>
    <w:link w:val="23"/>
    <w:rsid w:val="00F45CD9"/>
    <w:rPr>
      <w:rFonts w:ascii="Arial Unicode MS" w:eastAsia="Arial Unicode MS" w:cs="Arial Unicode MS"/>
      <w:b/>
      <w:bCs/>
      <w:color w:val="C00000"/>
      <w:sz w:val="16"/>
      <w:szCs w:val="16"/>
    </w:rPr>
  </w:style>
  <w:style w:type="paragraph" w:customStyle="1" w:styleId="17">
    <w:name w:val="שחור 1"/>
    <w:basedOn w:val="a0"/>
    <w:link w:val="18"/>
    <w:qFormat/>
    <w:rsid w:val="00594BBD"/>
    <w:pPr>
      <w:spacing w:before="0" w:after="0" w:line="200" w:lineRule="exact"/>
      <w:jc w:val="center"/>
    </w:pPr>
    <w:rPr>
      <w:rFonts w:asciiTheme="majorBidi" w:hAnsiTheme="majorBidi" w:cstheme="majorBidi"/>
      <w:b/>
      <w:bCs/>
    </w:rPr>
  </w:style>
  <w:style w:type="character" w:customStyle="1" w:styleId="18">
    <w:name w:val="שחור 1 תו"/>
    <w:basedOn w:val="a0"/>
    <w:link w:val="17"/>
    <w:rsid w:val="00594BBD"/>
    <w:rPr>
      <w:rFonts w:asciiTheme="majorBidi" w:hAnsiTheme="majorBidi" w:cstheme="majorBidi"/>
      <w:b/>
      <w:bCs/>
      <w:sz w:val="20"/>
      <w:szCs w:val="20"/>
    </w:rPr>
  </w:style>
  <w:style w:type="character" w:customStyle="1" w:styleId="18a">
    <w:name w:val="שחור 2 תו"/>
    <w:basedOn w:val="a0"/>
    <w:link w:val="17"/>
    <w:rsid w:val="00594BBD"/>
    <w:rPr>
      <w:rFonts w:asciiTheme="majorBidi" w:hAnsiTheme="majorBidi" w:cstheme="majorBidi"/>
      <w:sz w:val="20"/>
      <w:szCs w:val="20"/>
    </w:rPr>
  </w:style>
  <w:style w:type="table" w:styleId="-2">
    <w:name w:val="Transparent centered table"/>
    <w:basedOn w:val="a1"/>
    <w:uiPriority w:val="62"/>
    <w:pPr>
      <w:spacing w:before="0" w:after="0"/>
    </w:pPr>
    <w:tblPr>
      <w:tblStyleRowBandSize w:val="1"/>
      <w:tblStyleColBandSize w:val="1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iPriority w:val="99"/>
    <w:unhideWhenUsed/>
    <w:rsid w:val="005B6A8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4" Type="http://schemas.openxmlformats.org/officeDocument/2006/relationships/image" Target="media/pic14.png"/><Relationship Id="rId15" Type="http://schemas.openxmlformats.org/officeDocument/2006/relationships/hyperlink" Target="https://www.lawnjustice.co.il/VACUUM-PUMPS-%D7%9E%D7%A0%D7%95%D7%A2-%D7%A9%D7%A7%D7%98-%D7%A9%D7%9C-%D7%AA%D7%A2%D7%A9%D7%99%D7%95%D7%AA-%D7%9E%D7%AA%D7%A7%D7%93%D7%9E%D7%95%D7%AA" TargetMode="External"/><Relationship Id="rId16" Type="http://schemas.openxmlformats.org/officeDocument/2006/relationships/hyperlink" Target="https://www.painrelief.org.il/%D7%93%D7%99%D7%A1%D7%90%D7%99%D7%A0%D7%98%D7%92%D7%A8%D7%A6%D7%99%D7%94-%D7%9E%D7%A9%D7%9E%D7%A2%D7%95%D7%AA%D7%94-%D7%95%D7%97%D7%A9%D7%99%D7%91%D7%95%D7%AA%D7%94-%D7%91%D7%AA%D7%A2%D7%A9%D7%99%D7%99%D7%94-%D7%94%D7%9E%D7%95%D7%93%D7%A8%D7%A0%D7%99%D7%AA" TargetMode="External"/><Relationship Id="rId17" Type="http://schemas.openxmlformats.org/officeDocument/2006/relationships/hyperlink" Target="https://www.lawnjustice.co.il/GC-%D7%9B%D7%A8%D7%95%D7%9E%D7%98%D7%95%D7%92%D7%A8%D7%A4%D7%99%D7%99%D7%AA-%D7%92%D7%96-%D7%94%D7%98%D7%9B%D7%A0%D7%95%D7%9C%D7%95%D7%92%D7%99%D7%94-%D7%A9%D7%9E%D7%95%D7%91%D7%99%D7%9C%D7%94-%D7%90%D7%AA-%D7%AA%D7%97%D7%95%D7%9D-%D7%94%D7%90%D7%A0%D7%9C%D7%99%D7%96%D7%94-%D7%94%D7%9B%D7%99%D7%9E%D7%99%D7%AA" TargetMode="External"/><Relationship Id="rId18" Type="http://schemas.openxmlformats.org/officeDocument/2006/relationships/hyperlink" Target="https://www.painrelief.org.il/%D7%92%D7%96-%D7%9B%D7%A8%D7%95%D7%9E%D7%98%D7%95%D7%92%D7%A8%D7%A3-%D7%98%D7%9B%D7%A0%D7%95%D7%9C%D7%95%D7%92%D7%99%D7%94-%D7%A4%D7%95%D7%A8%D7%A6%D7%AA-%D7%93%D7%A8%D7%9A-%D7%9C%D7%A0%D7%99%D7%AA%D7%95%D7%97-%D7%97%D7%95%D7%9E%D7%A8%D7%99%D7%9D" TargetMode="External"/><Relationship Id="rId19" Type="http://schemas.openxmlformats.org/officeDocument/2006/relationships/hyperlink" Target="https://www.isil.co.il/" TargetMode="External"/><Relationship Id="rId20" Type="http://schemas.openxmlformats.org/officeDocument/2006/relationships/hyperlink" Target="https://www.isil.co.il/Disintegration" TargetMode="External"/><Relationship Id="rId21" Type="http://schemas.openxmlformats.org/officeDocument/2006/relationships/hyperlink" Target="https://www.isil.co.il/" TargetMode="External"/><Relationship Id="rId22" Type="http://schemas.openxmlformats.org/officeDocument/2006/relationships/hyperlink" Target="https://www.isil.co.il/Gas-Chromatography-GC" TargetMode="External"/><Relationship Id="rId23" Type="http://schemas.openxmlformats.org/officeDocument/2006/relationships/image" Target="media/pic23.png"/><Relationship Id="rId24" Type="http://schemas.openxmlformats.org/officeDocument/2006/relationships/image" Target="media/pic24.png"/><Relationship Id="rId25" Type="http://schemas.openxmlformats.org/officeDocument/2006/relationships/image" Target="media/pic2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__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2011-05-12T11:27:00Z</dcterms:created>
  <dcterms:modified xsi:type="dcterms:W3CDTF">2011-05-12T11:27:00Z</dcterms:modified>
</cp:coreProperties>
</file>