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7ab0d42b44c6d0754ab162957d5617a3c1a2b7"/>
    <w:p>
      <w:pPr>
        <w:pStyle w:val="Heading1"/>
      </w:pPr>
      <w:r>
        <w:t xml:space="preserve">📘 MÉTHODE D’UTILISATION DE LA BOÎTE À OUTILS IA PÉDAGOGIQUE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Dans le cadre des formations à l’intelligence artificielle en pédagogie, un document récapitulatif nommé</w:t>
      </w:r>
      <w:r>
        <w:t xml:space="preserve"> </w:t>
      </w:r>
      <w:r>
        <w:rPr>
          <w:b/>
          <w:bCs/>
        </w:rPr>
        <w:t xml:space="preserve">« Boîte à outils IA »</w:t>
      </w:r>
      <w:r>
        <w:t xml:space="preserve"> </w:t>
      </w:r>
      <w:r>
        <w:t xml:space="preserve">a été conçu pour accompagner les enseignants dans leur appropriation des outils d’intelligence artificielle générative.</w:t>
      </w:r>
    </w:p>
    <w:p>
      <w:pPr>
        <w:pStyle w:val="BodyText"/>
      </w:pPr>
      <w:r>
        <w:t xml:space="preserve">Cette boîte à outils n’est ni un manuel figé ni une compilation théorique : il s’agit d’un</w:t>
      </w:r>
      <w:r>
        <w:t xml:space="preserve"> </w:t>
      </w:r>
      <w:r>
        <w:rPr>
          <w:b/>
          <w:bCs/>
        </w:rPr>
        <w:t xml:space="preserve">outil pratique et évolutif</w:t>
      </w:r>
      <w:r>
        <w:t xml:space="preserve">, dans lequel chaque enseignant peut coller les prompts, liens et outils qui l’aident dans sa préparation de cours, ses animations pédagogiques et son suivi des apprentissages.</w:t>
      </w:r>
    </w:p>
    <w:p>
      <w:pPr>
        <w:pStyle w:val="BodyText"/>
      </w:pPr>
      <w:r>
        <w:t xml:space="preserve">L’objectif de cette méthode est de permettre à chacun de structurer progressivement sa</w:t>
      </w:r>
      <w:r>
        <w:t xml:space="preserve"> </w:t>
      </w:r>
      <w:r>
        <w:rPr>
          <w:b/>
          <w:bCs/>
        </w:rPr>
        <w:t xml:space="preserve">collection d’outils IA</w:t>
      </w:r>
      <w:r>
        <w:t xml:space="preserve"> </w:t>
      </w:r>
      <w:r>
        <w:t xml:space="preserve">en fonction de ses usages, de ses disciplines, de ses classes, et de ses besoins.</w:t>
      </w:r>
    </w:p>
    <w:bookmarkEnd w:id="20"/>
    <w:bookmarkStart w:id="24" w:name="X9826bcad58ae3804f0fdbc702a2462e38e3e7b6"/>
    <w:p>
      <w:pPr>
        <w:pStyle w:val="Heading2"/>
      </w:pPr>
      <w:r>
        <w:t xml:space="preserve">Objectif et structure de la Boîte à outils IA</w:t>
      </w:r>
    </w:p>
    <w:p>
      <w:pPr>
        <w:pStyle w:val="FirstParagraph"/>
      </w:pPr>
      <w:r>
        <w:t xml:space="preserve">La boîte à outils se présente sous la forme d’un document structuré selon</w:t>
      </w:r>
      <w:r>
        <w:t xml:space="preserve"> </w:t>
      </w:r>
      <w:r>
        <w:rPr>
          <w:b/>
          <w:bCs/>
        </w:rPr>
        <w:t xml:space="preserve">les trois temps pédagogiques classiques</w:t>
      </w:r>
      <w:r>
        <w:t xml:space="preserve"> </w:t>
      </w:r>
      <w:r>
        <w:t xml:space="preserve">:</w:t>
      </w:r>
    </w:p>
    <w:bookmarkStart w:id="21" w:name="avant-le-cours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Avant le cours</w:t>
      </w:r>
    </w:p>
    <w:p>
      <w:pPr>
        <w:pStyle w:val="FirstParagraph"/>
      </w:pPr>
      <w:r>
        <w:t xml:space="preserve">Prompts pour planifier une séquence, structurer une séance, générer du contenu théorique, produire des exercices ou QCM.</w:t>
      </w:r>
    </w:p>
    <w:bookmarkEnd w:id="21"/>
    <w:bookmarkStart w:id="22" w:name="pendant-le-cours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Pendant le cours</w:t>
      </w:r>
    </w:p>
    <w:p>
      <w:pPr>
        <w:pStyle w:val="FirstParagraph"/>
      </w:pPr>
      <w:r>
        <w:t xml:space="preserve">Prompts pour expliquer une notion, illustrer un concept, générer une image, proposer une activité orale, faire des révisions ou poser des questions.</w:t>
      </w:r>
    </w:p>
    <w:bookmarkEnd w:id="22"/>
    <w:bookmarkStart w:id="23" w:name="après-le-cours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Après le cours</w:t>
      </w:r>
    </w:p>
    <w:p>
      <w:pPr>
        <w:pStyle w:val="FirstParagraph"/>
      </w:pPr>
      <w:r>
        <w:t xml:space="preserve">Prompts pour rédiger une appréciation, générer une évaluation critériée, créer un quiz différencié, produire un compte-rendu pour un conseil de classe.</w:t>
      </w:r>
    </w:p>
    <w:p>
      <w:pPr>
        <w:pStyle w:val="BodyText"/>
      </w:pPr>
      <w:r>
        <w:t xml:space="preserve">Chaque section du document porte un intitulé clair :</w:t>
      </w:r>
    </w:p>
    <w:p>
      <w:pPr>
        <w:pStyle w:val="BodyText"/>
      </w:pPr>
      <w:r>
        <w:rPr>
          <w:i/>
          <w:iCs/>
        </w:rPr>
        <w:t xml:space="preserve">Ex. : « Prompt(s) pour générer une synthèse », « Prompt(s) pour faire des révisions »</w:t>
      </w:r>
    </w:p>
    <w:p>
      <w:pPr>
        <w:pStyle w:val="BodyText"/>
      </w:pPr>
      <w:r>
        <w:t xml:space="preserve">Il suffit de</w:t>
      </w:r>
      <w:r>
        <w:t xml:space="preserve"> </w:t>
      </w:r>
      <w:r>
        <w:rPr>
          <w:b/>
          <w:bCs/>
        </w:rPr>
        <w:t xml:space="preserve">copier-coller le prompt</w:t>
      </w:r>
      <w:r>
        <w:t xml:space="preserve"> </w:t>
      </w:r>
      <w:r>
        <w:t xml:space="preserve">que vous utilisez ou que vous avez envie de tester à l’emplacement prévu.</w:t>
      </w:r>
    </w:p>
    <w:p>
      <w:pPr>
        <w:pStyle w:val="BodyText"/>
      </w:pPr>
      <w:r>
        <w:t xml:space="preserve">En fin de document, vous trouverez des</w:t>
      </w:r>
      <w:r>
        <w:t xml:space="preserve"> </w:t>
      </w:r>
      <w:r>
        <w:rPr>
          <w:b/>
          <w:bCs/>
        </w:rPr>
        <w:t xml:space="preserve">zones à remplir pour vos outils IA favoris</w:t>
      </w:r>
      <w:r>
        <w:t xml:space="preserve">, avec :</w:t>
      </w:r>
    </w:p>
    <w:p>
      <w:pPr>
        <w:pStyle w:val="Compact"/>
        <w:numPr>
          <w:ilvl w:val="0"/>
          <w:numId w:val="100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nom de l’outil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lien d’accès</w:t>
      </w:r>
    </w:p>
    <w:p>
      <w:pPr>
        <w:pStyle w:val="Compact"/>
        <w:numPr>
          <w:ilvl w:val="0"/>
          <w:numId w:val="1001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description de l’usage pédagogique que vous en faites</w:t>
      </w:r>
    </w:p>
    <w:bookmarkEnd w:id="23"/>
    <w:bookmarkEnd w:id="24"/>
    <w:bookmarkStart w:id="31" w:name="méthode-dutilisation-du-document"/>
    <w:p>
      <w:pPr>
        <w:pStyle w:val="Heading2"/>
      </w:pPr>
      <w:r>
        <w:t xml:space="preserve">Méthode d’utilisation du document</w:t>
      </w:r>
    </w:p>
    <w:p>
      <w:pPr>
        <w:pStyle w:val="FirstParagraph"/>
      </w:pPr>
      <w:r>
        <w:t xml:space="preserve">Voici une méthode simple pour tirer pleinement parti de votre Boîte à outils IA :</w:t>
      </w:r>
    </w:p>
    <w:bookmarkStart w:id="25" w:name="X92bb712a0ffe30db15a4d8b49520be0c12b25ab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Identifier un thème ou un module de votre progression pédagogique</w:t>
      </w:r>
    </w:p>
    <w:p>
      <w:pPr>
        <w:pStyle w:val="FirstParagraph"/>
      </w:pPr>
      <w:r>
        <w:t xml:space="preserve">Exemple : « Variables et types de données en Python » ou « Révolutions industrielles »</w:t>
      </w:r>
    </w:p>
    <w:bookmarkEnd w:id="25"/>
    <w:bookmarkStart w:id="26" w:name="X0efe2a7f787016af3ffa70a0f49aa1008b8d8d5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Repérer les actions nécessaires avant / pendant / après le cours</w:t>
      </w:r>
    </w:p>
    <w:p>
      <w:pPr>
        <w:pStyle w:val="FirstParagraph"/>
      </w:pPr>
      <w:r>
        <w:t xml:space="preserve">Exemple : structurer une séance, expliquer une notion, évaluer les acquis</w:t>
      </w:r>
    </w:p>
    <w:bookmarkEnd w:id="26"/>
    <w:bookmarkStart w:id="27" w:name="Xb689abf470df02c3b913e19bcd0fb65aa2b8d33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Formuler ou récupérer des prompts adaptés</w:t>
      </w:r>
    </w:p>
    <w:p>
      <w:pPr>
        <w:pStyle w:val="FirstParagraph"/>
      </w:pPr>
      <w:r>
        <w:t xml:space="preserve">(via vos propres expériences, ou ceux proposés dans les documents de formation)</w:t>
      </w:r>
    </w:p>
    <w:bookmarkEnd w:id="27"/>
    <w:bookmarkStart w:id="28" w:name="Xd56b4c48a3c99a6d4894365ab5e1caadf2c29f5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Coller chaque prompt à la bonne rubrique dans la boîte à outils IA</w:t>
      </w:r>
    </w:p>
    <w:p>
      <w:pPr>
        <w:pStyle w:val="FirstParagraph"/>
      </w:pPr>
      <w:r>
        <w:t xml:space="preserve">Le titre de la rubrique indique clairement à quel moment du cours il s’applique.</w:t>
      </w:r>
    </w:p>
    <w:bookmarkEnd w:id="28"/>
    <w:bookmarkStart w:id="29" w:name="Xbea459d478ebd2324abe0a28d53065f107c24cf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Ajouter les outils numériques utilisés</w:t>
      </w:r>
      <w:r>
        <w:t xml:space="preserve"> </w:t>
      </w:r>
      <w:r>
        <w:t xml:space="preserve">dans les encadrés prévus en fin de document</w:t>
      </w:r>
    </w:p>
    <w:bookmarkEnd w:id="29"/>
    <w:bookmarkStart w:id="30" w:name="Xf76f9e7020b754887d26f16dfc698383a7ee018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Revenir régulièrement au document pour l’enrichir</w:t>
      </w:r>
      <w:r>
        <w:t xml:space="preserve"> </w:t>
      </w:r>
      <w:r>
        <w:t xml:space="preserve">à mesure que votre pratique évolue</w:t>
      </w:r>
    </w:p>
    <w:bookmarkEnd w:id="30"/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La Boîte à outils IA est conçue comme une</w:t>
      </w:r>
      <w:r>
        <w:t xml:space="preserve"> </w:t>
      </w:r>
      <w:r>
        <w:rPr>
          <w:b/>
          <w:bCs/>
        </w:rPr>
        <w:t xml:space="preserve">mémoire active et évolutive de vos pratiques pédagogiques intégrant l’intelligence artificielle</w:t>
      </w:r>
      <w:r>
        <w:t xml:space="preserve">.</w:t>
      </w:r>
    </w:p>
    <w:p>
      <w:pPr>
        <w:pStyle w:val="BodyText"/>
      </w:pPr>
      <w:r>
        <w:t xml:space="preserve">Elle vous permet de :</w:t>
      </w:r>
    </w:p>
    <w:p>
      <w:pPr>
        <w:pStyle w:val="Compact"/>
        <w:numPr>
          <w:ilvl w:val="0"/>
          <w:numId w:val="1002"/>
        </w:numPr>
      </w:pPr>
      <w:r>
        <w:t xml:space="preserve">Gagner du temps</w:t>
      </w:r>
    </w:p>
    <w:p>
      <w:pPr>
        <w:pStyle w:val="Compact"/>
        <w:numPr>
          <w:ilvl w:val="0"/>
          <w:numId w:val="1002"/>
        </w:numPr>
      </w:pPr>
      <w:r>
        <w:t xml:space="preserve">Structurer vos usages</w:t>
      </w:r>
    </w:p>
    <w:p>
      <w:pPr>
        <w:pStyle w:val="Compact"/>
        <w:numPr>
          <w:ilvl w:val="0"/>
          <w:numId w:val="1002"/>
        </w:numPr>
      </w:pPr>
      <w:r>
        <w:t xml:space="preserve">Réutiliser facilement vos ressources</w:t>
      </w:r>
    </w:p>
    <w:p>
      <w:pPr>
        <w:pStyle w:val="Compact"/>
        <w:numPr>
          <w:ilvl w:val="0"/>
          <w:numId w:val="1002"/>
        </w:numPr>
      </w:pPr>
      <w:r>
        <w:t xml:space="preserve">Approfondir une pédagogie plus différenciée et personnalisée</w:t>
      </w:r>
    </w:p>
    <w:p>
      <w:pPr>
        <w:pStyle w:val="FirstParagraph"/>
      </w:pPr>
      <w:r>
        <w:t xml:space="preserve">Il s’agit d’un</w:t>
      </w:r>
      <w:r>
        <w:t xml:space="preserve"> </w:t>
      </w:r>
      <w:r>
        <w:rPr>
          <w:b/>
          <w:bCs/>
        </w:rPr>
        <w:t xml:space="preserve">document personnel, pratique, et réutilisable</w:t>
      </w:r>
      <w:r>
        <w:t xml:space="preserve"> </w:t>
      </w:r>
      <w:r>
        <w:t xml:space="preserve">d’une année sur l’autre. Il est fortement recommandé de l’</w:t>
      </w:r>
      <w:r>
        <w:rPr>
          <w:b/>
          <w:bCs/>
        </w:rPr>
        <w:t xml:space="preserve">adapter selon vos classes</w:t>
      </w:r>
      <w:r>
        <w:t xml:space="preserve">, vos besoins, vos disciplines.</w:t>
      </w:r>
    </w:p>
    <w:bookmarkEnd w:id="32"/>
    <w:bookmarkStart w:id="33" w:name="index-des-mots-techniques"/>
    <w:p>
      <w:pPr>
        <w:pStyle w:val="Heading2"/>
      </w:pPr>
      <w:r>
        <w:t xml:space="preserve">Index des mots techniques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Prompt</w:t>
      </w:r>
      <w:r>
        <w:t xml:space="preserve"> </w:t>
      </w:r>
      <w:r>
        <w:t xml:space="preserve">: commande ou consigne donnée à une IA pour produire une réponse ciblée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QCM</w:t>
      </w:r>
      <w:r>
        <w:t xml:space="preserve"> </w:t>
      </w:r>
      <w:r>
        <w:t xml:space="preserve">: Questionnaire à Choix Multiples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Taxonomie de Bloom</w:t>
      </w:r>
      <w:r>
        <w:t xml:space="preserve"> </w:t>
      </w:r>
      <w:r>
        <w:t xml:space="preserve">: modèle hiérarchique des niveaux d’apprentissage (connaître, comprendre, appliquer, analyser, évaluer, créer)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ChatGPT</w:t>
      </w:r>
      <w:r>
        <w:t xml:space="preserve"> </w:t>
      </w:r>
      <w:r>
        <w:t xml:space="preserve">: IA générative permettant de créer du contenu, des exercices, du code ou des corrigés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Claude</w:t>
      </w:r>
      <w:r>
        <w:t xml:space="preserve"> </w:t>
      </w:r>
      <w:r>
        <w:t xml:space="preserve">: Assistant IA conversationnel pour la génération de contenu pédagogique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Canva</w:t>
      </w:r>
      <w:r>
        <w:t xml:space="preserve"> </w:t>
      </w:r>
      <w:r>
        <w:t xml:space="preserve">: outil de création visuelle incluant une fonction d’IA pour les supports graphiques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Mistral AI</w:t>
      </w:r>
      <w:r>
        <w:t xml:space="preserve"> </w:t>
      </w:r>
      <w:r>
        <w:t xml:space="preserve">: IA française générative pour la création de contenu éducatif</w:t>
      </w:r>
    </w:p>
    <w:bookmarkEnd w:id="33"/>
    <w:bookmarkStart w:id="34" w:name="annexe-boîte-à-outils-ia"/>
    <w:p>
      <w:pPr>
        <w:pStyle w:val="Heading2"/>
      </w:pPr>
      <w:r>
        <w:t xml:space="preserve">Annexe – Boîte à outils IA</w:t>
      </w:r>
    </w:p>
    <w:p>
      <w:pPr>
        <w:pStyle w:val="FirstParagraph"/>
      </w:pPr>
      <w:r>
        <w:t xml:space="preserve">Le document principal</w:t>
      </w:r>
      <w:r>
        <w:t xml:space="preserve"> </w:t>
      </w:r>
      <w:r>
        <w:rPr>
          <w:b/>
          <w:bCs/>
        </w:rPr>
        <w:t xml:space="preserve">« Ma boîte à outils IA – [Prénom] »</w:t>
      </w:r>
      <w:r>
        <w:t xml:space="preserve"> </w:t>
      </w:r>
      <w:r>
        <w:t xml:space="preserve">est à compléter par l’enseignant au fil de l’année.</w:t>
      </w:r>
      <w:r>
        <w:br/>
      </w:r>
      <w:r>
        <w:t xml:space="preserve">Il contient toutes les rubriques thématiques organisées par moment pédagogique.</w:t>
      </w:r>
    </w:p>
    <w:p>
      <w:pPr>
        <w:pStyle w:val="BodyText"/>
      </w:pPr>
      <w:r>
        <w:t xml:space="preserve">Ce fichier peut être :</w:t>
      </w:r>
    </w:p>
    <w:p>
      <w:pPr>
        <w:pStyle w:val="Compact"/>
        <w:numPr>
          <w:ilvl w:val="0"/>
          <w:numId w:val="1004"/>
        </w:numPr>
      </w:pPr>
      <w:r>
        <w:t xml:space="preserve">Enrichi de manière collaborative (entre collègues d’un même établissement)</w:t>
      </w:r>
    </w:p>
    <w:p>
      <w:pPr>
        <w:pStyle w:val="Compact"/>
        <w:numPr>
          <w:ilvl w:val="0"/>
          <w:numId w:val="1004"/>
        </w:numPr>
      </w:pPr>
      <w:r>
        <w:t xml:space="preserve">Imprimé en format classeur</w:t>
      </w:r>
    </w:p>
    <w:p>
      <w:pPr>
        <w:pStyle w:val="Compact"/>
        <w:numPr>
          <w:ilvl w:val="0"/>
          <w:numId w:val="1004"/>
        </w:numPr>
      </w:pPr>
      <w:r>
        <w:t xml:space="preserve">Exporté à tout moment pour un usage personnel ou partagé</w:t>
      </w:r>
    </w:p>
    <w:p>
      <w:pPr>
        <w:pStyle w:val="FirstParagraph"/>
      </w:pPr>
      <w:r>
        <w:t xml:space="preserve">Le fichier</w:t>
      </w:r>
      <w:r>
        <w:t xml:space="preserve"> </w:t>
      </w:r>
      <w:r>
        <w:rPr>
          <w:b/>
          <w:bCs/>
        </w:rPr>
        <w:t xml:space="preserve">prérempli</w:t>
      </w:r>
      <w:r>
        <w:t xml:space="preserve"> </w:t>
      </w:r>
      <w:r>
        <w:t xml:space="preserve">peut servir d’exemple ou de base d’inspiration pour dupliquer des modèles de prompts liés à un module spécifique.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2025-06-25T17:10:46Z</dcterms:created>
  <dcterms:modified xsi:type="dcterms:W3CDTF">2025-06-25T17:10:46Z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