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EB2BEA" w14:textId="481A3C55" w:rsidR="00CF5AD9" w:rsidRPr="00CF5AD9" w:rsidRDefault="00CF5AD9" w:rsidP="00CF5AD9">
      <w:pPr>
        <w:jc w:val="center"/>
        <w:rPr>
          <w:rFonts w:ascii="Cooper Black" w:hAnsi="Cooper Black" w:cs="Times New Roman"/>
          <w:b/>
          <w:bCs/>
          <w:color w:val="FF0000"/>
          <w:sz w:val="36"/>
          <w:szCs w:val="36"/>
          <w:u w:val="single"/>
        </w:rPr>
      </w:pPr>
      <w:r w:rsidRPr="00CF5AD9">
        <w:rPr>
          <w:rFonts w:ascii="Cooper Black" w:hAnsi="Cooper Black" w:cs="Times New Roman"/>
          <w:b/>
          <w:bCs/>
          <w:color w:val="FF0000"/>
          <w:sz w:val="36"/>
          <w:szCs w:val="36"/>
          <w:u w:val="single"/>
        </w:rPr>
        <w:t>Manual de Usuario</w:t>
      </w:r>
    </w:p>
    <w:p w14:paraId="47F506B3" w14:textId="2AA23E60" w:rsidR="00CF5AD9" w:rsidRPr="00CF5AD9" w:rsidRDefault="00CF5AD9" w:rsidP="00CF5AD9">
      <w:pPr>
        <w:pStyle w:val="Ttulo1"/>
        <w:rPr>
          <w:rFonts w:ascii="Times New Roman" w:hAnsi="Times New Roman" w:cs="Times New Roman"/>
          <w:color w:val="00B050"/>
          <w:u w:val="single"/>
        </w:rPr>
      </w:pPr>
      <w:r w:rsidRPr="00CF5AD9">
        <w:rPr>
          <w:rFonts w:ascii="Times New Roman" w:hAnsi="Times New Roman" w:cs="Times New Roman"/>
          <w:color w:val="00B050"/>
          <w:u w:val="single"/>
        </w:rPr>
        <w:t>Introducción</w:t>
      </w:r>
    </w:p>
    <w:p w14:paraId="3A2BD11D" w14:textId="7F2F97EB" w:rsidR="00CF5AD9" w:rsidRPr="00CF5AD9" w:rsidRDefault="00CF5AD9" w:rsidP="00CF5AD9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5AD9">
        <w:rPr>
          <w:rFonts w:ascii="Times New Roman" w:hAnsi="Times New Roman" w:cs="Times New Roman"/>
          <w:sz w:val="24"/>
          <w:szCs w:val="24"/>
        </w:rPr>
        <w:t>CodexGamer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 xml:space="preserve"> es una página informativa sobre periféricos </w:t>
      </w:r>
      <w:proofErr w:type="spellStart"/>
      <w:r w:rsidRPr="00CF5AD9">
        <w:rPr>
          <w:rFonts w:ascii="Times New Roman" w:hAnsi="Times New Roman" w:cs="Times New Roman"/>
          <w:sz w:val="24"/>
          <w:szCs w:val="24"/>
        </w:rPr>
        <w:t>gaming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>. Un sitio para explorar teclados, ratones, audífonos y monitores, con detalles como descripciones, precios, ventajas y desventajas. Es responsive, funciona en computadoras y móviles.</w:t>
      </w:r>
    </w:p>
    <w:p w14:paraId="7429A425" w14:textId="7D5F5681" w:rsidR="00CF5AD9" w:rsidRPr="00CF5AD9" w:rsidRDefault="00CF5AD9" w:rsidP="00CF5AD9">
      <w:pPr>
        <w:pStyle w:val="Ttulo1"/>
        <w:rPr>
          <w:rFonts w:ascii="Times New Roman" w:hAnsi="Times New Roman" w:cs="Times New Roman"/>
          <w:color w:val="00B050"/>
          <w:u w:val="single"/>
        </w:rPr>
      </w:pPr>
      <w:r w:rsidRPr="00CF5AD9">
        <w:rPr>
          <w:rFonts w:ascii="Times New Roman" w:hAnsi="Times New Roman" w:cs="Times New Roman"/>
          <w:color w:val="00B050"/>
          <w:u w:val="single"/>
        </w:rPr>
        <w:t>Navegación</w:t>
      </w:r>
      <w:r w:rsidRPr="00CF5AD9">
        <w:rPr>
          <w:rFonts w:ascii="Times New Roman" w:hAnsi="Times New Roman" w:cs="Times New Roman"/>
          <w:color w:val="00B050"/>
          <w:u w:val="single"/>
        </w:rPr>
        <w:t xml:space="preserve"> por la pagina</w:t>
      </w:r>
    </w:p>
    <w:p w14:paraId="0630E0EA" w14:textId="28A4190A" w:rsidR="00CF5AD9" w:rsidRPr="00CF5AD9" w:rsidRDefault="00CF5AD9" w:rsidP="00CF5AD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>Menú superior: En la barra fija de arriba, haz clic en "Inicio", "Teclados", "Ratones", "Audífonos" o "Monitores" para ir directamente a esa sección que desees.</w:t>
      </w:r>
    </w:p>
    <w:p w14:paraId="7F91D6F6" w14:textId="1CB85520" w:rsidR="00CF5AD9" w:rsidRPr="00CF5AD9" w:rsidRDefault="00CF5AD9" w:rsidP="00CF5AD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 xml:space="preserve">Secciones de periféricos: Baja con la rueda del mouse o </w:t>
      </w:r>
      <w:proofErr w:type="spellStart"/>
      <w:r w:rsidRPr="00CF5AD9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 xml:space="preserve"> para ver las categorías. Cada sección muestra tarjetas con imágenes y nombres.</w:t>
      </w:r>
    </w:p>
    <w:p w14:paraId="61D1FEAE" w14:textId="0FE1A776" w:rsidR="00CF5AD9" w:rsidRPr="00CF5AD9" w:rsidRDefault="00CF5AD9" w:rsidP="00CF5AD9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>Explorar productos: Haz clic en cualquier tarjeta para ir a la página de detalle del periférico.</w:t>
      </w:r>
    </w:p>
    <w:p w14:paraId="1B2E4436" w14:textId="6EED8301" w:rsidR="00CF5AD9" w:rsidRPr="00CF5AD9" w:rsidRDefault="00CF5AD9" w:rsidP="00CF5AD9">
      <w:pPr>
        <w:pStyle w:val="Ttulo1"/>
        <w:rPr>
          <w:rFonts w:ascii="Times New Roman" w:hAnsi="Times New Roman" w:cs="Times New Roman"/>
          <w:color w:val="00B050"/>
          <w:u w:val="single"/>
        </w:rPr>
      </w:pPr>
      <w:r w:rsidRPr="00CF5AD9">
        <w:rPr>
          <w:rFonts w:ascii="Times New Roman" w:hAnsi="Times New Roman" w:cs="Times New Roman"/>
          <w:color w:val="00B050"/>
          <w:u w:val="single"/>
        </w:rPr>
        <w:t>Pagina con detalles del producto</w:t>
      </w:r>
    </w:p>
    <w:p w14:paraId="58FB8FF3" w14:textId="73D2B44E" w:rsidR="00CF5AD9" w:rsidRPr="00CF5AD9" w:rsidRDefault="00CF5AD9" w:rsidP="00CF5AD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>Contenido: Muestra una imagen del producto, título, descripción, precio, características principales, ventajas (en verde) y desventajas (en rojo).</w:t>
      </w:r>
    </w:p>
    <w:p w14:paraId="16EB201F" w14:textId="391276F1" w:rsidR="00CF5AD9" w:rsidRPr="00CF5AD9" w:rsidRDefault="00CF5AD9" w:rsidP="00CF5AD9">
      <w:pPr>
        <w:pStyle w:val="Prrafodelista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 xml:space="preserve">Volver: Si deseas volver a la </w:t>
      </w:r>
      <w:r w:rsidRPr="00CF5AD9">
        <w:rPr>
          <w:rFonts w:ascii="Times New Roman" w:hAnsi="Times New Roman" w:cs="Times New Roman"/>
          <w:sz w:val="24"/>
          <w:szCs w:val="24"/>
        </w:rPr>
        <w:t>página</w:t>
      </w:r>
      <w:r w:rsidRPr="00CF5AD9">
        <w:rPr>
          <w:rFonts w:ascii="Times New Roman" w:hAnsi="Times New Roman" w:cs="Times New Roman"/>
          <w:sz w:val="24"/>
          <w:szCs w:val="24"/>
        </w:rPr>
        <w:t xml:space="preserve"> de inicio entonces pulsa el botón "← Volver a [categoría]" para regresar a la sección anterior en la página principal.</w:t>
      </w:r>
    </w:p>
    <w:p w14:paraId="78270350" w14:textId="0CED2168" w:rsidR="00CF5AD9" w:rsidRPr="00CF5AD9" w:rsidRDefault="00CF5AD9" w:rsidP="00CF5AD9">
      <w:pPr>
        <w:pStyle w:val="Ttulo1"/>
        <w:rPr>
          <w:rFonts w:ascii="Times New Roman" w:hAnsi="Times New Roman" w:cs="Times New Roman"/>
          <w:color w:val="00B050"/>
          <w:u w:val="single"/>
        </w:rPr>
      </w:pPr>
      <w:r w:rsidRPr="00CF5AD9">
        <w:rPr>
          <w:rFonts w:ascii="Times New Roman" w:hAnsi="Times New Roman" w:cs="Times New Roman"/>
          <w:color w:val="00B050"/>
          <w:u w:val="single"/>
        </w:rPr>
        <w:t xml:space="preserve">Uso en dispositivos </w:t>
      </w:r>
      <w:r w:rsidRPr="00CF5AD9">
        <w:rPr>
          <w:rFonts w:ascii="Times New Roman" w:hAnsi="Times New Roman" w:cs="Times New Roman"/>
          <w:color w:val="00B050"/>
          <w:u w:val="single"/>
        </w:rPr>
        <w:t>móviles</w:t>
      </w:r>
    </w:p>
    <w:p w14:paraId="0BB70C2D" w14:textId="77CC0499" w:rsidR="00CF5AD9" w:rsidRPr="00CF5AD9" w:rsidRDefault="00CF5AD9" w:rsidP="00CF5AD9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CF5AD9">
        <w:rPr>
          <w:rFonts w:ascii="Times New Roman" w:hAnsi="Times New Roman" w:cs="Times New Roman"/>
          <w:sz w:val="24"/>
          <w:szCs w:val="24"/>
        </w:rPr>
        <w:t>Menú hamburguesa</w:t>
      </w:r>
      <w:proofErr w:type="gramEnd"/>
      <w:r w:rsidRPr="00CF5AD9">
        <w:rPr>
          <w:rFonts w:ascii="Times New Roman" w:hAnsi="Times New Roman" w:cs="Times New Roman"/>
          <w:sz w:val="24"/>
          <w:szCs w:val="24"/>
        </w:rPr>
        <w:t>: En pantallas pequeñas, el menú superior se oculta y aparece un botón "</w:t>
      </w:r>
      <w:r w:rsidRPr="00CF5AD9">
        <w:rPr>
          <w:rFonts w:ascii="Segoe UI Symbol" w:hAnsi="Segoe UI Symbol" w:cs="Segoe UI Symbol"/>
          <w:sz w:val="24"/>
          <w:szCs w:val="24"/>
        </w:rPr>
        <w:t>☰</w:t>
      </w:r>
      <w:r w:rsidRPr="00CF5AD9">
        <w:rPr>
          <w:rFonts w:ascii="Times New Roman" w:hAnsi="Times New Roman" w:cs="Times New Roman"/>
          <w:sz w:val="24"/>
          <w:szCs w:val="24"/>
        </w:rPr>
        <w:t xml:space="preserve">", icono del </w:t>
      </w:r>
      <w:r w:rsidRPr="00CF5AD9">
        <w:rPr>
          <w:rFonts w:ascii="Times New Roman" w:hAnsi="Times New Roman" w:cs="Times New Roman"/>
          <w:sz w:val="24"/>
          <w:szCs w:val="24"/>
        </w:rPr>
        <w:t>menú</w:t>
      </w:r>
      <w:r w:rsidRPr="00CF5AD9">
        <w:rPr>
          <w:rFonts w:ascii="Times New Roman" w:hAnsi="Times New Roman" w:cs="Times New Roman"/>
          <w:sz w:val="24"/>
          <w:szCs w:val="24"/>
        </w:rPr>
        <w:t xml:space="preserve"> hamburguesa. Haz clic para abrir el menú vertical con las opciones de navegación.</w:t>
      </w:r>
    </w:p>
    <w:p w14:paraId="085AD46C" w14:textId="127693FF" w:rsidR="00CF5AD9" w:rsidRPr="00CF5AD9" w:rsidRDefault="00CF5AD9" w:rsidP="00CF5AD9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>Cerrar menú: Haz clic en un enlace o fuera del menú para cerrarlo.</w:t>
      </w:r>
    </w:p>
    <w:p w14:paraId="1F93DDF2" w14:textId="520B3A78" w:rsidR="00CF5AD9" w:rsidRPr="00CF5AD9" w:rsidRDefault="00CF5AD9" w:rsidP="00CF5AD9">
      <w:pPr>
        <w:pStyle w:val="Prrafodelista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CF5AD9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 xml:space="preserve">: La página se adapta automáticamente; usa el dedo para bajar y ver todas las secciones de la </w:t>
      </w:r>
      <w:r w:rsidRPr="00CF5AD9">
        <w:rPr>
          <w:rFonts w:ascii="Times New Roman" w:hAnsi="Times New Roman" w:cs="Times New Roman"/>
          <w:sz w:val="24"/>
          <w:szCs w:val="24"/>
        </w:rPr>
        <w:t>página</w:t>
      </w:r>
      <w:r w:rsidRPr="00CF5AD9">
        <w:rPr>
          <w:rFonts w:ascii="Times New Roman" w:hAnsi="Times New Roman" w:cs="Times New Roman"/>
          <w:sz w:val="24"/>
          <w:szCs w:val="24"/>
        </w:rPr>
        <w:t>.</w:t>
      </w:r>
    </w:p>
    <w:p w14:paraId="2E70456F" w14:textId="7C814D9A" w:rsidR="00CF5AD9" w:rsidRPr="00CF5AD9" w:rsidRDefault="00CF5AD9" w:rsidP="00CF5AD9">
      <w:pPr>
        <w:pStyle w:val="Ttulo1"/>
        <w:rPr>
          <w:rFonts w:ascii="Times New Roman" w:hAnsi="Times New Roman" w:cs="Times New Roman"/>
          <w:color w:val="00B050"/>
          <w:u w:val="single"/>
        </w:rPr>
      </w:pPr>
      <w:proofErr w:type="spellStart"/>
      <w:r w:rsidRPr="00CF5AD9">
        <w:rPr>
          <w:rFonts w:ascii="Times New Roman" w:hAnsi="Times New Roman" w:cs="Times New Roman"/>
          <w:color w:val="00B050"/>
          <w:u w:val="single"/>
        </w:rPr>
        <w:t>Pagina</w:t>
      </w:r>
      <w:proofErr w:type="spellEnd"/>
      <w:r w:rsidRPr="00CF5AD9">
        <w:rPr>
          <w:rFonts w:ascii="Times New Roman" w:hAnsi="Times New Roman" w:cs="Times New Roman"/>
          <w:color w:val="00B050"/>
          <w:u w:val="single"/>
        </w:rPr>
        <w:t xml:space="preserve"> de contacto</w:t>
      </w:r>
    </w:p>
    <w:p w14:paraId="2424751D" w14:textId="49DFC09D" w:rsidR="00CF5AD9" w:rsidRPr="00CF5AD9" w:rsidRDefault="00CF5AD9" w:rsidP="00CF5AD9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 xml:space="preserve">Acceso: Haz clic en el apartado de Contactos, sobre el </w:t>
      </w:r>
      <w:r w:rsidRPr="00CF5AD9">
        <w:rPr>
          <w:rFonts w:ascii="Times New Roman" w:hAnsi="Times New Roman" w:cs="Times New Roman"/>
          <w:sz w:val="24"/>
          <w:szCs w:val="24"/>
        </w:rPr>
        <w:t>botón</w:t>
      </w:r>
      <w:r w:rsidRPr="00CF5AD9">
        <w:rPr>
          <w:rFonts w:ascii="Times New Roman" w:hAnsi="Times New Roman" w:cs="Times New Roman"/>
          <w:sz w:val="24"/>
          <w:szCs w:val="24"/>
        </w:rPr>
        <w:t xml:space="preserve"> "</w:t>
      </w:r>
      <w:r w:rsidRPr="00CF5AD9">
        <w:rPr>
          <w:rFonts w:ascii="Times New Roman" w:hAnsi="Times New Roman" w:cs="Times New Roman"/>
          <w:sz w:val="24"/>
          <w:szCs w:val="24"/>
        </w:rPr>
        <w:t>Escríbenos</w:t>
      </w:r>
      <w:r w:rsidRPr="00CF5AD9">
        <w:rPr>
          <w:rFonts w:ascii="Times New Roman" w:hAnsi="Times New Roman" w:cs="Times New Roman"/>
          <w:sz w:val="24"/>
          <w:szCs w:val="24"/>
        </w:rPr>
        <w:t xml:space="preserve">" en el </w:t>
      </w:r>
      <w:proofErr w:type="spellStart"/>
      <w:r w:rsidRPr="00CF5AD9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 xml:space="preserve"> de cualquier sección.</w:t>
      </w:r>
    </w:p>
    <w:p w14:paraId="25AD9F72" w14:textId="75BE825D" w:rsidR="00CF5AD9" w:rsidRPr="00CF5AD9" w:rsidRDefault="00CF5AD9" w:rsidP="00CF5AD9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 xml:space="preserve">Formulario: Llena los campos "Nombre", "Correo electrónico", "Asunto" y "Mensaje". Haz clic en "Enviar Mensaje" para mandar tu consulta (esto es una </w:t>
      </w:r>
      <w:r w:rsidRPr="00CF5AD9">
        <w:rPr>
          <w:rFonts w:ascii="Times New Roman" w:hAnsi="Times New Roman" w:cs="Times New Roman"/>
          <w:sz w:val="24"/>
          <w:szCs w:val="24"/>
        </w:rPr>
        <w:t>simulación</w:t>
      </w:r>
      <w:r w:rsidRPr="00CF5AD9">
        <w:rPr>
          <w:rFonts w:ascii="Times New Roman" w:hAnsi="Times New Roman" w:cs="Times New Roman"/>
          <w:sz w:val="24"/>
          <w:szCs w:val="24"/>
        </w:rPr>
        <w:t xml:space="preserve"> y no se </w:t>
      </w:r>
      <w:proofErr w:type="gramStart"/>
      <w:r w:rsidRPr="00CF5AD9">
        <w:rPr>
          <w:rFonts w:ascii="Times New Roman" w:hAnsi="Times New Roman" w:cs="Times New Roman"/>
          <w:sz w:val="24"/>
          <w:szCs w:val="24"/>
        </w:rPr>
        <w:t>enviara</w:t>
      </w:r>
      <w:proofErr w:type="gramEnd"/>
      <w:r w:rsidRPr="00CF5AD9">
        <w:rPr>
          <w:rFonts w:ascii="Times New Roman" w:hAnsi="Times New Roman" w:cs="Times New Roman"/>
          <w:sz w:val="24"/>
          <w:szCs w:val="24"/>
        </w:rPr>
        <w:t xml:space="preserve"> un mensaje real).</w:t>
      </w:r>
    </w:p>
    <w:p w14:paraId="0398A3AA" w14:textId="1C0744BA" w:rsidR="00C660AF" w:rsidRPr="00CF5AD9" w:rsidRDefault="00CF5AD9" w:rsidP="00CF5AD9">
      <w:pPr>
        <w:pStyle w:val="Prrafodelista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CF5AD9">
        <w:rPr>
          <w:rFonts w:ascii="Times New Roman" w:hAnsi="Times New Roman" w:cs="Times New Roman"/>
          <w:sz w:val="24"/>
          <w:szCs w:val="24"/>
        </w:rPr>
        <w:t xml:space="preserve">Volver: Usa el menú superior para regresar a la </w:t>
      </w:r>
      <w:proofErr w:type="spellStart"/>
      <w:r w:rsidRPr="00CF5AD9">
        <w:rPr>
          <w:rFonts w:ascii="Times New Roman" w:hAnsi="Times New Roman" w:cs="Times New Roman"/>
          <w:sz w:val="24"/>
          <w:szCs w:val="24"/>
        </w:rPr>
        <w:t>pagina</w:t>
      </w:r>
      <w:proofErr w:type="spellEnd"/>
      <w:r w:rsidRPr="00CF5AD9">
        <w:rPr>
          <w:rFonts w:ascii="Times New Roman" w:hAnsi="Times New Roman" w:cs="Times New Roman"/>
          <w:sz w:val="24"/>
          <w:szCs w:val="24"/>
        </w:rPr>
        <w:t xml:space="preserve"> de inicio.</w:t>
      </w:r>
    </w:p>
    <w:sectPr w:rsidR="00C660AF" w:rsidRPr="00CF5A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CB3332"/>
    <w:multiLevelType w:val="hybridMultilevel"/>
    <w:tmpl w:val="BDC248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EC4FD5"/>
    <w:multiLevelType w:val="hybridMultilevel"/>
    <w:tmpl w:val="BBC638A2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8D87385"/>
    <w:multiLevelType w:val="hybridMultilevel"/>
    <w:tmpl w:val="279C094A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55B6444"/>
    <w:multiLevelType w:val="hybridMultilevel"/>
    <w:tmpl w:val="28D272C4"/>
    <w:lvl w:ilvl="0" w:tplc="4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AD9"/>
    <w:rsid w:val="003B6EC6"/>
    <w:rsid w:val="00C660AF"/>
    <w:rsid w:val="00CF5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048A1F"/>
  <w15:chartTrackingRefBased/>
  <w15:docId w15:val="{734C0764-70D2-48D1-A856-094271E27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5AD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5A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CF5A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527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8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83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1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Ariel Vidal Acarapi Limachi</dc:creator>
  <cp:keywords/>
  <dc:description/>
  <cp:lastModifiedBy>Ariel Vidal Acarapi Limachi</cp:lastModifiedBy>
  <cp:revision>1</cp:revision>
  <dcterms:created xsi:type="dcterms:W3CDTF">2025-12-10T22:49:00Z</dcterms:created>
  <dcterms:modified xsi:type="dcterms:W3CDTF">2025-12-10T23:15:00Z</dcterms:modified>
</cp:coreProperties>
</file>