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120" w:before="200"/>
              <w:jc w:val="center"/>
            </w:pPr>
            <w:r>
              <w:rPr>
                <w:rFonts w:ascii="Arial" w:cs="Arial" w:eastAsia="Arial" w:hAnsi="Arial"/>
                <w:b/>
                <w:bCs/>
                <w:color w:val="FFFFFF"/>
                <w:sz w:val="52"/>
                <w:szCs w:val="52"/>
              </w:rPr>
              <w:t xml:space="preserve">TECHNICAL DESIGN DOCUMENT</w:t>
            </w:r>
          </w:p>
          <w:p>
            <w:pPr>
              <w:spacing w:after="120" w:before="0"/>
              <w:jc w:val="center"/>
            </w:pPr>
            <w:r>
              <w:rPr>
                <w:rFonts w:ascii="Arial" w:cs="Arial" w:eastAsia="Arial" w:hAnsi="Arial"/>
                <w:b/>
                <w:bCs/>
                <w:color w:val="FFFFFF"/>
                <w:sz w:val="36"/>
                <w:szCs w:val="36"/>
              </w:rPr>
              <w:t xml:space="preserve">Requirements Tab — Logic Redesign</w:t>
            </w:r>
          </w:p>
          <w:p>
            <w:pPr>
              <w:spacing w:after="200" w:before="0"/>
              <w:jc w:val="center"/>
            </w:pPr>
            <w:r>
              <w:rPr>
                <w:rFonts w:ascii="Arial" w:cs="Arial" w:eastAsia="Arial" w:hAnsi="Arial"/>
                <w:color w:val="E6F4F4"/>
                <w:sz w:val="24"/>
                <w:szCs w:val="24"/>
              </w:rPr>
              <w:t xml:space="preserve">TraceLMs Cloud  |  v1.0  |  2026-06-25</w:t>
            </w:r>
          </w:p>
        </w:tc>
      </w:tr>
    </w:tbl>
    <w:p>
      <w:pPr>
        <w:spacing w:after="20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 Tab Logic Redesign — Technical Design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Approved — All Open Questions Resolved. Ready for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v1.4: Added Section 10 — Product Impact &amp; Market Positioning. Covers market shift from AI-assisted text editor to AI-powered requirements intelligence layer, what moves the needle (3 key decisions), user benefits by segment, and the 6-column table width design decision (sticky columns + row detail panel). v1.3: All 7 open questions locked. Two-table architecture confirmed. Inline editing from day one. Inline progress bar, Jira priority mapping finalised. v1.2: Pull from Jira reverted — no rename. v1.1: Issue Type column; 10-value Requirement Type taxonomy.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Cloud — Engineering &amp; Design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 / 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 &amp; Scope</w:t>
      </w:r>
    </w:p>
    <w:p>
      <w:pPr>
        <w:spacing w:after="0" w:before="0"/>
        <w:jc w:val="left"/>
      </w:pPr>
      <w:r>
        <w:rPr>
          <w:rFonts w:ascii="Arial" w:cs="Arial" w:eastAsia="Arial" w:hAnsi="Arial"/>
          <w:color w:val="333333"/>
        </w:rPr>
        <w:t xml:space="preserve">This document describes the proposed logic and UX redesign of the </w:t>
      </w:r>
      <w:r>
        <w:rPr>
          <w:rFonts w:ascii="Arial" w:cs="Arial" w:eastAsia="Arial" w:hAnsi="Arial"/>
          <w:b/>
          <w:bCs/>
          <w:color w:val="333333"/>
        </w:rPr>
        <w:t xml:space="preserve">Requirements Tab</w:t>
      </w:r>
      <w:r>
        <w:rPr>
          <w:rFonts w:ascii="Arial" w:cs="Arial" w:eastAsia="Arial" w:hAnsi="Arial"/>
          <w:color w:val="333333"/>
        </w:rPr>
        <w:t xml:space="preserve"> in TraceLMs Cloud. It covers the intent behind each change, the full technical impact on the existing codebase, the implementation plan broken into atomic tasks, and the open questions that must be resolved before implementation begins.</w:t>
      </w:r>
    </w:p>
    <w:p>
      <w:pPr>
        <w:spacing w:before="80"/>
        <w:jc w:val="left"/>
      </w:pPr>
      <w:r>
        <w:t xml:space="preserve"/>
      </w:r>
    </w:p>
    <w:p>
      <w:pPr>
        <w:spacing w:after="160" w:before="0"/>
        <w:jc w:val="left"/>
      </w:pPr>
      <w:r>
        <w:rPr>
          <w:rFonts w:ascii="Arial" w:cs="Arial" w:eastAsia="Arial" w:hAnsi="Arial"/>
          <w:color w:val="333333"/>
        </w:rPr>
        <w:t xml:space="preserve">This document is the </w:t>
      </w:r>
      <w:r>
        <w:rPr>
          <w:rFonts w:ascii="Arial" w:cs="Arial" w:eastAsia="Arial" w:hAnsi="Arial"/>
          <w:b/>
          <w:bCs/>
          <w:color w:val="333333"/>
        </w:rPr>
        <w:t xml:space="preserve">authoritative reference</w:t>
      </w:r>
      <w:r>
        <w:rPr>
          <w:rFonts w:ascii="Arial" w:cs="Arial" w:eastAsia="Arial" w:hAnsi="Arial"/>
          <w:color w:val="333333"/>
        </w:rPr>
        <w:t xml:space="preserve"> for the engineering team, product manager, and QA team for this change set. No implementation should begin without explicit stakeholder sign-off on Section 6 (Open Questions).</w:t>
      </w:r>
    </w:p>
    <w:p>
      <w:pPr>
        <w:pStyle w:val="Heading1"/>
      </w:pPr>
      <w:r>
        <w:rPr>
          <w:rFonts w:ascii="Arial" w:cs="Arial" w:eastAsia="Arial" w:hAnsi="Arial"/>
        </w:rPr>
        <w:t xml:space="preserve">2. Current State</w:t>
      </w:r>
    </w:p>
    <w:p>
      <w:pPr>
        <w:pStyle w:val="Heading2"/>
      </w:pPr>
      <w:r>
        <w:rPr>
          <w:rFonts w:ascii="Arial" w:cs="Arial" w:eastAsia="Arial" w:hAnsi="Arial"/>
        </w:rPr>
        <w:t xml:space="preserve">2.1  Current Section Architecture</w:t>
      </w:r>
    </w:p>
    <w:p>
      <w:pPr>
        <w:spacing w:after="120" w:before="0"/>
        <w:jc w:val="left"/>
      </w:pPr>
      <w:r>
        <w:rPr>
          <w:rFonts w:ascii="Arial" w:cs="Arial" w:eastAsia="Arial" w:hAnsi="Arial"/>
          <w:color w:val="333333"/>
        </w:rPr>
        <w:t xml:space="preserve">The Requirements Tab currently consists of three sections. All three write into a single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string which is passed as the </w:t>
      </w:r>
      <w:r>
        <w:rPr>
          <w:rFonts w:ascii="Courier New" w:cs="Courier New" w:eastAsia="Courier New" w:hAnsi="Courier New"/>
          <w:color w:val="1A6B6B"/>
          <w:sz w:val="18"/>
          <w:szCs w:val="18"/>
        </w:rPr>
        <w:t xml:space="preserve">requirements</w:t>
      </w:r>
      <w:r>
        <w:rPr>
          <w:rFonts w:ascii="Arial" w:cs="Arial" w:eastAsia="Arial" w:hAnsi="Arial"/>
          <w:color w:val="333333"/>
        </w:rPr>
        <w:t xml:space="preserve"> field to all four SSE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Section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Label</w:t>
            </w:r>
          </w:p>
        </w:tc>
        <w:tc>
          <w:tcPr>
            <w:tcW w:type="dxa" w:w="3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Output Target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Textarea for manual paste of requirements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(primary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Parsing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.txt/.md/.docx/.pdf → parse → append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 from Jira</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Fetch Jira issues/epics/stories → append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bl>
    <w:p>
      <w:pPr>
        <w:spacing w:before="160"/>
        <w:jc w:val="left"/>
      </w:pPr>
      <w:r>
        <w:t xml:space="preserve"/>
      </w:r>
    </w:p>
    <w:p>
      <w:pPr>
        <w:pStyle w:val="Heading2"/>
      </w:pPr>
      <w:r>
        <w:rPr>
          <w:rFonts w:ascii="Arial" w:cs="Arial" w:eastAsia="Arial" w:hAnsi="Arial"/>
        </w:rPr>
        <w:t xml:space="preserve">2.2  Current Data Flow</w:t>
      </w:r>
    </w:p>
    <w:p>
      <w:pPr>
        <w:spacing w:after="120" w:before="0"/>
        <w:jc w:val="left"/>
      </w:pPr>
      <w:r>
        <w:rPr>
          <w:rFonts w:ascii="Arial" w:cs="Arial" w:eastAsia="Arial" w:hAnsi="Arial"/>
          <w:color w:val="333333"/>
        </w:rPr>
        <w:t xml:space="preserve">The flow below shows how the three sections converge into a single string that feeds the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Architecture Note:  </w:t>
            </w:r>
            <w:r>
              <w:rPr>
                <w:rFonts w:ascii="Arial" w:cs="Arial" w:eastAsia="Arial" w:hAnsi="Arial"/>
                <w:color w:val="333333"/>
              </w:rPr>
              <w:t xml:space="preserve">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pPr>
        <w:spacing w:after="160" w:before="0"/>
        <w:jc w:val="left"/>
      </w:pPr>
      <w:r>
        <w:t xml:space="preserve"/>
      </w:r>
    </w:p>
    <w:p>
      <w:pPr>
        <w:pStyle w:val="Heading1"/>
      </w:pPr>
      <w:r>
        <w:rPr>
          <w:rFonts w:ascii="Arial" w:cs="Arial" w:eastAsia="Arial" w:hAnsi="Arial"/>
        </w:rPr>
        <w:t xml:space="preserve">3. Proposed Changes</w:t>
      </w:r>
    </w:p>
    <w:p>
      <w:pPr>
        <w:pStyle w:val="Heading2"/>
      </w:pPr>
      <w:r>
        <w:rPr>
          <w:rFonts w:ascii="Arial" w:cs="Arial" w:eastAsia="Arial" w:hAnsi="Arial"/>
        </w:rPr>
        <w:t xml:space="preserve">3.1  Section 1: "Requirement Editor" → "Instructions (Optional)"</w:t>
      </w:r>
    </w:p>
    <w:p>
      <w:pPr>
        <w:spacing w:after="120" w:before="0"/>
        <w:jc w:val="left"/>
      </w:pPr>
      <w:r>
        <w:rPr>
          <w:rFonts w:ascii="Arial" w:cs="Arial" w:eastAsia="Arial" w:hAnsi="Arial"/>
          <w:color w:val="333333"/>
        </w:rPr>
        <w:t xml:space="preserve">The textarea is </w:t>
      </w:r>
      <w:r>
        <w:rPr>
          <w:rFonts w:ascii="Arial" w:cs="Arial" w:eastAsia="Arial" w:hAnsi="Arial"/>
          <w:b/>
          <w:bCs/>
          <w:color w:val="333333"/>
        </w:rPr>
        <w:t xml:space="preserve">renamed and repurposed</w:t>
      </w:r>
      <w:r>
        <w:rPr>
          <w:rFonts w:ascii="Arial" w:cs="Arial" w:eastAsia="Arial" w:hAnsi="Arial"/>
          <w:color w:val="333333"/>
        </w:rPr>
        <w:t xml:space="preserve">. It no longer serves as the primary requirements input. Its new role is to provide supplementary context or special instructions to the LLM during artifact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Instructions (Optional)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Purpose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Primary requirements source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Supplementary LLM context / special instructions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Placeholder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Paste requirement text...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additional instructions to follow when processing this artifact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(implicitly)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 explicitly optional</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Scope:  </w:t>
            </w:r>
            <w:r>
              <w:rPr>
                <w:rFonts w:ascii="Arial" w:cs="Arial" w:eastAsia="Arial" w:hAnsi="Arial"/>
                <w:color w:val="333333"/>
              </w:rPr>
              <w:t xml:space="preserve">This is a rename and semantic shift only. The textarea component itself does not change. The state variable requirementText and its ref requirementTextRef must be renamed to instructionText / instructionsRef throughout the codebase to prevent confusion with the new extractedRequirements state.</w:t>
            </w:r>
          </w:p>
        </w:tc>
      </w:tr>
    </w:tbl>
    <w:p>
      <w:pPr>
        <w:spacing w:after="160" w:before="0"/>
        <w:jc w:val="left"/>
      </w:pPr>
      <w:r>
        <w:t xml:space="preserve"/>
      </w:r>
    </w:p>
    <w:p>
      <w:pPr>
        <w:pStyle w:val="Heading2"/>
      </w:pPr>
      <w:r>
        <w:rPr>
          <w:rFonts w:ascii="Arial" w:cs="Arial" w:eastAsia="Arial" w:hAnsi="Arial"/>
        </w:rPr>
        <w:t xml:space="preserve">3.2  Section 2: "File Upload Parsing" → "Upload &amp; Extract Requirements"</w:t>
      </w:r>
    </w:p>
    <w:p>
      <w:pPr>
        <w:spacing w:after="160" w:before="0"/>
        <w:jc w:val="left"/>
      </w:pPr>
      <w:r>
        <w:rPr>
          <w:rFonts w:ascii="Arial" w:cs="Arial" w:eastAsia="Arial" w:hAnsi="Arial"/>
          <w:color w:val="333333"/>
        </w:rPr>
        <w:t xml:space="preserve">This is the </w:t>
      </w:r>
      <w:r>
        <w:rPr>
          <w:rFonts w:ascii="Arial" w:cs="Arial" w:eastAsia="Arial" w:hAnsi="Arial"/>
          <w:b/>
          <w:bCs/>
          <w:color w:val="333333"/>
        </w:rPr>
        <w:t xml:space="preserve">largest change</w:t>
      </w:r>
      <w:r>
        <w:rPr>
          <w:rFonts w:ascii="Arial" w:cs="Arial" w:eastAsia="Arial" w:hAnsi="Arial"/>
          <w:color w:val="333333"/>
        </w:rPr>
        <w:t xml:space="preserve"> in the redesign. The current 2-step flow (Upload → Parse → paste into textarea) is replaced by a 4-step LLM-powered pipeline that outputs a structured, tabular list of extracted requirements.</w:t>
      </w:r>
    </w:p>
    <w:p>
      <w:pPr>
        <w:pStyle w:val="Heading3"/>
      </w:pPr>
      <w:r>
        <w:rPr>
          <w:rFonts w:ascii="Arial" w:cs="Arial" w:eastAsia="Arial" w:hAnsi="Arial"/>
        </w:rPr>
        <w:t xml:space="preserve">3.2.1  New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840"/>
        <w:gridCol w:w="24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Label</w:t>
            </w:r>
          </w:p>
        </w:tc>
        <w:tc>
          <w:tcPr>
            <w:tcW w:type="dxa" w:w="38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Existing or New</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Document</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selects one or more files (.txt, .md, .docx, .pdf)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Parse Content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/api/parse → returns raw text per 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&amp; Review via LLM</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/api/generate/extract-requirements → structured rows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endpoint + prompt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in Requirement Table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 ExtractedRequirement[] as a data table in the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component</w:t>
            </w:r>
          </w:p>
        </w:tc>
      </w:tr>
    </w:tbl>
    <w:p>
      <w:pPr>
        <w:spacing w:before="160"/>
        <w:jc w:val="left"/>
      </w:pPr>
      <w:r>
        <w:t xml:space="preserve"/>
      </w:r>
    </w:p>
    <w:p>
      <w:pPr>
        <w:pStyle w:val="Heading3"/>
      </w:pPr>
      <w:r>
        <w:rPr>
          <w:rFonts w:ascii="Arial" w:cs="Arial" w:eastAsia="Arial" w:hAnsi="Arial"/>
        </w:rPr>
        <w:t xml:space="preserve">3.2.2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"Pull from Jira" sections each have their own independent table with this identical schema. The two tables maintain separate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80"/>
        <w:gridCol w:w="1480"/>
        <w:gridCol w:w="2000"/>
        <w:gridCol w:w="19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(Upload)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(Jira)</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 / Values</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Edit Behaviour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Auto-generated (REQ-001...)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issue key (e.g. PROJ-123)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LOCKED — never editable. This is the row identifier.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short title (~80 chars)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the cell renders an &lt;input&gt;. Blur or Enter saves. Escape cancels.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full requirement statement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renders a &lt;textarea&gt;. Blur or Enter saves. Escape cancels. Fallback: "No description provided."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(scope/granularity)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Low-confidence default shows ? indicator cleared on first selection.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classification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 | Non-Functional | Business Rule | Validation | Security | Integration | UI/UX | Data | Reporting | Compliance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with optgroup grouping. Editable from day one. Jira defaults show italic "default" marker until changed.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or document text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 | High | Medium | 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Fallback: "Medium". Jira "Highest"→Critical, "Lowest"→Low.</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"upload"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"jira"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Visual chip — not a data column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Read-only. Uses --surface-2 / --text-secondary tokens. Never user-editable.</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Edit Pattern — Dropdowns vs. Text Fields:  </w:t>
            </w:r>
            <w:r>
              <w:rPr>
                <w:rFonts w:ascii="Arial" w:cs="Arial" w:eastAsia="Arial" w:hAnsi="Arial"/>
                <w:color w:val="333333"/>
              </w:rPr>
              <w:t xml:space="preserve">Issue Type, Requirement Type, and Priority use always-visible &lt;select&gt; dropdowns (editable from day one). Summary and Description use click-to-edit — the cell renders as readable text until clicked, then transforms into an &lt;input&gt; or &lt;textarea&gt;. This distinction prevents visual noise from 20+ always-visible text inputs in a data table while preserving full editability. Req ID is permanently locked — it is the row identifier and must never change after generation.</w:t>
            </w:r>
          </w:p>
        </w:tc>
      </w:tr>
    </w:tbl>
    <w:p>
      <w:pPr>
        <w:spacing w:after="160" w:before="0"/>
        <w:jc w:val="left"/>
      </w:pPr>
      <w:r>
        <w:t xml:space="preserve"/>
      </w:r>
    </w:p>
    <w:p>
      <w:pPr>
        <w:pStyle w:val="Heading3"/>
      </w:pPr>
      <w:r>
        <w:rPr>
          <w:rFonts w:ascii="Arial" w:cs="Arial" w:eastAsia="Arial" w:hAnsi="Arial"/>
        </w:rPr>
        <w:t xml:space="preserve">3.2.3  New Backend Endpoint</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w:t>
      </w:r>
    </w:p>
    <w:p>
      <w:pPr>
        <w:spacing w:after="60" w:before="0"/>
        <w:jc w:val="left"/>
      </w:pPr>
      <w:r>
        <w:rPr>
          <w:rFonts w:ascii="Arial" w:cs="Arial" w:eastAsia="Arial" w:hAnsi="Arial"/>
          <w:b/>
          <w:bCs/>
          <w:color w:val="333333"/>
        </w:rPr>
        <w:t xml:space="preserve">Request body:</w:t>
      </w:r>
      <w:r>
        <w:rPr>
          <w:rFonts w:ascii="Arial" w:cs="Arial" w:eastAsia="Arial" w:hAnsi="Arial"/>
          <w:color w:val="333333"/>
        </w:rPr>
        <w:t xml:space="preserve">  { rawText: string, settings: Settings }</w:t>
      </w:r>
    </w:p>
    <w:p>
      <w:pPr>
        <w:spacing w:after="60" w:before="0"/>
        <w:jc w:val="left"/>
      </w:pPr>
      <w:r>
        <w:rPr>
          <w:rFonts w:ascii="Arial" w:cs="Arial" w:eastAsia="Arial" w:hAnsi="Arial"/>
          <w:b/>
          <w:bCs/>
          <w:color w:val="333333"/>
        </w:rPr>
        <w:t xml:space="preserve">Response:</w:t>
      </w:r>
      <w:r>
        <w:rPr>
          <w:rFonts w:ascii="Arial" w:cs="Arial" w:eastAsia="Arial" w:hAnsi="Arial"/>
          <w:color w:val="333333"/>
        </w:rPr>
        <w:t xml:space="preserve">  { requirements: ExtractedRequirement[] }  — each row includes all 6 fields (reqId, summary, description, issueType, requirementType, priority)</w:t>
      </w:r>
    </w:p>
    <w:p>
      <w:pPr>
        <w:spacing w:after="60" w:before="0"/>
        <w:jc w:val="left"/>
      </w:pPr>
      <w:r>
        <w:rPr>
          <w:rFonts w:ascii="Arial" w:cs="Arial" w:eastAsia="Arial" w:hAnsi="Arial"/>
          <w:b/>
          <w:bCs/>
          <w:color w:val="333333"/>
        </w:rPr>
        <w:t xml:space="preserve">Streaming:</w:t>
      </w:r>
      <w:r>
        <w:rPr>
          <w:rFonts w:ascii="Arial" w:cs="Arial" w:eastAsia="Arial" w:hAnsi="Arial"/>
          <w:color w:val="333333"/>
        </w:rPr>
        <w:t xml:space="preserve">  No — table population is atomic; streaming row-by-row adds no UX value</w:t>
      </w:r>
    </w:p>
    <w:p>
      <w:pPr>
        <w:spacing w:after="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src/prompts/requirement-extraction.txt</w:t>
      </w:r>
    </w:p>
    <w:p>
      <w:pPr>
        <w:spacing w:after="160" w:before="0"/>
        <w:jc w:val="left"/>
      </w:pPr>
      <w:r>
        <w:rPr>
          <w:rFonts w:ascii="Arial" w:cs="Arial" w:eastAsia="Arial" w:hAnsi="Arial"/>
          <w:b/>
          <w:bCs/>
          <w:color w:val="333333"/>
        </w:rPr>
        <w:t xml:space="preserve">Loading UX:</w:t>
      </w:r>
      <w:r>
        <w:rPr>
          <w:rFonts w:ascii="Arial" w:cs="Arial" w:eastAsia="Arial" w:hAnsi="Arial"/>
          <w:color w:val="333333"/>
        </w:rPr>
        <w:t xml:space="preserve">  Two-step inline progress bar inside Section 2 box:  Step 1 "Parsing document..."  →  Step 2 "Extracting requirements..."  Both are pure CSS animations — zero JavaScript overhead vs. a spinner.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Critical Note — Prompt Complexity Increased:  </w:t>
            </w:r>
            <w:r>
              <w:rPr>
                <w:rFonts w:ascii="Arial" w:cs="Arial" w:eastAsia="Arial" w:hAnsi="Arial"/>
                <w:color w:val="333333"/>
              </w:rPr>
              <w:t xml:space="preserve">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pPr>
        <w:spacing w:after="160" w:before="0"/>
        <w:jc w:val="left"/>
      </w:pPr>
      <w:r>
        <w:t xml:space="preserve"/>
      </w:r>
    </w:p>
    <w:p>
      <w:pPr>
        <w:pStyle w:val="Heading2"/>
      </w:pPr>
      <w:r>
        <w:rPr>
          <w:rFonts w:ascii="Arial" w:cs="Arial" w:eastAsia="Arial" w:hAnsi="Arial"/>
        </w:rPr>
        <w:t xml:space="preserve">3.3  Section 3: "Pull from Jira" — Display Change Only</w:t>
      </w:r>
    </w:p>
    <w:p>
      <w:pPr>
        <w:spacing w:after="160" w:before="0"/>
        <w:jc w:val="left"/>
      </w:pPr>
      <w:r>
        <w:rPr>
          <w:rFonts w:ascii="Arial" w:cs="Arial" w:eastAsia="Arial" w:hAnsi="Arial"/>
          <w:color w:val="333333"/>
        </w:rPr>
        <w:t xml:space="preserve">The label, button text, and Jira fetch logic are </w:t>
      </w:r>
      <w:r>
        <w:rPr>
          <w:rFonts w:ascii="Arial" w:cs="Arial" w:eastAsia="Arial" w:hAnsi="Arial"/>
          <w:b/>
          <w:bCs/>
          <w:color w:val="333333"/>
        </w:rPr>
        <w:t xml:space="preserve">entirely unchanged</w:t>
      </w:r>
      <w:r>
        <w:rPr>
          <w:rFonts w:ascii="Arial" w:cs="Arial" w:eastAsia="Arial" w:hAnsi="Arial"/>
          <w:color w:val="333333"/>
        </w:rPr>
        <w:t xml:space="preserve">. The </w:t>
      </w:r>
      <w:r>
        <w:rPr>
          <w:rFonts w:ascii="Arial" w:cs="Arial" w:eastAsia="Arial" w:hAnsi="Arial"/>
          <w:b/>
          <w:bCs/>
          <w:color w:val="333333"/>
        </w:rPr>
        <w:t xml:space="preserve">only</w:t>
      </w:r>
      <w:r>
        <w:rPr>
          <w:rFonts w:ascii="Arial" w:cs="Arial" w:eastAsia="Arial" w:hAnsi="Arial"/>
          <w:color w:val="333333"/>
        </w:rPr>
        <w:t xml:space="preserve"> change is the output display: the flat </w:t>
      </w:r>
      <w:r>
        <w:rPr>
          <w:rFonts w:ascii="Courier New" w:cs="Courier New" w:eastAsia="Courier New" w:hAnsi="Courier New"/>
          <w:color w:val="1A6B6B"/>
          <w:sz w:val="18"/>
          <w:szCs w:val="18"/>
        </w:rPr>
        <w:t xml:space="preserve">&lt;ul&gt;</w:t>
      </w:r>
      <w:r>
        <w:rPr>
          <w:rFonts w:ascii="Arial" w:cs="Arial" w:eastAsia="Arial" w:hAnsi="Arial"/>
          <w:color w:val="333333"/>
        </w:rPr>
        <w:t xml:space="preserve"> list is replaced by a </w:t>
      </w:r>
      <w:r>
        <w:rPr>
          <w:rFonts w:ascii="Arial" w:cs="Arial" w:eastAsia="Arial" w:hAnsi="Arial"/>
          <w:b/>
          <w:bCs/>
          <w:color w:val="333333"/>
        </w:rPr>
        <w:t xml:space="preserve">RequirementTable</w:t>
      </w:r>
      <w:r>
        <w:rPr>
          <w:rFonts w:ascii="Arial" w:cs="Arial" w:eastAsia="Arial" w:hAnsi="Arial"/>
          <w:color w:val="333333"/>
        </w:rPr>
        <w:t xml:space="preserve"> instance backed by an independent </w:t>
      </w:r>
      <w:r>
        <w:rPr>
          <w:rFonts w:ascii="Courier New" w:cs="Courier New" w:eastAsia="Courier New" w:hAnsi="Courier New"/>
          <w:color w:val="1A6B6B"/>
          <w:sz w:val="18"/>
          <w:szCs w:val="18"/>
        </w:rPr>
        <w:t xml:space="preserve">jiraRequirements[]</w:t>
      </w:r>
      <w:r>
        <w:rPr>
          <w:rFonts w:ascii="Arial" w:cs="Arial" w:eastAsia="Arial" w:hAnsi="Arial"/>
          <w:color w:val="333333"/>
        </w:rPr>
        <w:t xml:space="preserve"> state. The two tables (upload and Jira) are completely separate — they never merge.</w:t>
      </w:r>
    </w:p>
    <w:p>
      <w:pPr>
        <w:pStyle w:val="Heading3"/>
      </w:pPr>
      <w:r>
        <w:rPr>
          <w:rFonts w:ascii="Arial" w:cs="Arial" w:eastAsia="Arial" w:hAnsi="Arial"/>
        </w:rPr>
        <w:t xml:space="preserve">3.3.1  Field Mapping: Jira → ExtractedRequirement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ExtractedRequirement 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TypeScript Type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Jira Source Field</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Mapping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issue.key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(e.g. PROJ-123). No auto-generation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Fallback: "No description provided."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from Jira. Extend /api/jira/pull to include issuetype.name. Pass through as-is (Jira values match our enum).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'Functional'|'Non-Functional'|'Business Rule'|'Validation'|'Security'|'Integration'|'UI/UX'|'Data'|'Reporting'|'Compliance'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No LLM pass. User overrides in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'Critical'|'High'|'Medium'|'Low'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/api/jira/pull to include priority.name. Map Jira "Highest"→"Critical". Fallback: "Medium".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'upload'|'jira'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 visual badge only. Not user-editable.</w:t>
            </w:r>
          </w:p>
        </w:tc>
      </w:tr>
    </w:tbl>
    <w:p>
      <w:pPr>
        <w:spacing w:before="160"/>
        <w:jc w:val="left"/>
      </w:pPr>
      <w:r>
        <w:t xml:space="preserve"/>
      </w:r>
    </w:p>
    <w:p>
      <w:pPr>
        <w:pStyle w:val="Heading3"/>
      </w:pPr>
      <w:r>
        <w:rPr>
          <w:rFonts w:ascii="Arial" w:cs="Arial" w:eastAsia="Arial" w:hAnsi="Arial"/>
        </w:rPr>
        <w:t xml:space="preserve">3.3.2  What Does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Element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Status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label "Pull from Jira"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Button text "Pull Jira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mode selector (single / multiple / epic / multiStory)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All 4 modes remain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Search stories input and checkbox picker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/api/jira/pull backend route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 (extended)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only to return issueType and priority fields for table display</w:t>
            </w:r>
          </w:p>
        </w:tc>
      </w:tr>
    </w:tbl>
    <w:p>
      <w:pPr>
        <w:spacing w:after="160" w:before="0"/>
        <w:jc w:val="left"/>
      </w:pPr>
      <w:r>
        <w:t xml:space="preserve"/>
      </w:r>
    </w:p>
    <w:p>
      <w:pPr>
        <w:pStyle w:val="Heading1"/>
      </w:pPr>
      <w:r>
        <w:rPr>
          <w:rFonts w:ascii="Arial" w:cs="Arial" w:eastAsia="Arial" w:hAnsi="Arial"/>
        </w:rPr>
        <w:t xml:space="preserve">4. Core Architectural Decision — Generation Pipeline Input</w:t>
      </w:r>
    </w:p>
    <w:p>
      <w:pPr>
        <w:spacing w:after="160" w:before="0"/>
        <w:jc w:val="left"/>
      </w:pPr>
      <w:r>
        <w:rPr>
          <w:rFonts w:ascii="Arial" w:cs="Arial" w:eastAsia="Arial" w:hAnsi="Arial"/>
          <w:color w:val="333333"/>
        </w:rPr>
        <w:t xml:space="preserve">This is the most critical architectural decision in the entire redesign. All four SSE generation endpoints currently receive </w:t>
      </w:r>
      <w:r>
        <w:rPr>
          <w:rFonts w:ascii="Courier New" w:cs="Courier New" w:eastAsia="Courier New" w:hAnsi="Courier New"/>
          <w:color w:val="1A6B6B"/>
          <w:sz w:val="18"/>
          <w:szCs w:val="18"/>
        </w:rPr>
        <w:t xml:space="preserve">requirements: string</w:t>
      </w:r>
      <w:r>
        <w:rPr>
          <w:rFonts w:ascii="Arial" w:cs="Arial" w:eastAsia="Arial" w:hAnsi="Arial"/>
          <w:color w:val="333333"/>
        </w:rPr>
        <w:t xml:space="preserve">. After this change, the instructions textarea and the requirement table are two separate data sources. The backend API contract must not change unnecessarily.</w:t>
      </w:r>
    </w:p>
    <w:p>
      <w:pPr>
        <w:pStyle w:val="Heading2"/>
      </w:pPr>
      <w:r>
        <w:rPr>
          <w:rFonts w:ascii="Arial" w:cs="Arial" w:eastAsia="Arial" w:hAnsi="Arial"/>
        </w:rPr>
        <w:t xml:space="preserve">4.1  Decision: Serialize at the Call Site</w:t>
      </w:r>
    </w:p>
    <w:p>
      <w:pPr>
        <w:spacing w:after="12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generateAll()</w:t>
      </w:r>
      <w:r>
        <w:rPr>
          <w:rFonts w:ascii="Arial" w:cs="Arial" w:eastAsia="Arial" w:hAnsi="Arial"/>
          <w:color w:val="333333"/>
        </w:rPr>
        <w:t xml:space="preserve"> function will serialize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and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into a single structured string before sending to the backend. The backend API contract remains </w:t>
      </w:r>
      <w:r>
        <w:rPr>
          <w:rFonts w:ascii="Arial" w:cs="Arial" w:eastAsia="Arial" w:hAnsi="Arial"/>
          <w:b/>
          <w:bCs/>
          <w:color w:val="333333"/>
        </w:rPr>
        <w:t xml:space="preserve">100% unchanged</w:t>
      </w:r>
      <w:r>
        <w:rPr>
          <w:rFonts w:ascii="Arial" w:cs="Arial" w:eastAsia="Arial" w:hAnsi="Arial"/>
          <w:color w:val="3333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Contract — buildRequirementsPayload(uploadedReqs, jiraReqs, instructions):  </w:t>
            </w:r>
            <w:r>
              <w:rPr>
                <w:rFonts w:ascii="Arial" w:cs="Arial" w:eastAsia="Arial" w:hAnsi="Arial"/>
                <w:color w:val="333333"/>
              </w:rPr>
              <w:t xml:space="preserve">The serializer accepts two independent arrays (uploadedRequirements[] and jiraRequirements[]) plus the optional instructions string. Upload rows are serialized first, Jira rows second, separated by a section label. All 6 schema fields appear in each block so downstream LLM prompts have full context.
Example output:
Instructions: Focus on security edge cases.
=== Uploaded Requirements ===
REQ-001 [Story] [Security] [High]: User Authentication with SSO
Description: The system shall allow users to authenticate via SSO...
REQ-002 [Epic] [Non-Functional] [Medium]: Platform Performance SLA
Description: All API responses shall complete within 500ms under normal load...
=== Jira Requirements ===
PROJ-123 [Story] [Functional] [High]: Login page must support SSO
Description: As a user I want to log in via company SSO provider...</w:t>
            </w:r>
          </w:p>
        </w:tc>
      </w:tr>
    </w:tbl>
    <w:p>
      <w:pPr>
        <w:spacing w:before="160"/>
        <w:jc w:val="left"/>
      </w:pPr>
      <w:r>
        <w:t xml:space="preserve"/>
      </w:r>
    </w:p>
    <w:p>
      <w:pPr>
        <w:pStyle w:val="Heading2"/>
      </w:pPr>
      <w:r>
        <w:rPr>
          <w:rFonts w:ascii="Arial" w:cs="Arial" w:eastAsia="Arial" w:hAnsi="Arial"/>
        </w:rPr>
        <w:t xml:space="preserve">4.2  Session Restore Impact</w:t>
      </w:r>
    </w:p>
    <w:p>
      <w:pPr>
        <w:spacing w:after="120" w:before="0"/>
        <w:jc w:val="left"/>
      </w:pPr>
      <w:r>
        <w:rPr>
          <w:rFonts w:ascii="Arial" w:cs="Arial" w:eastAsia="Arial" w:hAnsi="Arial"/>
          <w:color w:val="333333"/>
        </w:rPr>
        <w:t xml:space="preserve">The current session restore (</w:t>
      </w:r>
      <w:r>
        <w:rPr>
          <w:rFonts w:ascii="Courier New" w:cs="Courier New" w:eastAsia="Courier New" w:hAnsi="Courier New"/>
          <w:color w:val="1A6B6B"/>
          <w:sz w:val="18"/>
          <w:szCs w:val="18"/>
        </w:rPr>
        <w:t xml:space="preserve">GET /api/generation/latest</w:t>
      </w:r>
      <w:r>
        <w:rPr>
          <w:rFonts w:ascii="Arial" w:cs="Arial" w:eastAsia="Arial" w:hAnsi="Arial"/>
          <w:color w:val="333333"/>
        </w:rPr>
        <w:t xml:space="preserve">) repopulates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from the DB. After this change, the DB must store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and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separately to support faithful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8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Schema Change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Store serialized payload in existing requirementText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Short-term acceptable; restore cannot reconstruct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(Recommended)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instructions and extractedRequirements columns to Generation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Prisma migration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Clean separation; faithful restore of both fields</w:t>
            </w:r>
          </w:p>
        </w:tc>
      </w:tr>
    </w:tbl>
    <w:p>
      <w:pPr>
        <w:spacing w:after="160" w:before="0"/>
        <w:jc w:val="left"/>
      </w:pPr>
      <w:r>
        <w:t xml:space="preserve"/>
      </w:r>
    </w:p>
    <w:p>
      <w:pPr>
        <w:pStyle w:val="Heading1"/>
      </w:pPr>
      <w:r>
        <w:rPr>
          <w:rFonts w:ascii="Arial" w:cs="Arial" w:eastAsia="Arial" w:hAnsi="Arial"/>
        </w:rPr>
        <w:t xml:space="preserve">5. Full Impact Assessment</w:t>
      </w:r>
    </w:p>
    <w:p>
      <w:pPr>
        <w:pStyle w:val="Heading2"/>
      </w:pPr>
      <w:r>
        <w:rPr>
          <w:rFonts w:ascii="Arial" w:cs="Arial" w:eastAsia="Arial" w:hAnsi="Arial"/>
        </w:rPr>
        <w:t xml:space="preserve">5.1  File-Level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 Changed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src/routes/generate.ts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endpoint. Input: rawText + settings. Output: ExtractedRequirement[] with all 6 fields including issueType.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src/routes/jira.ts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issueType (issuetype.name) AND priority (priority.name). Jira priority map: Highest→Critical, High→High, Medium→Medium, Low→Low, Lowest→Low. Map as explicit constant in route.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src/routes/generation.ts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instructions + uploadedRequirements + jiraRequirements separately (Phase 2 migration). Two arrays now, not 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src/prompts/requirement-extraction.txt</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Must classify 3 inferred fields: Issue Type (Epic/Story — scope-based), Requirement Type (10-value taxonomy), Priority (Critical/High/Medium/Low). Test against SRS, BRD, and user story formats before wiring to UI.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frontend/src/types.ts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 type (6 fields + source). requirementType union: 10 values ("Constraint" removed). JiraIssueSummary extended with issueType and priority. Two separate state arrays.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frontend/src/api/client.ts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frontend/src/hooks/useTraceLMMessages.ts</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parseSelectedFiles: rewritten — triggers extract-requirements endpoint, sets uploadedRequirements[]. pullFromJira: rewritten — maps to jiraRequirements[]. generateAll: serializer takes both arrays + instructions. Two new refs: uploadedRequirementsRef + jiraRequirementsRef.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frontend/src/App.tsx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new state arrays (uploadedRequirements, jiraRequirements); rename requirementText → instructionText; two new refs wired to hook.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frontend/src/components/RequirementTable.tsx (NEW)</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component. Inline editing from day one: always-visible &lt;select&gt; for Issue Type/Req Type/Priority; click-to-edit &lt;input&gt;/&lt;textarea&gt; for Summary/Description. ? indicator for low-confidence Issue Type. "default" marker for Jira requirementType defaults. Sticky Req ID column. Horizontal scroll below 768px. Row delete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frontend/src/tabs/RequirementsTab.tsx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independent RequirementTable instances (upload + Jira). Each section box expands to fit its own table. Inline progress bar (2 steps) in Section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Utils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frontend/src/utils.ts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buildRequirementsPayload(uploadedReqs, jiraReqs, instructions) — two arrays, section-labelled output. Serializes all 6 fields per row: [IssueType] [ReqType] [Priority].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frontend/src/tabs/__tests__/RequirementsTab.test.tsx</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Props rename + 6-column assertions for both table instances. Inline edit interactions (dropdown change, click-to-edit blur).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Database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prisma/schema.prisma + new migration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uploadedRequirements and jiraRequirements as separate JSON columns. Any existing records with requirementType="Constraint" require data migration.</w:t>
            </w:r>
          </w:p>
        </w:tc>
      </w:tr>
    </w:tbl>
    <w:p>
      <w:pPr>
        <w:spacing w:before="160"/>
        <w:jc w:val="left"/>
      </w:pPr>
      <w:r>
        <w:t xml:space="preserve"/>
      </w:r>
    </w:p>
    <w:p>
      <w:pPr>
        <w:pStyle w:val="Heading2"/>
      </w:pPr>
      <w:r>
        <w:rPr>
          <w:rFonts w:ascii="Arial" w:cs="Arial" w:eastAsia="Arial" w:hAnsi="Arial"/>
        </w:rPr>
        <w:t xml:space="preserve">5.2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step adds 10–30s latency on large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(Q3): Inline two-step progress bar inside Section 2 — "Parsing document..." then "Extracting requirements...". Pure CSS animation — zero JS overhead vs. a spinner.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fails or returns malformed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(Q4): Inline error message + Retry button inside Section 2. Retry re-runs full Steps B and C. No fallback to textarea.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inference from uploaded documents is ambiguous — documents do not natively label requirements as Epic vs 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(Q6): Default to "Story" with a visible ? indicator on the cell (--text-tertiary token). Indicator clears on first dropdown selection. Prompt defines: Epic = multi-feature scope; Story = atomic user-facing requirement.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taxonomy 10 values — LLM may misclassify ambiguous requirements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Prompt must include concrete examples for all 10 types. Test against SRS, BRD, user story docs. User can correct via always-visible dropdown (Q5 resolved).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"Constraint" removed from requirementType taxonomy — existing stored data using this value becomes invalid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migration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One-time migration: map "Constraint" → "Non-Functional" or "Compliance". Run before deploying to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generateAll() receives empty requirements if user skips both file upload and 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Gate the Generate All button: disabled until uploadedRequirements.length &gt; 0 OR jiraRequirements.length &gt; 0 OR instructionText.length &gt; 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mean generateAll serializer must handle two arrays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Architecture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(Q1): buildRequirementsPayload(uploadedReqs, jiraReqs, instructions) — upload rows first under "=== Uploaded Requirements ===" header, Jira rows second under "=== Jira Requirements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6-column table is wide — may overflow on narrow viewports (375px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Responsive layout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supports horizontal scroll below 768px. Req ID column is sticky. Description column is 2-line clamped.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editing of text fields (Summary, Description) in a table creates complex focus/state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complexity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(Q2/Q5): Click-to-edit pattern for text fields. Cell renders as &lt;span&gt;; click transforms to &lt;input&gt;/&lt;textarea&gt;; blur/Enter saves; Escape cancels. Only one cell is in edit state at a time — enforced by shared editingCell state in the component.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"Highest" priority has no direct match in our 4-value 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mapping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(Q7): Explicit constant map in src/routes/jira.ts: Highest→Critical, High→High, Medium→Medium, Low→Low, Lowest→Low.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Session restore breaks if two requirement arrays not stored in DB separately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Persistence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Option B in Section 4.2 — Prisma migration stores uploadedRequirements and jiraRequirements as separate JSON columns for faithful restore.</w:t>
            </w:r>
          </w:p>
        </w:tc>
      </w:tr>
    </w:tbl>
    <w:p>
      <w:pPr>
        <w:spacing w:after="160" w:before="0"/>
        <w:jc w:val="left"/>
      </w:pPr>
      <w:r>
        <w:t xml:space="preserve"/>
      </w:r>
    </w:p>
    <w:p>
      <w:pPr>
        <w:pStyle w:val="Heading1"/>
      </w:pPr>
      <w:r>
        <w:rPr>
          <w:rFonts w:ascii="Arial" w:cs="Arial" w:eastAsia="Arial" w:hAnsi="Arial"/>
        </w:rPr>
        <w:t xml:space="preserve">6. Resolved Decisions</w:t>
      </w:r>
    </w:p>
    <w:p>
      <w:pPr>
        <w:spacing w:after="160" w:before="0"/>
        <w:jc w:val="left"/>
      </w:pPr>
      <w:r>
        <w:rPr>
          <w:rFonts w:ascii="Arial" w:cs="Arial" w:eastAsia="Arial" w:hAnsi="Arial"/>
          <w:b/>
          <w:bCs/>
          <w:color w:val="27AE60"/>
        </w:rPr>
        <w:t xml:space="preserve">All 7 questions are resolved and locked. No open items remain. Implementation may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Question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w:t>
            </w:r>
          </w:p>
        </w:tc>
        <w:tc>
          <w:tcPr>
            <w:tcW w:type="dxa" w:w="3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Implementation Note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tables or one merged table for upload + Jira?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 one per section box. Separate states: uploadedRequirements[] and jiraRequirements[].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buildRequirementsPayload() accepts both arrays. Upload rows serialized first, Jira rows second with section headers.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 from day 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dropdowns always-visible for Issue Type / Req Type / Priority. Click-to-edit for Summary / Description. Req ID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cell renders &lt;span&gt;; click → &lt;input&gt; or &lt;textarea&gt;; blur/Enter saves; Escape cancels. One cell in edit state at a time.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Loading state during LLM extraction?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two-step progress bar inside Section 2 box.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"Parsing document..." → "Extracting requirements...". Pure CSS animation — identical resource cost to a spinner, significantly more informative for 10–30s operations.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failure behavior?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inside Section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Retry re-runs full Steps B + C (parse and extract). No fallback to textarea. Error uses --danger color token.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Dropdowns editable from day 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always-visible &lt;select&gt; for Issue Type, Requirement Type, Priority.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dropdown uses optgroup grouping (Functional / Non-Functional / Architecture / Experience / Governance). See Section 8 for group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default when LLM is uncertain?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to "Story" with a visible ? low-confidence indicator on the cell.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indicator uses --text-tertiary token. Cleared automatically on first dropdown selection. Never blocks generation.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priority mapping — stick with 4 values?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Critical / High / Medium / Low only.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Explicit map constant in src/routes/jira.ts: Highest→Critical, High→High, Medium→Medium, Low→Low, Lowest→Low.</w:t>
            </w:r>
          </w:p>
        </w:tc>
      </w:tr>
    </w:tbl>
    <w:p>
      <w:pPr>
        <w:spacing w:after="160" w:before="0"/>
        <w:jc w:val="left"/>
      </w:pPr>
      <w:r>
        <w:t xml:space="preserve"/>
      </w:r>
    </w:p>
    <w:p>
      <w:pPr>
        <w:pStyle w:val="Heading1"/>
      </w:pPr>
      <w:r>
        <w:rPr>
          <w:rFonts w:ascii="Arial" w:cs="Arial" w:eastAsia="Arial" w:hAnsi="Arial"/>
        </w:rPr>
        <w:t xml:space="preserve">7.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6 atomic tasks</w:t>
      </w:r>
      <w:r>
        <w:rPr>
          <w:rFonts w:ascii="Arial" w:cs="Arial" w:eastAsia="Arial" w:hAnsi="Arial"/>
          <w:color w:val="333333"/>
        </w:rPr>
        <w:t xml:space="preserve"> (plus 1 optional DB task). Each task is independently reviewable and releasable. Tasks 1–5 must be completed in order. Task 6 (DB migration) is decoupled and can run in parallel with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Title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 API client, and utility 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types.ts (ExtractedRequirement with 6 fields; requirementType 10-value union; JiraIssueSummary extended), api/client.ts, utils.ts (buildRequirementsPayload updated)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start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backend endpoint + extraction prompt + Jira route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src/routes/generate.ts (/extract-requirements), src/prompts/requirement-extraction.txt (3-field inference), src/routes/jira.ts (issueType + priority + Highest→Critical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component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frontend/src/components/RequirementTable.tsx, styles.css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Hook rewrites + App state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useTraceLMMessages.ts, App.tsx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 T-02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 UI rebuild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RequirementsTab.tsx, RequirementsTab.test.tsx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 T-04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T-06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DB schema — instructions + extractedRequirements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prisma/schema.prisma, migration, generation.ts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 — parallel</w:t>
            </w:r>
          </w:p>
        </w:tc>
      </w:tr>
    </w:tbl>
    <w:p>
      <w:pPr>
        <w:spacing w:after="160" w:before="0"/>
        <w:jc w:val="left"/>
      </w:pPr>
      <w:r>
        <w:t xml:space="preserve"/>
      </w:r>
    </w:p>
    <w:p>
      <w:pPr>
        <w:pStyle w:val="Heading1"/>
      </w:pPr>
      <w:r>
        <w:rPr>
          <w:rFonts w:ascii="Arial" w:cs="Arial" w:eastAsia="Arial" w:hAnsi="Arial"/>
        </w:rPr>
        <w:t xml:space="preserve">8. Design &amp; UX Principles</w:t>
      </w:r>
    </w:p>
    <w:p>
      <w:pPr>
        <w:pStyle w:val="Heading2"/>
      </w:pPr>
      <w:r>
        <w:rPr>
          <w:rFonts w:ascii="Arial" w:cs="Arial" w:eastAsia="Arial" w:hAnsi="Arial"/>
        </w:rPr>
        <w:t xml:space="preserve">8.1  RequirementTable Component Rules</w:t>
      </w:r>
    </w:p>
    <w:p>
      <w:pPr>
        <w:pStyle w:val="ListParagraph"/>
        <w:numPr>
          <w:ilvl w:val="0"/>
          <w:numId w:val="2"/>
        </w:numPr>
        <w:spacing w:after="40" w:before="40"/>
      </w:pPr>
      <w:r>
        <w:rPr>
          <w:rFonts w:ascii="Arial" w:cs="Arial" w:eastAsia="Arial" w:hAnsi="Arial"/>
          <w:color w:val="333333"/>
        </w:rPr>
        <w:t xml:space="preserve">Each table instance is independent — upload table driven by uploadedRequirements[], Jira table driven by jiraRequirements[]. They share the same component but never share state.</w:t>
      </w:r>
    </w:p>
    <w:p>
      <w:pPr>
        <w:pStyle w:val="ListParagraph"/>
        <w:numPr>
          <w:ilvl w:val="0"/>
          <w:numId w:val="2"/>
        </w:numPr>
        <w:spacing w:after="40" w:before="40"/>
      </w:pPr>
      <w:r>
        <w:rPr>
          <w:rFonts w:ascii="Arial" w:cs="Arial" w:eastAsia="Arial" w:hAnsi="Arial"/>
          <w:color w:val="333333"/>
        </w:rPr>
        <w:t xml:space="preserve">Req ID column: always &lt;span&gt;. Locked — never editable. This is the row identifier.</w:t>
      </w:r>
    </w:p>
    <w:p>
      <w:pPr>
        <w:pStyle w:val="ListParagraph"/>
        <w:numPr>
          <w:ilvl w:val="0"/>
          <w:numId w:val="2"/>
        </w:numPr>
        <w:spacing w:after="40" w:before="40"/>
      </w:pPr>
      <w:r>
        <w:rPr>
          <w:rFonts w:ascii="Arial" w:cs="Arial" w:eastAsia="Arial" w:hAnsi="Arial"/>
          <w:color w:val="333333"/>
        </w:rPr>
        <w:t xml:space="preserve">Summary column: click-to-edit. Renders as truncated &lt;span&gt; (1 line). Click → &lt;input type="text"&gt;. Blur or Enter saves. Escape cancels and reverts. Only one cell may be in edit mode at a time — enforced by a shared editingCell: { rowId, col } | null state inside the component.</w:t>
      </w:r>
    </w:p>
    <w:p>
      <w:pPr>
        <w:pStyle w:val="ListParagraph"/>
        <w:numPr>
          <w:ilvl w:val="0"/>
          <w:numId w:val="2"/>
        </w:numPr>
        <w:spacing w:after="40" w:before="40"/>
      </w:pPr>
      <w:r>
        <w:rPr>
          <w:rFonts w:ascii="Arial" w:cs="Arial" w:eastAsia="Arial" w:hAnsi="Arial"/>
          <w:color w:val="333333"/>
        </w:rPr>
        <w:t xml:space="preserve">Description column: click-to-edit. Renders as 2-line clamped &lt;span&gt;. Click → &lt;textarea&gt; (auto-height). Blur or Enter saves. Escape cancels.</w:t>
      </w:r>
    </w:p>
    <w:p>
      <w:pPr>
        <w:pStyle w:val="ListParagraph"/>
        <w:numPr>
          <w:ilvl w:val="0"/>
          <w:numId w:val="2"/>
        </w:numPr>
        <w:spacing w:after="40" w:before="40"/>
      </w:pPr>
      <w:r>
        <w:rPr>
          <w:rFonts w:ascii="Arial" w:cs="Arial" w:eastAsia="Arial" w:hAnsi="Arial"/>
          <w:color w:val="333333"/>
        </w:rPr>
        <w:t xml:space="preserve">Issue Type column: always-visible &lt;select&gt; with two options: Epic, Story. Editable immediately. Low-confidence rows (LLM uncertain) show a ? badge beside the dropdown using --text-tertiary. Badge clears on first selection.</w:t>
      </w:r>
    </w:p>
    <w:p>
      <w:pPr>
        <w:pStyle w:val="ListParagraph"/>
        <w:numPr>
          <w:ilvl w:val="0"/>
          <w:numId w:val="2"/>
        </w:numPr>
        <w:spacing w:after="40" w:before="40"/>
      </w:pPr>
      <w:r>
        <w:rPr>
          <w:rFonts w:ascii="Arial" w:cs="Arial" w:eastAsia="Arial" w:hAnsi="Arial"/>
          <w:color w:val="333333"/>
        </w:rPr>
        <w:t xml:space="preserve">Requirement Type column: always-visible &lt;select&gt; with optgroup grouping — Functional group (Functional, Business Rule, Validation), Non-Functional group (Non-Functional, Security), Architecture group (Integration, Data), Experience group (UI/UX, Reporting), Governance group (Compliance). Jira-imported rows that default to "Functional" show an italic "(default)" label using --text-tertiary until the user changes the value.</w:t>
      </w:r>
    </w:p>
    <w:p>
      <w:pPr>
        <w:pStyle w:val="ListParagraph"/>
        <w:numPr>
          <w:ilvl w:val="0"/>
          <w:numId w:val="2"/>
        </w:numPr>
        <w:spacing w:after="40" w:before="40"/>
      </w:pPr>
      <w:r>
        <w:rPr>
          <w:rFonts w:ascii="Arial" w:cs="Arial" w:eastAsia="Arial" w:hAnsi="Arial"/>
          <w:color w:val="333333"/>
        </w:rPr>
        <w:t xml:space="preserve">Priority column: always-visible &lt;select&gt; with four options: Critical, High, Medium, Low. Editable immediately.</w:t>
      </w:r>
    </w:p>
    <w:p>
      <w:pPr>
        <w:pStyle w:val="ListParagraph"/>
        <w:numPr>
          <w:ilvl w:val="0"/>
          <w:numId w:val="2"/>
        </w:numPr>
        <w:spacing w:after="40" w:before="40"/>
      </w:pPr>
      <w:r>
        <w:rPr>
          <w:rFonts w:ascii="Arial" w:cs="Arial" w:eastAsia="Arial" w:hAnsi="Arial"/>
          <w:color w:val="333333"/>
        </w:rPr>
        <w:t xml:space="preserve">Source badge: row-level chip, not a column. Uses --surface-2 background and --text-secondary text. Read-only. Never user-editable.</w:t>
      </w:r>
    </w:p>
    <w:p>
      <w:pPr>
        <w:pStyle w:val="ListParagraph"/>
        <w:numPr>
          <w:ilvl w:val="0"/>
          <w:numId w:val="2"/>
        </w:numPr>
        <w:spacing w:after="40" w:before="40"/>
      </w:pPr>
      <w:r>
        <w:rPr>
          <w:rFonts w:ascii="Arial" w:cs="Arial" w:eastAsia="Arial" w:hAnsi="Arial"/>
          <w:color w:val="333333"/>
        </w:rPr>
        <w:t xml:space="preserve">Column widths: Req ID fixed-narrow, Summary medium, Description wide (widest column), Issue Type fixed-narrow, Requirement Type medium, Priority fixed-narrow. Source badge positioned at row start or end consistently.</w:t>
      </w:r>
    </w:p>
    <w:p>
      <w:pPr>
        <w:pStyle w:val="ListParagraph"/>
        <w:numPr>
          <w:ilvl w:val="0"/>
          <w:numId w:val="2"/>
        </w:numPr>
        <w:spacing w:after="40" w:before="40"/>
      </w:pPr>
      <w:r>
        <w:rPr>
          <w:rFonts w:ascii="Arial" w:cs="Arial" w:eastAsia="Arial" w:hAnsi="Arial"/>
          <w:color w:val="333333"/>
        </w:rPr>
        <w:t xml:space="preserve">Section box height is auto — expands to fit all rows. No fixed height, no internal scroll on the box itself.</w:t>
      </w:r>
    </w:p>
    <w:p>
      <w:pPr>
        <w:pStyle w:val="ListParagraph"/>
        <w:numPr>
          <w:ilvl w:val="0"/>
          <w:numId w:val="2"/>
        </w:numPr>
        <w:spacing w:after="40" w:before="40"/>
      </w:pPr>
      <w:r>
        <w:rPr>
          <w:rFonts w:ascii="Arial" w:cs="Arial" w:eastAsia="Arial" w:hAnsi="Arial"/>
          <w:color w:val="333333"/>
        </w:rPr>
        <w:t xml:space="preserve">Below 768px: table enables horizontal scroll. Req ID column is sticky (position: sticky; left: 0) so the user always knows which row they are on.</w:t>
      </w:r>
    </w:p>
    <w:p>
      <w:pPr>
        <w:pStyle w:val="ListParagraph"/>
        <w:numPr>
          <w:ilvl w:val="0"/>
          <w:numId w:val="2"/>
        </w:numPr>
        <w:spacing w:after="40" w:before="40"/>
      </w:pPr>
      <w:r>
        <w:rPr>
          <w:rFonts w:ascii="Arial" w:cs="Arial" w:eastAsia="Arial" w:hAnsi="Arial"/>
          <w:color w:val="333333"/>
        </w:rPr>
        <w:t xml:space="preserve">Row delete button (X) present on every row from day one. Clicking removes the row from the array state. No confirmation required for single row deletion — the action is easily reversed by re-uploading or re-pulling.</w:t>
      </w:r>
    </w:p>
    <w:p>
      <w:pPr>
        <w:pStyle w:val="ListParagraph"/>
        <w:numPr>
          <w:ilvl w:val="0"/>
          <w:numId w:val="2"/>
        </w:numPr>
        <w:spacing w:after="40" w:before="40"/>
      </w:pPr>
      <w:r>
        <w:rPr>
          <w:rFonts w:ascii="Arial" w:cs="Arial" w:eastAsia="Arial" w:hAnsi="Arial"/>
          <w:color w:val="333333"/>
        </w:rPr>
        <w:t xml:space="preserve">Empty state: when the array is empty, render the existing EmptyState component inside the section box.</w:t>
      </w:r>
    </w:p>
    <w:p>
      <w:pPr>
        <w:spacing w:before="80"/>
        <w:jc w:val="left"/>
      </w:pPr>
      <w:r>
        <w:t xml:space="preserve"/>
      </w:r>
    </w:p>
    <w:p>
      <w:pPr>
        <w:pStyle w:val="Heading2"/>
      </w:pPr>
      <w:r>
        <w:rPr>
          <w:rFonts w:ascii="Arial" w:cs="Arial" w:eastAsia="Arial" w:hAnsi="Arial"/>
        </w:rPr>
        <w:t xml:space="preserve">8.2  Progressive Disclosure — Section 2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Displayed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Idle (no file selected)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input only; "Upload &amp; Extract" button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staged (not yet uploaded)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chip(s) shown; "Upload &amp; Extract" button enabled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B: Parsing in progress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"Parsing document..." with animated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C: Extracting in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"Analyzing and extracting requirements..." (10–30s)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renders with all rows; progress indicator 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no fallback to textarea</w:t>
            </w:r>
          </w:p>
        </w:tc>
      </w:tr>
    </w:tbl>
    <w:p>
      <w:pPr>
        <w:spacing w:after="160" w:before="0"/>
        <w:jc w:val="left"/>
      </w:pPr>
      <w:r>
        <w:t xml:space="preserve"/>
      </w:r>
    </w:p>
    <w:p>
      <w:pPr>
        <w:pStyle w:val="Heading1"/>
      </w:pPr>
      <w:r>
        <w:rPr>
          <w:rFonts w:ascii="Arial" w:cs="Arial" w:eastAsia="Arial" w:hAnsi="Arial"/>
        </w:rPr>
        <w:t xml:space="preserve">9. Acceptance Criteria</w:t>
      </w:r>
    </w:p>
    <w:p>
      <w:pPr>
        <w:pStyle w:val="Heading2"/>
      </w:pPr>
      <w:r>
        <w:rPr>
          <w:rFonts w:ascii="Arial" w:cs="Arial" w:eastAsia="Arial" w:hAnsi="Arial"/>
        </w:rPr>
        <w:t xml:space="preserve">9.1  Section 1 — Instructions (Optional)</w:t>
      </w:r>
    </w:p>
    <w:p>
      <w:pPr>
        <w:pStyle w:val="ListParagraph"/>
        <w:numPr>
          <w:ilvl w:val="0"/>
          <w:numId w:val="2"/>
        </w:numPr>
        <w:spacing w:after="40" w:before="40"/>
      </w:pPr>
      <w:r>
        <w:rPr>
          <w:rFonts w:ascii="Arial" w:cs="Arial" w:eastAsia="Arial" w:hAnsi="Arial"/>
          <w:color w:val="333333"/>
        </w:rPr>
        <w:t xml:space="preserve">Label reads "Instructions (Optional)"</w:t>
      </w:r>
    </w:p>
    <w:p>
      <w:pPr>
        <w:pStyle w:val="ListParagraph"/>
        <w:numPr>
          <w:ilvl w:val="0"/>
          <w:numId w:val="2"/>
        </w:numPr>
        <w:spacing w:after="40" w:before="40"/>
      </w:pPr>
      <w:r>
        <w:rPr>
          <w:rFonts w:ascii="Arial" w:cs="Arial" w:eastAsia="Arial" w:hAnsi="Arial"/>
          <w:color w:val="333333"/>
        </w:rPr>
        <w:t xml:space="preserve">Placeholder reads "Add additional instructions to follow when processing this artifact generation"</w:t>
      </w:r>
    </w:p>
    <w:p>
      <w:pPr>
        <w:pStyle w:val="ListParagraph"/>
        <w:numPr>
          <w:ilvl w:val="0"/>
          <w:numId w:val="2"/>
        </w:numPr>
        <w:spacing w:after="40" w:before="40"/>
      </w:pPr>
      <w:r>
        <w:rPr>
          <w:rFonts w:ascii="Arial" w:cs="Arial" w:eastAsia="Arial" w:hAnsi="Arial"/>
          <w:color w:val="333333"/>
        </w:rPr>
        <w:t xml:space="preserve">Field is not required — Generate All must work with an empty instructions field if extractedRequirements is populated</w:t>
      </w:r>
    </w:p>
    <w:p>
      <w:pPr>
        <w:spacing w:before="80"/>
        <w:jc w:val="left"/>
      </w:pPr>
      <w:r>
        <w:t xml:space="preserve"/>
      </w:r>
    </w:p>
    <w:p>
      <w:pPr>
        <w:pStyle w:val="Heading2"/>
      </w:pPr>
      <w:r>
        <w:rPr>
          <w:rFonts w:ascii="Arial" w:cs="Arial" w:eastAsia="Arial" w:hAnsi="Arial"/>
        </w:rPr>
        <w:t xml:space="preserve">9.2  Section 2 — Upload &amp; Extract Requirements</w:t>
      </w:r>
    </w:p>
    <w:p>
      <w:pPr>
        <w:pStyle w:val="ListParagraph"/>
        <w:numPr>
          <w:ilvl w:val="0"/>
          <w:numId w:val="2"/>
        </w:numPr>
        <w:spacing w:after="40" w:before="40"/>
      </w:pPr>
      <w:r>
        <w:rPr>
          <w:rFonts w:ascii="Arial" w:cs="Arial" w:eastAsia="Arial" w:hAnsi="Arial"/>
          <w:color w:val="333333"/>
        </w:rPr>
        <w:t xml:space="preserve">Uploading a document and clicking "Upload &amp; Extract" triggers: parse → LLM extraction → table render</w:t>
      </w:r>
    </w:p>
    <w:p>
      <w:pPr>
        <w:pStyle w:val="ListParagraph"/>
        <w:numPr>
          <w:ilvl w:val="0"/>
          <w:numId w:val="2"/>
        </w:numPr>
        <w:spacing w:after="40" w:before="40"/>
      </w:pPr>
      <w:r>
        <w:rPr>
          <w:rFonts w:ascii="Arial" w:cs="Arial" w:eastAsia="Arial" w:hAnsi="Arial"/>
          <w:color w:val="333333"/>
        </w:rPr>
        <w:t xml:space="preserve">Table displays all 6 columns: A. Req ID, B. Summary, C. Description, D. Issue Type, E. Requirement Type, F. Priority</w:t>
      </w:r>
    </w:p>
    <w:p>
      <w:pPr>
        <w:pStyle w:val="ListParagraph"/>
        <w:numPr>
          <w:ilvl w:val="0"/>
          <w:numId w:val="2"/>
        </w:numPr>
        <w:spacing w:after="40" w:before="40"/>
      </w:pPr>
      <w:r>
        <w:rPr>
          <w:rFonts w:ascii="Arial" w:cs="Arial" w:eastAsia="Arial" w:hAnsi="Arial"/>
          <w:color w:val="333333"/>
        </w:rPr>
        <w:t xml:space="preserve">Issue Type values are "Epic" or "Story" only — any other LLM output is treated as an extraction error</w:t>
      </w:r>
    </w:p>
    <w:p>
      <w:pPr>
        <w:pStyle w:val="ListParagraph"/>
        <w:numPr>
          <w:ilvl w:val="0"/>
          <w:numId w:val="2"/>
        </w:numPr>
        <w:spacing w:after="40" w:before="40"/>
      </w:pPr>
      <w:r>
        <w:rPr>
          <w:rFonts w:ascii="Arial" w:cs="Arial" w:eastAsia="Arial" w:hAnsi="Arial"/>
          <w:color w:val="333333"/>
        </w:rPr>
        <w:t xml:space="preserve">Requirement Type values are one of the 10-value enum: Functional, Non-Functional, Business Rule, Validation, Security, Integration, UI/UX, Data, Reporting, Compliance — "Constraint" must never appear</w:t>
      </w:r>
    </w:p>
    <w:p>
      <w:pPr>
        <w:pStyle w:val="ListParagraph"/>
        <w:numPr>
          <w:ilvl w:val="0"/>
          <w:numId w:val="2"/>
        </w:numPr>
        <w:spacing w:after="40" w:before="40"/>
      </w:pPr>
      <w:r>
        <w:rPr>
          <w:rFonts w:ascii="Arial" w:cs="Arial" w:eastAsia="Arial" w:hAnsi="Arial"/>
          <w:color w:val="333333"/>
        </w:rPr>
        <w:t xml:space="preserve">A "source" badge of "upload" appears on each row</w:t>
      </w:r>
    </w:p>
    <w:p>
      <w:pPr>
        <w:pStyle w:val="ListParagraph"/>
        <w:numPr>
          <w:ilvl w:val="0"/>
          <w:numId w:val="2"/>
        </w:numPr>
        <w:spacing w:after="40" w:before="40"/>
      </w:pPr>
      <w:r>
        <w:rPr>
          <w:rFonts w:ascii="Arial" w:cs="Arial" w:eastAsia="Arial" w:hAnsi="Arial"/>
          <w:color w:val="333333"/>
        </w:rPr>
        <w:t xml:space="preserve">Low-confidence Issue Type cells show a "?" indicator</w:t>
      </w:r>
    </w:p>
    <w:p>
      <w:pPr>
        <w:pStyle w:val="ListParagraph"/>
        <w:numPr>
          <w:ilvl w:val="0"/>
          <w:numId w:val="2"/>
        </w:numPr>
        <w:spacing w:after="40" w:before="40"/>
      </w:pPr>
      <w:r>
        <w:rPr>
          <w:rFonts w:ascii="Arial" w:cs="Arial" w:eastAsia="Arial" w:hAnsi="Arial"/>
          <w:color w:val="333333"/>
        </w:rPr>
        <w:t xml:space="preserve">Individual rows can be deleted with a row-level delete button</w:t>
      </w:r>
    </w:p>
    <w:p>
      <w:pPr>
        <w:pStyle w:val="ListParagraph"/>
        <w:numPr>
          <w:ilvl w:val="0"/>
          <w:numId w:val="2"/>
        </w:numPr>
        <w:spacing w:after="40" w:before="40"/>
      </w:pPr>
      <w:r>
        <w:rPr>
          <w:rFonts w:ascii="Arial" w:cs="Arial" w:eastAsia="Arial" w:hAnsi="Arial"/>
          <w:color w:val="333333"/>
        </w:rPr>
        <w:t xml:space="preserve">If extraction fails, an inline error + retry button appears; the textarea is NOT shown</w:t>
      </w:r>
    </w:p>
    <w:p>
      <w:pPr>
        <w:pStyle w:val="ListParagraph"/>
        <w:numPr>
          <w:ilvl w:val="0"/>
          <w:numId w:val="2"/>
        </w:numPr>
        <w:spacing w:after="40" w:before="40"/>
      </w:pPr>
      <w:r>
        <w:rPr>
          <w:rFonts w:ascii="Arial" w:cs="Arial" w:eastAsia="Arial" w:hAnsi="Arial"/>
          <w:color w:val="333333"/>
        </w:rPr>
        <w:t xml:space="preserve">Section box height expands to fit all rows without internal scrolling</w:t>
      </w:r>
    </w:p>
    <w:p>
      <w:pPr>
        <w:pStyle w:val="ListParagraph"/>
        <w:numPr>
          <w:ilvl w:val="0"/>
          <w:numId w:val="2"/>
        </w:numPr>
        <w:spacing w:after="40" w:before="40"/>
      </w:pPr>
      <w:r>
        <w:rPr>
          <w:rFonts w:ascii="Arial" w:cs="Arial" w:eastAsia="Arial" w:hAnsi="Arial"/>
          <w:color w:val="333333"/>
        </w:rPr>
        <w:t xml:space="preserve">Table is horizontally scrollable on viewports below 768px; Req ID column remains sticky</w:t>
      </w:r>
    </w:p>
    <w:p>
      <w:pPr>
        <w:spacing w:before="80"/>
        <w:jc w:val="left"/>
      </w:pPr>
      <w:r>
        <w:t xml:space="preserve"/>
      </w:r>
    </w:p>
    <w:p>
      <w:pPr>
        <w:pStyle w:val="Heading2"/>
      </w:pPr>
      <w:r>
        <w:rPr>
          <w:rFonts w:ascii="Arial" w:cs="Arial" w:eastAsia="Arial" w:hAnsi="Arial"/>
        </w:rPr>
        <w:t xml:space="preserve">9.3  Section 3 — Pull from Jira</w:t>
      </w:r>
    </w:p>
    <w:p>
      <w:pPr>
        <w:pStyle w:val="ListParagraph"/>
        <w:numPr>
          <w:ilvl w:val="0"/>
          <w:numId w:val="2"/>
        </w:numPr>
        <w:spacing w:after="40" w:before="40"/>
      </w:pPr>
      <w:r>
        <w:rPr>
          <w:rFonts w:ascii="Arial" w:cs="Arial" w:eastAsia="Arial" w:hAnsi="Arial"/>
          <w:color w:val="333333"/>
        </w:rPr>
        <w:t xml:space="preserve">Label stays "Pull from Jira" — no rename</w:t>
      </w:r>
    </w:p>
    <w:p>
      <w:pPr>
        <w:pStyle w:val="ListParagraph"/>
        <w:numPr>
          <w:ilvl w:val="0"/>
          <w:numId w:val="2"/>
        </w:numPr>
        <w:spacing w:after="40" w:before="40"/>
      </w:pPr>
      <w:r>
        <w:rPr>
          <w:rFonts w:ascii="Arial" w:cs="Arial" w:eastAsia="Arial" w:hAnsi="Arial"/>
          <w:color w:val="333333"/>
        </w:rPr>
        <w:t xml:space="preserve">Button stays "Pull Jira Requirements" — no rename</w:t>
      </w:r>
    </w:p>
    <w:p>
      <w:pPr>
        <w:pStyle w:val="ListParagraph"/>
        <w:numPr>
          <w:ilvl w:val="0"/>
          <w:numId w:val="2"/>
        </w:numPr>
        <w:spacing w:after="40" w:before="40"/>
      </w:pPr>
      <w:r>
        <w:rPr>
          <w:rFonts w:ascii="Arial" w:cs="Arial" w:eastAsia="Arial" w:hAnsi="Arial"/>
          <w:color w:val="333333"/>
        </w:rPr>
        <w:t xml:space="preserve">All Jira mode options (single, multiple, epic, multiStory) remain present and functional</w:t>
      </w:r>
    </w:p>
    <w:p>
      <w:pPr>
        <w:pStyle w:val="ListParagraph"/>
        <w:numPr>
          <w:ilvl w:val="0"/>
          <w:numId w:val="2"/>
        </w:numPr>
        <w:spacing w:after="40" w:before="40"/>
      </w:pPr>
      <w:r>
        <w:rPr>
          <w:rFonts w:ascii="Arial" w:cs="Arial" w:eastAsia="Arial" w:hAnsi="Arial"/>
          <w:color w:val="333333"/>
        </w:rPr>
        <w:t xml:space="preserve">Pulled issues are displayed in the RequirementTable component instead of the previous flat &lt;ul&gt; list — this is the only behavioral change</w:t>
      </w:r>
    </w:p>
    <w:p>
      <w:pPr>
        <w:pStyle w:val="ListParagraph"/>
        <w:numPr>
          <w:ilvl w:val="0"/>
          <w:numId w:val="2"/>
        </w:numPr>
        <w:spacing w:after="40" w:before="40"/>
      </w:pPr>
      <w:r>
        <w:rPr>
          <w:rFonts w:ascii="Arial" w:cs="Arial" w:eastAsia="Arial" w:hAnsi="Arial"/>
          <w:color w:val="333333"/>
        </w:rPr>
        <w:t xml:space="preserve">Req ID = Jira issue key (e.g. PROJ-123) — not auto-generated</w:t>
      </w:r>
    </w:p>
    <w:p>
      <w:pPr>
        <w:pStyle w:val="ListParagraph"/>
        <w:numPr>
          <w:ilvl w:val="0"/>
          <w:numId w:val="2"/>
        </w:numPr>
        <w:spacing w:after="40" w:before="40"/>
      </w:pPr>
      <w:r>
        <w:rPr>
          <w:rFonts w:ascii="Arial" w:cs="Arial" w:eastAsia="Arial" w:hAnsi="Arial"/>
          <w:color w:val="333333"/>
        </w:rPr>
        <w:t xml:space="preserve">Issue Type populated from Jira issuetype.name; "Epic" and "Story" map directly — other types (Bug, Task, Sub-task) are passed through as-is and flagged visually</w:t>
      </w:r>
    </w:p>
    <w:p>
      <w:pPr>
        <w:pStyle w:val="ListParagraph"/>
        <w:numPr>
          <w:ilvl w:val="0"/>
          <w:numId w:val="2"/>
        </w:numPr>
        <w:spacing w:after="40" w:before="40"/>
      </w:pPr>
      <w:r>
        <w:rPr>
          <w:rFonts w:ascii="Arial" w:cs="Arial" w:eastAsia="Arial" w:hAnsi="Arial"/>
          <w:color w:val="333333"/>
        </w:rPr>
        <w:t xml:space="preserve">Priority populated from Jira priority.name; "Highest" maps to "Critical"; fallback "Medium"</w:t>
      </w:r>
    </w:p>
    <w:p>
      <w:pPr>
        <w:pStyle w:val="ListParagraph"/>
        <w:numPr>
          <w:ilvl w:val="0"/>
          <w:numId w:val="2"/>
        </w:numPr>
        <w:spacing w:after="40" w:before="40"/>
      </w:pPr>
      <w:r>
        <w:rPr>
          <w:rFonts w:ascii="Arial" w:cs="Arial" w:eastAsia="Arial" w:hAnsi="Arial"/>
          <w:color w:val="333333"/>
        </w:rPr>
        <w:t xml:space="preserve">Requirement Type defaults to "Functional" for all Jira imports — a "default" indicator is shown on the cell</w:t>
      </w:r>
    </w:p>
    <w:p>
      <w:pPr>
        <w:pStyle w:val="ListParagraph"/>
        <w:numPr>
          <w:ilvl w:val="0"/>
          <w:numId w:val="2"/>
        </w:numPr>
        <w:spacing w:after="40" w:before="40"/>
      </w:pPr>
      <w:r>
        <w:rPr>
          <w:rFonts w:ascii="Arial" w:cs="Arial" w:eastAsia="Arial" w:hAnsi="Arial"/>
          <w:color w:val="333333"/>
        </w:rPr>
        <w:t xml:space="preserve">"Constraint" must never appear in the Requirement Type column — if old data contains it, display as "Non-Functional" with a warning indicator</w:t>
      </w:r>
    </w:p>
    <w:p>
      <w:pPr>
        <w:spacing w:before="80"/>
        <w:jc w:val="left"/>
      </w:pPr>
      <w:r>
        <w:t xml:space="preserve"/>
      </w:r>
    </w:p>
    <w:p>
      <w:pPr>
        <w:pStyle w:val="Heading2"/>
      </w:pPr>
      <w:r>
        <w:rPr>
          <w:rFonts w:ascii="Arial" w:cs="Arial" w:eastAsia="Arial" w:hAnsi="Arial"/>
        </w:rPr>
        <w:t xml:space="preserve">9.4  Generation Pipeline</w:t>
      </w:r>
    </w:p>
    <w:p>
      <w:pPr>
        <w:pStyle w:val="ListParagraph"/>
        <w:numPr>
          <w:ilvl w:val="0"/>
          <w:numId w:val="2"/>
        </w:numPr>
        <w:spacing w:after="40" w:before="40"/>
      </w:pPr>
      <w:r>
        <w:rPr>
          <w:rFonts w:ascii="Arial" w:cs="Arial" w:eastAsia="Arial" w:hAnsi="Arial"/>
          <w:color w:val="333333"/>
        </w:rPr>
        <w:t xml:space="preserve">generateAll() serializes extractedRequirements[] + instructionText into a plain-text string</w:t>
      </w:r>
    </w:p>
    <w:p>
      <w:pPr>
        <w:pStyle w:val="ListParagraph"/>
        <w:numPr>
          <w:ilvl w:val="0"/>
          <w:numId w:val="2"/>
        </w:numPr>
        <w:spacing w:after="40" w:before="40"/>
      </w:pPr>
      <w:r>
        <w:rPr>
          <w:rFonts w:ascii="Arial" w:cs="Arial" w:eastAsia="Arial" w:hAnsi="Arial"/>
          <w:color w:val="333333"/>
        </w:rPr>
        <w:t xml:space="preserve">The backend /api/generate/* endpoints receive the same "requirements: string" field as before — no backend contract change</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70 existing tests continue to pass</w:t>
      </w:r>
    </w:p>
    <w:p>
      <w:pPr>
        <w:spacing w:after="400" w:before="0"/>
        <w:jc w:val="left"/>
      </w:pPr>
      <w:r>
        <w:t xml:space="preserve"/>
      </w:r>
    </w:p>
    <w:p>
      <w:pPr>
        <w:pStyle w:val="Heading1"/>
      </w:pPr>
      <w:r>
        <w:rPr>
          <w:rFonts w:ascii="Arial" w:cs="Arial" w:eastAsia="Arial" w:hAnsi="Arial"/>
        </w:rPr>
        <w:t xml:space="preserve">10. Product Impact &amp; Market Positioning</w:t>
      </w:r>
    </w:p>
    <w:p>
      <w:pPr>
        <w:spacing w:after="160" w:before="0"/>
        <w:jc w:val="left"/>
      </w:pPr>
      <w:r>
        <w:rPr>
          <w:rFonts w:ascii="Arial" w:cs="Arial" w:eastAsia="Arial" w:hAnsi="Arial"/>
          <w:color w:val="333333"/>
        </w:rPr>
        <w:t xml:space="preserve">This section captures the strategic significance of the Requirements Tab redesign beyond its technical scope. It is intended for product and business stakeholders evaluating the release impact.</w:t>
      </w:r>
    </w:p>
    <w:p>
      <w:pPr>
        <w:pStyle w:val="Heading2"/>
      </w:pPr>
      <w:r>
        <w:rPr>
          <w:rFonts w:ascii="Arial" w:cs="Arial" w:eastAsia="Arial" w:hAnsi="Arial"/>
        </w:rPr>
        <w:t xml:space="preserve">10.1  Market Position Shift</w:t>
      </w:r>
    </w:p>
    <w:p>
      <w:pPr>
        <w:spacing w:after="120" w:before="0"/>
        <w:jc w:val="left"/>
      </w:pPr>
      <w:r>
        <w:rPr>
          <w:rFonts w:ascii="Arial" w:cs="Arial" w:eastAsia="Arial" w:hAnsi="Arial"/>
          <w:color w:val="333333"/>
        </w:rPr>
        <w:t xml:space="preserve">Before this change, TraceLMs Cloud operates as an </w:t>
      </w:r>
      <w:r>
        <w:rPr>
          <w:rFonts w:ascii="Arial" w:cs="Arial" w:eastAsia="Arial" w:hAnsi="Arial"/>
          <w:b/>
          <w:bCs/>
          <w:color w:val="333333"/>
        </w:rPr>
        <w:t xml:space="preserve">"AI-assisted text editor"</w:t>
      </w:r>
      <w:r>
        <w:rPr>
          <w:rFonts w:ascii="Arial" w:cs="Arial" w:eastAsia="Arial" w:hAnsi="Arial"/>
          <w:color w:val="333333"/>
        </w:rPr>
        <w:t xml:space="preserve"> — a tool that accelerates a process the user already controls manually. The user writes or pastes requirements; the AI generates artifacts from that text. The AI is additive, not transformative.</w:t>
      </w:r>
    </w:p>
    <w:p>
      <w:pPr>
        <w:spacing w:after="120" w:before="0"/>
        <w:jc w:val="left"/>
      </w:pPr>
      <w:r>
        <w:rPr>
          <w:rFonts w:ascii="Arial" w:cs="Arial" w:eastAsia="Arial" w:hAnsi="Arial"/>
          <w:color w:val="333333"/>
        </w:rPr>
        <w:t xml:space="preserve">After this change, TraceLMs Cloud operates as an </w:t>
      </w:r>
      <w:r>
        <w:rPr>
          <w:rFonts w:ascii="Arial" w:cs="Arial" w:eastAsia="Arial" w:hAnsi="Arial"/>
          <w:b/>
          <w:bCs/>
          <w:color w:val="1A8C8C"/>
        </w:rPr>
        <w:t xml:space="preserve">"AI-powered requirements intelligence layer"</w:t>
      </w:r>
      <w:r>
        <w:rPr>
          <w:rFonts w:ascii="Arial" w:cs="Arial" w:eastAsia="Arial" w:hAnsi="Arial"/>
          <w:color w:val="333333"/>
        </w:rPr>
        <w:t xml:space="preserve"> — the AI actively reads, classifies, and structures raw source material before any human touches it. The user's role shifts from author to reviewer. That is a fundamentally different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Dimension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(v0.1)</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(v0.2)</w:t>
            </w:r>
          </w:p>
        </w:tc>
        <w:tc>
          <w:tcPr>
            <w:tcW w:type="dxa" w:w="3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Significance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role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 — writes or pastes requirements manually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 — audits and corrects AI-classified output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Reduces cognitive load; scales to larger documents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Generator — converts pre-written requirements to test artifacts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Extractor + Classifier + Generator — full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adds value at the input stage, not only the output stage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model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Unstructured string (requirementText)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Typed structured rows (ExtractedRequirement[])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Downstream generation receives labelled, validated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source is a blob of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 each row has Req ID, source badge, and type metadata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Enables future audit trails, coverage maps, and reporting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Correction layer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LLM output is final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inline editing — user has final authority on all fields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Closes the trust gap with AI-generated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Comparable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Copilot, basic AI chat assistants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Align, Helix RM, IBM DOORS — structured requirements tools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enters the requirements management market</w:t>
            </w:r>
          </w:p>
        </w:tc>
      </w:tr>
    </w:tbl>
    <w:p>
      <w:pPr>
        <w:spacing w:before="160"/>
        <w:jc w:val="left"/>
      </w:pPr>
      <w:r>
        <w:t xml:space="preserve"/>
      </w:r>
    </w:p>
    <w:p>
      <w:pPr>
        <w:pStyle w:val="Heading2"/>
      </w:pPr>
      <w:r>
        <w:rPr>
          <w:rFonts w:ascii="Arial" w:cs="Arial" w:eastAsia="Arial" w:hAnsi="Arial"/>
        </w:rPr>
        <w:t xml:space="preserve">10.2  What Actually Moves the Needle</w:t>
      </w:r>
    </w:p>
    <w:p>
      <w:pPr>
        <w:spacing w:after="120" w:before="0"/>
        <w:jc w:val="left"/>
      </w:pPr>
      <w:r>
        <w:rPr>
          <w:rFonts w:ascii="Arial" w:cs="Arial" w:eastAsia="Arial" w:hAnsi="Arial"/>
          <w:color w:val="333333"/>
        </w:rPr>
        <w:t xml:space="preserve">Not every change in this redesign carries equal weight. The following three decisions create the meaningful product advancement: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1. Structured extraction over raw text  </w:t>
            </w:r>
            <w:r>
              <w:rPr>
                <w:rFonts w:ascii="Arial" w:cs="Arial" w:eastAsia="Arial" w:hAnsi="Arial"/>
                <w:color w:val="333333"/>
              </w:rPr>
              <w:t xml:space="preserve">The pipeline shift (upload → parse → LLM classify → typed rows) transforms the input layer from a notepad into a data pipeline. Downstream LLM prompts receive structured, labelled input — [Story][Security][High]: User Authentication — instead of unstructured prose. Extraction accuracy improves because the generation prompt has explicit metadata to reason about, not free-form text to re-interpret.</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2. Inline editing as the trust bridge  </w:t>
            </w:r>
            <w:r>
              <w:rPr>
                <w:rFonts w:ascii="Arial" w:cs="Arial" w:eastAsia="Arial" w:hAnsi="Arial"/>
                <w:color w:val="333333"/>
              </w:rPr>
              <w:t xml:space="preserve">The single largest adoption blocker for AI-powered tools is the question: "What did it do with my data?" Inline editing — always-visible dropdowns for classification fields, click-to-edit for text fields — makes AI output transparent and correctable. Users see exactly what the system classified, can fix it in-place, and proceed with confidence. This is not a convenience feature; it is the feature that makes AI-generated classification trustworthy enough to ship to stakeholders.</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3. Source provenance across two independent tables  </w:t>
            </w:r>
            <w:r>
              <w:rPr>
                <w:rFonts w:ascii="Arial" w:cs="Arial" w:eastAsia="Arial" w:hAnsi="Arial"/>
                <w:color w:val="333333"/>
              </w:rPr>
              <w:t xml:space="preserve">Uploaded documents and Jira issues are different data sources with different ID schemes, different reliability, and different editorial workflows. Keeping them as independent tables with source badges makes provenance visible and auditable. A QA lead can delete a bad Jira pull without touching the uploaded SRS. They can see at a glance which requirements came from the spec and which from the backlog. This is baseline behavior in any mature requirements management tool.</w:t>
            </w:r>
          </w:p>
        </w:tc>
      </w:tr>
    </w:tbl>
    <w:p>
      <w:pPr>
        <w:spacing w:after="160" w:before="0"/>
        <w:jc w:val="left"/>
      </w:pPr>
      <w:r>
        <w:t xml:space="preserve"/>
      </w:r>
    </w:p>
    <w:p>
      <w:pPr>
        <w:pStyle w:val="Heading2"/>
      </w:pPr>
      <w:r>
        <w:rPr>
          <w:rFonts w:ascii="Arial" w:cs="Arial" w:eastAsia="Arial" w:hAnsi="Arial"/>
        </w:rPr>
        <w:t xml:space="preserve">10.3  User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User Segment</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Pain</w:t>
            </w:r>
          </w:p>
        </w:tc>
        <w:tc>
          <w:tcPr>
            <w:tcW w:type="dxa" w:w="4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Benefit After Redesign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 (50+ requirements)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manually type or paste requirements; no classification; no provenance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SRS → AI extracts and classifies all requirements in 10–30s; review table; generate test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Engineer (Jira-heavy teams)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Pulls Jira issues into a flat list; cannot see type, priority, or source at a glance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pull renders a structured table with Issue Type, Priority, and source badge; classify gaps before generation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visibility into how requirements map to Epic vs Story scope before test case generation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column (Epic/Story) makes requirement scope explicit; PM can correct misclassifications before QA runs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user (first 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understand that the textarea drives AI generation; unclear input contract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Structured table makes the contract explicit — what goes in determines what comes out; learning curve reduced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Enterprise QA (compliance)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traceability from requirement source to test case; cannot audit coverage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 + source badge on every row enables future traceability reports linking requirement → test case → Xray push</w:t>
            </w:r>
          </w:p>
        </w:tc>
      </w:tr>
    </w:tbl>
    <w:p>
      <w:pPr>
        <w:spacing w:before="160"/>
        <w:jc w:val="left"/>
      </w:pPr>
      <w:r>
        <w:t xml:space="preserve"/>
      </w:r>
    </w:p>
    <w:p>
      <w:pPr>
        <w:pStyle w:val="Heading2"/>
      </w:pPr>
      <w:r>
        <w:rPr>
          <w:rFonts w:ascii="Arial" w:cs="Arial" w:eastAsia="Arial" w:hAnsi="Arial"/>
        </w:rPr>
        <w:t xml:space="preserve">10.4  Table Width — Design Decision (6-Column Layout)</w:t>
      </w:r>
    </w:p>
    <w:p>
      <w:pPr>
        <w:spacing w:after="120" w:before="0"/>
        <w:jc w:val="left"/>
      </w:pPr>
      <w:r>
        <w:rPr>
          <w:rFonts w:ascii="Arial" w:cs="Arial" w:eastAsia="Arial" w:hAnsi="Arial"/>
          <w:color w:val="333333"/>
        </w:rPr>
        <w:t xml:space="preserve">A 6-column table on ~1060px available content width (1280px viewport − 220px sidebar) is viable but requires a deliberate column strategy. Description is the problem column — requirement text runs 200–500 characters and cannot be column-constrained without becoming unreadable.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Recommended Pattern: Sticky first two columns + row detail panel  </w:t>
            </w:r>
            <w:r>
              <w:rPr>
                <w:rFonts w:ascii="Arial" w:cs="Arial" w:eastAsia="Arial" w:hAnsi="Arial"/>
                <w:color w:val="333333"/>
              </w:rPr>
              <w:t xml:space="preserve">Req ID and Summary are sticky (left: 0, position: sticky) — these are the scan columns. Issue Type, Requirement Type, and Priority are fixed-width dropdowns — compact. Description is shown as a 1-line truncated preview in the table cell; clicking the row opens a slide-up detail panel (anchored to the bottom of the section box, ~200px tall) with the full description and click-to-edit textarea. Dismiss with click-outside or Escape. This pattern is identical to how Jira, Linear, and Notion handle long text in list views — users already know it.</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Column</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Table Behaviour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Full Content Access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Fixed narrow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(short value — no expansion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1-line truncated.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(click-to-edit input — full value visible on focus)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1-line truncated preview. Faded fade-out indicator.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 detail panel (slide-up) — full text + click-to-edit textarea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(2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Medium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(optgroup dropdown — all 10 options visible on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(4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chip at row start. Read-only.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X button at row 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bl>
    <w:p>
      <w:pPr>
        <w:spacing w:before="120"/>
        <w:jc w:val="left"/>
      </w:pPr>
      <w:r>
        <w:t xml:space="preserve"/>
      </w:r>
    </w:p>
    <w:p>
      <w:pPr>
        <w:spacing w:after="160" w:before="0"/>
        <w:jc w:val="left"/>
      </w:pPr>
      <w:r>
        <w:rPr>
          <w:rFonts w:ascii="Arial" w:cs="Arial" w:eastAsia="Arial" w:hAnsi="Arial"/>
          <w:b/>
          <w:bCs/>
          <w:color w:val="333333"/>
        </w:rPr>
        <w:t xml:space="preserve">Viewport behaviour:</w:t>
      </w:r>
      <w:r>
        <w:rPr>
          <w:rFonts w:ascii="Arial" w:cs="Arial" w:eastAsia="Arial" w:hAnsi="Arial"/>
          <w:color w:val="333333"/>
        </w:rPr>
        <w:t xml:space="preserve">  Below 768px — horizontal scroll enabled. Req ID + Summary remain sticky. Description column scrolls off to the right; row detail panel remains accessible via row click. Below 540px — table falls back to card layout (one row per card, all fields stacked vertically) to remain usable on mobile.</w:t>
      </w:r>
    </w:p>
    <w:p>
      <w:pPr>
        <w:spacing w:after="160" w:before="0"/>
        <w:jc w:val="left"/>
      </w:pPr>
      <w:r>
        <w:t xml:space="preserve"/>
      </w:r>
    </w:p>
    <w:p>
      <w:pPr>
        <w:pStyle w:val="Heading1"/>
      </w:pPr>
      <w:r>
        <w:rPr>
          <w:rFonts w:ascii="Arial" w:cs="Arial" w:eastAsia="Arial" w:hAnsi="Arial"/>
        </w:rPr>
        <w:t xml:space="preserve">11. Sign-Off</w:t>
      </w:r>
    </w:p>
    <w:p>
      <w:pPr>
        <w:spacing w:after="160" w:before="0"/>
        <w:jc w:val="left"/>
      </w:pPr>
      <w:r>
        <w:rPr>
          <w:rFonts w:ascii="Arial" w:cs="Arial" w:eastAsia="Arial" w:hAnsi="Arial"/>
          <w:color w:val="333333"/>
        </w:rPr>
        <w:t xml:space="preserve">All 7 open questions (Q1–Q7) are resolved and locked as of </w:t>
      </w:r>
      <w:r>
        <w:rPr>
          <w:rFonts w:ascii="Arial" w:cs="Arial" w:eastAsia="Arial" w:hAnsi="Arial"/>
          <w:b/>
          <w:bCs/>
          <w:color w:val="333333"/>
        </w:rPr>
        <w:t xml:space="preserve">2026-06-25</w:t>
      </w:r>
      <w:r>
        <w:rPr>
          <w:rFonts w:ascii="Arial" w:cs="Arial" w:eastAsia="Arial" w:hAnsi="Arial"/>
          <w:color w:val="333333"/>
        </w:rPr>
        <w:t xml:space="preserve">. Implementation may proceed according to the task sequence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Role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 / Approval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Q1–Q7 answered and locked; v1.4 schema approved; implementation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Task sequence, two-state architecture, and inline editing scope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Acceptance criteria (Sections 9.1–9.4)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v1.4  |  2026-06-25  |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20"/>
    </w:pPr>
    <w:r>
      <w:rPr>
        <w:rFonts w:ascii="Arial" w:cs="Arial" w:eastAsia="Arial" w:hAnsi="Arial"/>
        <w:b/>
        <w:bCs/>
        <w:color w:val="1A8C8C"/>
        <w:sz w:val="20"/>
        <w:szCs w:val="20"/>
      </w:rPr>
      <w:t xml:space="preserve">TraceLMs Cloud  </w:t>
    </w:r>
    <w:r>
      <w:rPr>
        <w:rFonts w:ascii="Arial" w:cs="Arial" w:eastAsia="Arial" w:hAnsi="Arial"/>
        <w:color w:val="555555"/>
        <w:sz w:val="18"/>
        <w:szCs w:val="18"/>
      </w:rPr>
      <w:t xml:space="preserve">|  Requirements Tab Logic Redesign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4" w:space="4"/>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8C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2026-06-25T10:23:23.616Z</dcterms:created>
  <dcterms:modified xsi:type="dcterms:W3CDTF">2026-06-25T10:23:23.617Z</dcterms:modified>
</cp:coreProperties>
</file>

<file path=docProps/custom.xml><?xml version="1.0" encoding="utf-8"?>
<Properties xmlns="http://schemas.openxmlformats.org/officeDocument/2006/custom-properties" xmlns:vt="http://schemas.openxmlformats.org/officeDocument/2006/docPropsVTypes"/>
</file>