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1.7</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v1.7: Q9 locked — file upload and manual text entry are simultaneous channels, not exclusive modes. Section 3.2 restructured (3.2.1–3.2.6): stacked inputs design, combined extraction pipeline, button label logic, manual textarea behavioral spec. Section 9.2 acceptance criteria expanded with both-channel scenarios. v1.6: Q8 locked; Section 1 removed; Generation Context footer panel; Annex A. v1.5: Description → Row Detail Panel; sticky columns. v1.4: Section 10. v1.3: Q1–Q7 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Removed as Top-Level Section</w:t>
      </w:r>
    </w:p>
    <w:p>
      <w:pPr>
        <w:spacing w:after="120" w:before="0"/>
        <w:jc w:val="left"/>
      </w:pPr>
      <w:r>
        <w:rPr>
          <w:rFonts w:ascii="Arial" w:cs="Arial" w:eastAsia="Arial" w:hAnsi="Arial"/>
          <w:color w:val="333333"/>
        </w:rPr>
        <w:t xml:space="preserve">"Instructions (Optional)" as a top-level numbered section box has been </w:t>
      </w:r>
      <w:r>
        <w:rPr>
          <w:rFonts w:ascii="Arial" w:cs="Arial" w:eastAsia="Arial" w:hAnsi="Arial"/>
          <w:b/>
          <w:bCs/>
          <w:color w:val="333333"/>
        </w:rPr>
        <w:t xml:space="preserve">removed</w:t>
      </w:r>
      <w:r>
        <w:rPr>
          <w:rFonts w:ascii="Arial" w:cs="Arial" w:eastAsia="Arial" w:hAnsi="Arial"/>
          <w:color w:val="333333"/>
        </w:rPr>
        <w:t xml:space="preserve">. The field is instead surfaced as a collapsible </w:t>
      </w:r>
      <w:r>
        <w:rPr>
          <w:rFonts w:ascii="Arial" w:cs="Arial" w:eastAsia="Arial" w:hAnsi="Arial"/>
          <w:b/>
          <w:bCs/>
          <w:color w:val="333333"/>
        </w:rPr>
        <w:t xml:space="preserve">"Generation Context"</w:t>
      </w:r>
      <w:r>
        <w:rPr>
          <w:rFonts w:ascii="Arial" w:cs="Arial" w:eastAsia="Arial" w:hAnsi="Arial"/>
          <w:color w:val="333333"/>
        </w:rPr>
        <w:t xml:space="preserve"> panel anchored directly above the "⚡ Generate All Artifacts" button in the tab footer. See </w:t>
      </w:r>
      <w:r>
        <w:rPr>
          <w:rFonts w:ascii="Arial" w:cs="Arial" w:eastAsia="Arial" w:hAnsi="Arial"/>
          <w:b/>
          <w:bCs/>
          <w:color w:val="333333"/>
        </w:rPr>
        <w:t xml:space="preserve">Annex A</w:t>
      </w:r>
      <w:r>
        <w:rPr>
          <w:rFonts w:ascii="Arial" w:cs="Arial" w:eastAsia="Arial" w:hAnsi="Arial"/>
          <w:color w:val="333333"/>
        </w:rPr>
        <w:t xml:space="preserve"> for the full design rationale and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Annex A):  </w:t>
            </w:r>
            <w:r>
              <w:rPr>
                <w:rFonts w:ascii="Arial" w:cs="Arial" w:eastAsia="Arial" w:hAnsi="Arial"/>
                <w:color w:val="333333"/>
              </w:rPr>
              <w:t xml:space="preserve">A full section box at the top of the tab for a field that 80% of users leave empty inverts the visual hierarchy — it implies Instructions is the primary input when the requirement tables are. The proximity principle dictates that a generation modifier belongs adjacent to the generation action, not above the data it modifies. The field is preserved in full; only its placement and visual weight change.</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(Section 1 textarea)</w:t>
            </w:r>
          </w:p>
        </w:tc>
        <w:tc>
          <w:tcPr>
            <w:tcW w:type="dxa" w:w="4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(Footer collapsible panel)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Top of tab — Section 1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Footer — directly above ⚡ Generate All Artifacts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 / "Instructions (Optional)"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"Generation Context" (collapsed toggle) / "Generation context added ●" (filled)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Visibility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 visible — full textarea box</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Expands on toggle click.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Multi-line textarea (full height)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Single-line auto-grow input (max 4 lines)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"e.g. Focus on security edge cases, use BDD format, prioritise mobile flows"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 Generate works without it.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State var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 requirementTextRef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 instructionsRef — renamed throughout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Clears with main Clear All</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2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section now supports </w:t>
      </w:r>
      <w:r>
        <w:rPr>
          <w:rFonts w:ascii="Arial" w:cs="Arial" w:eastAsia="Arial" w:hAnsi="Arial"/>
          <w:b/>
          <w:bCs/>
          <w:color w:val="333333"/>
        </w:rPr>
        <w:t xml:space="preserve">two simultaneous input channels</w:t>
      </w:r>
      <w:r>
        <w:rPr>
          <w:rFonts w:ascii="Arial" w:cs="Arial" w:eastAsia="Arial" w:hAnsi="Arial"/>
          <w:color w:val="333333"/>
        </w:rPr>
        <w:t xml:space="preserve"> — file upload and manual text entry — both processed in a single LLM extraction call. This replaces the previous 2-step flow (Upload → Parse → paste into textarea) with a unified pipeline regardless of how many input channels are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Design Decision (Locked — Q9): Stacked Inputs, Single Extraction Call  </w:t>
            </w:r>
            <w:r>
              <w:rPr>
                <w:rFonts w:ascii="Arial" w:cs="Arial" w:eastAsia="Arial" w:hAnsi="Arial"/>
                <w:color w:val="333333"/>
              </w:rPr>
              <w:t xml:space="preserve">File upload and manual text entry are NOT mutually exclusive modes. Both channels are always available simultaneously. When the user has a full requirements document AND additional requirements to type, both are concatenated into a single rawText payload before one extraction call. One call, one loading state, sequential REQ-IDs across the combined result. All rows land in uploadedRequirements[] with source badge "upload". The button label adapts to communicate what will be processed: "Extract from Document" (file only), "Extract Requirements" (manual only), "Extract All Requirements" (both active).</w:t>
            </w:r>
          </w:p>
        </w:tc>
      </w:tr>
    </w:tbl>
    <w:p>
      <w:pPr>
        <w:spacing w:after="120" w:before="120"/>
        <w:jc w:val="left"/>
      </w:pPr>
      <w:r>
        <w:t xml:space="preserve"/>
      </w:r>
    </w:p>
    <w:p>
      <w:pPr>
        <w:pStyle w:val="Heading3"/>
      </w:pPr>
      <w:r>
        <w:rPr>
          <w:rFonts w:ascii="Arial" w:cs="Arial" w:eastAsia="Arial" w:hAnsi="Arial"/>
        </w:rPr>
        <w:t xml:space="preserve">3.2.1  Section 2 Input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000"/>
        <w:gridCol w:w="2000"/>
        <w:gridCol w:w="176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Channel</w:t>
            </w:r>
          </w:p>
        </w:tc>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Element</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Always Visible?</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 Variable</w:t>
            </w:r>
          </w:p>
        </w:tc>
        <w:tc>
          <w:tcPr>
            <w:tcW w:type="dxa" w:w="1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Feeds Into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 zone + file chips (.txt, .md, .docx, .pdf). Multiple files supported.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 present at top of section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uploadDrafts[] / parsedFiles[]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(parsed file text)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 Entry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Collapsible textarea — "▸ Also add requirements manually". Expands on click. Auto-grows max 6 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by default. Always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(string)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(appended after file text)</w:t>
            </w:r>
          </w:p>
        </w:tc>
      </w:tr>
    </w:tbl>
    <w:p>
      <w:pPr>
        <w:spacing w:before="160"/>
        <w:jc w:val="left"/>
      </w:pPr>
      <w:r>
        <w:t xml:space="preserve"/>
      </w:r>
    </w:p>
    <w:p>
      <w:pPr>
        <w:pStyle w:val="Heading3"/>
      </w:pPr>
      <w:r>
        <w:rPr>
          <w:rFonts w:ascii="Arial" w:cs="Arial" w:eastAsia="Arial" w:hAnsi="Arial"/>
        </w:rPr>
        <w:t xml:space="preserve">3.2.2  Combined Extraction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960"/>
        <w:gridCol w:w="252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5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Stage Inputs</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files and/or types manual requirements. Both channels can be active simultaneously.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Extended — manual channel is new</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File Content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 Skipped if no files staged.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Concatenate rawText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rawText = parsedFileText + "\n\n--- Manually Added ---\n\n" + manualText. Either section omitted if empty.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 client-side concat before API call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Classify via LLM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rawText, settings }) → ExtractedRequirement[]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RequirementTable in the UI. Sequential REQ-IDs across all rows.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3.2.3  Extract Button Label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 staged?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Manual text present?</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label</w:t>
            </w:r>
          </w:p>
        </w:tc>
        <w:tc>
          <w:tcPr>
            <w:tcW w:type="dxa" w:w="2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Button state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from Document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Requirements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All Requirements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Enabled</w:t>
            </w:r>
          </w:p>
        </w:tc>
      </w:tr>
    </w:tbl>
    <w:p>
      <w:pPr>
        <w:spacing w:before="160"/>
        <w:jc w:val="left"/>
      </w:pPr>
      <w:r>
        <w:t xml:space="preserve"/>
      </w:r>
    </w:p>
    <w:p>
      <w:pPr>
        <w:pStyle w:val="Heading3"/>
      </w:pPr>
      <w:r>
        <w:rPr>
          <w:rFonts w:ascii="Arial" w:cs="Arial" w:eastAsia="Arial" w:hAnsi="Arial"/>
        </w:rPr>
        <w:t xml:space="preserve">3.2.4  Manual Text Area Behavioral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7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Collapsed (default)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toggle in --text-secondary. Zero height — no vertical space consumed.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Also add requirements manually". Auto-grow textarea revealed. Placeholder: "Type or paste additional requirements here — one per line or paragraph". Max 6 lines then internal scroll.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Manual requirements added ●" — dot in --accent color. Persistent signal that manual text will be included in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Extract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appended to rawText payload after file text, separated by "--- Manually Added ---" delimiter. If empty, delimiter is omitted entirely.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manualRequirementText reset to empty string. Panel collapses to default.</w:t>
            </w:r>
          </w:p>
        </w:tc>
      </w:tr>
    </w:tbl>
    <w:p>
      <w:pPr>
        <w:spacing w:before="160"/>
        <w:jc w:val="left"/>
      </w:pPr>
      <w:r>
        <w:t xml:space="preserve"/>
      </w:r>
    </w:p>
    <w:p>
      <w:pPr>
        <w:pStyle w:val="Heading3"/>
      </w:pPr>
      <w:r>
        <w:rPr>
          <w:rFonts w:ascii="Arial" w:cs="Arial" w:eastAsia="Arial" w:hAnsi="Arial"/>
        </w:rPr>
        <w:t xml:space="preserve">3.2.5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3.2.6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  — rawText is the client-concatenated payload from all active input channels</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16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content..."  →  Step 2 "Extracting requirements..."  Both are pure CSS animations — zero JavaScript overhead vs. a spinner.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3.3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3.3.2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6.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 field — keep as Section 1 or move?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Removed as Section 1. Replaced by a collapsible "Generation Context" panel in the tab footer, directly above ⚡ Generate All Artifacts.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Proximity principle: a generation modifier belongs adjacent to the generation action. See Annex A for full behavioral spec.</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Can file upload and manual text entry be used simultaneously in Section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both input channels are always available at the same time. Not mutually exclusive modes.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Both channels concatenated client-side into single rawText → one extraction call → one loading state → sequential REQ-IDs → all rows in uploadedRequirements[]. Button label adapts: "Extract from Document" / "Extract Requirements" / "Extract All Requirements".</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1-line truncated &lt;span&gt; (sticky).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1-line truncated preview only in the table cell, with a fade-out indicator at the right edge. Clicking anywhere on the row opens the Row Detail Panel (see below) — NOT an inline textarea. This is a deliberate layout decision to prevent the widest column from dominating the table on constrained viewports.</w:t>
      </w:r>
    </w:p>
    <w:p>
      <w:pPr>
        <w:pStyle w:val="ListParagraph"/>
        <w:numPr>
          <w:ilvl w:val="0"/>
          <w:numId w:val="2"/>
        </w:numPr>
        <w:spacing w:after="40" w:before="40"/>
      </w:pPr>
      <w:r>
        <w:rPr>
          <w:rFonts w:ascii="Arial" w:cs="Arial" w:eastAsia="Arial" w:hAnsi="Arial"/>
          <w:color w:val="333333"/>
        </w:rPr>
        <w:t xml:space="preserve">Row Detail Panel: a slide-up panel anchored to the bottom of the section box (~200px tall). Opens on row click. Shows: Req ID (read-only label), full Description text in a click-to-edit &lt;textarea&gt; (auto-height, blur/Enter saves, Escape cancels), and a Close button. Dismissed by clicking outside, pressing Escape, or clicking Close. Only one panel open at a time — opening a new row closes the previous.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(sticky), Summary medium (sticky), Description medium (truncated preview — full content in Row Detail Panel), Issue Type fixed-narrow, Requirement Type medium, Priority fixed-narrow. Source badge at row start. Delete button at row end.</w:t>
      </w:r>
    </w:p>
    <w:p>
      <w:pPr>
        <w:pStyle w:val="ListParagraph"/>
        <w:numPr>
          <w:ilvl w:val="0"/>
          <w:numId w:val="2"/>
        </w:numPr>
        <w:spacing w:after="40" w:before="40"/>
      </w:pPr>
      <w:r>
        <w:rPr>
          <w:rFonts w:ascii="Arial" w:cs="Arial" w:eastAsia="Arial" w:hAnsi="Arial"/>
          <w:color w:val="333333"/>
        </w:rPr>
        <w:t xml:space="preserve">Sticky columns: Req ID and Summary both use position: sticky with left: 0 and left: &lt;req-id-width&gt; respectively. z-index must be elevated above the scroll layer. These two columns are always visible regardless of horizontal scroll position.</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 Summary remain sticky. All other columns scroll off to the right. Row Detail Panel remains accessible via row click at any viewport width.</w:t>
      </w:r>
    </w:p>
    <w:p>
      <w:pPr>
        <w:pStyle w:val="ListParagraph"/>
        <w:numPr>
          <w:ilvl w:val="0"/>
          <w:numId w:val="2"/>
        </w:numPr>
        <w:spacing w:after="40" w:before="40"/>
      </w:pPr>
      <w:r>
        <w:rPr>
          <w:rFonts w:ascii="Arial" w:cs="Arial" w:eastAsia="Arial" w:hAnsi="Arial"/>
          <w:color w:val="333333"/>
        </w:rPr>
        <w:t xml:space="preserve">Below 540px: table falls back to card layout — one card per requirement, all fields stacked vertically. Row Detail Panel continues to show full Description on card click.</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required for single row deletion — the action is easily reversed by re-uploading or re-pulling.</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Generation Context Panel (Footer)</w:t>
      </w:r>
    </w:p>
    <w:p>
      <w:pPr>
        <w:pStyle w:val="ListParagraph"/>
        <w:numPr>
          <w:ilvl w:val="0"/>
          <w:numId w:val="2"/>
        </w:numPr>
        <w:spacing w:after="40" w:before="40"/>
      </w:pPr>
      <w:r>
        <w:rPr>
          <w:rFonts w:ascii="Arial" w:cs="Arial" w:eastAsia="Arial" w:hAnsi="Arial"/>
          <w:color w:val="333333"/>
        </w:rPr>
        <w:t xml:space="preserve">Section 1 box is removed. The tab opens directly with Section 2 (Upload &amp; Extract Requirements) as the first visible element.</w:t>
      </w:r>
    </w:p>
    <w:p>
      <w:pPr>
        <w:pStyle w:val="ListParagraph"/>
        <w:numPr>
          <w:ilvl w:val="0"/>
          <w:numId w:val="2"/>
        </w:numPr>
        <w:spacing w:after="40" w:before="40"/>
      </w:pPr>
      <w:r>
        <w:rPr>
          <w:rFonts w:ascii="Arial" w:cs="Arial" w:eastAsia="Arial" w:hAnsi="Arial"/>
          <w:color w:val="333333"/>
        </w:rPr>
        <w:t xml:space="preserve">A collapsible "Generation Context" toggle appears in the tab footer, directly above the requirements-reviewed checkbox and ⚡ Generate All Artifacts button.</w:t>
      </w:r>
    </w:p>
    <w:p>
      <w:pPr>
        <w:pStyle w:val="ListParagraph"/>
        <w:numPr>
          <w:ilvl w:val="0"/>
          <w:numId w:val="2"/>
        </w:numPr>
        <w:spacing w:after="40" w:before="40"/>
      </w:pPr>
      <w:r>
        <w:rPr>
          <w:rFonts w:ascii="Arial" w:cs="Arial" w:eastAsia="Arial" w:hAnsi="Arial"/>
          <w:color w:val="333333"/>
        </w:rPr>
        <w:t xml:space="preserve">Panel is collapsed by default. Toggle label: "▸ Add generation context". Chevron rotates on expand.</w:t>
      </w:r>
    </w:p>
    <w:p>
      <w:pPr>
        <w:pStyle w:val="ListParagraph"/>
        <w:numPr>
          <w:ilvl w:val="0"/>
          <w:numId w:val="2"/>
        </w:numPr>
        <w:spacing w:after="40" w:before="40"/>
      </w:pPr>
      <w:r>
        <w:rPr>
          <w:rFonts w:ascii="Arial" w:cs="Arial" w:eastAsia="Arial" w:hAnsi="Arial"/>
          <w:color w:val="333333"/>
        </w:rPr>
        <w:t xml:space="preserve">When expanded: a single-line auto-grow textarea (max 4 lines) is revealed. Placeholder: "e.g. Focus on security edge cases, use BDD format, prioritise mobile flows".</w:t>
      </w:r>
    </w:p>
    <w:p>
      <w:pPr>
        <w:pStyle w:val="ListParagraph"/>
        <w:numPr>
          <w:ilvl w:val="0"/>
          <w:numId w:val="2"/>
        </w:numPr>
        <w:spacing w:after="40" w:before="40"/>
      </w:pPr>
      <w:r>
        <w:rPr>
          <w:rFonts w:ascii="Arial" w:cs="Arial" w:eastAsia="Arial" w:hAnsi="Arial"/>
          <w:color w:val="333333"/>
        </w:rPr>
        <w:t xml:space="preserve">When the field contains text: toggle label changes to "▾ Generation context added ●" with the dot rendered in --accent color.</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generation context if extractedRequirements is populated.</w:t>
      </w:r>
    </w:p>
    <w:p>
      <w:pPr>
        <w:pStyle w:val="ListParagraph"/>
        <w:numPr>
          <w:ilvl w:val="0"/>
          <w:numId w:val="2"/>
        </w:numPr>
        <w:spacing w:after="40" w:before="40"/>
      </w:pPr>
      <w:r>
        <w:rPr>
          <w:rFonts w:ascii="Arial" w:cs="Arial" w:eastAsia="Arial" w:hAnsi="Arial"/>
          <w:color w:val="333333"/>
        </w:rPr>
        <w:t xml:space="preserve">instructionText is included in buildRequirementsPayload() output when non-empty. Serialized as "Instructions: &lt;text&gt;" at the top of the payload string.</w:t>
      </w:r>
    </w:p>
    <w:p>
      <w:pPr>
        <w:pStyle w:val="ListParagraph"/>
        <w:numPr>
          <w:ilvl w:val="0"/>
          <w:numId w:val="2"/>
        </w:numPr>
        <w:spacing w:after="40" w:before="40"/>
      </w:pPr>
      <w:r>
        <w:rPr>
          <w:rFonts w:ascii="Arial" w:cs="Arial" w:eastAsia="Arial" w:hAnsi="Arial"/>
          <w:color w:val="333333"/>
        </w:rPr>
        <w:t xml:space="preserve">Clear All resets instructionText to empty and collapses the panel.</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Both input channels are always available simultaneously — file upload zone and manual text area can both have content at the same time</w:t>
      </w:r>
    </w:p>
    <w:p>
      <w:pPr>
        <w:pStyle w:val="ListParagraph"/>
        <w:numPr>
          <w:ilvl w:val="0"/>
          <w:numId w:val="2"/>
        </w:numPr>
        <w:spacing w:after="40" w:before="40"/>
      </w:pPr>
      <w:r>
        <w:rPr>
          <w:rFonts w:ascii="Arial" w:cs="Arial" w:eastAsia="Arial" w:hAnsi="Arial"/>
          <w:color w:val="333333"/>
        </w:rPr>
        <w:t xml:space="preserve">Manual text area is collapsed by default ("▸ Also add requirements manually"). Expands on click. Shows filled indicator (●) in --accent when content is present.</w:t>
      </w:r>
    </w:p>
    <w:p>
      <w:pPr>
        <w:pStyle w:val="ListParagraph"/>
        <w:numPr>
          <w:ilvl w:val="0"/>
          <w:numId w:val="2"/>
        </w:numPr>
        <w:spacing w:after="40" w:before="40"/>
      </w:pPr>
      <w:r>
        <w:rPr>
          <w:rFonts w:ascii="Arial" w:cs="Arial" w:eastAsia="Arial" w:hAnsi="Arial"/>
          <w:color w:val="333333"/>
        </w:rPr>
        <w:t xml:space="preserve">Extract button label adapts: "Extract from Document" (files only), "Extract Requirements" (manual only), "Extract All Requirements" (both active), disabled (neither active)</w:t>
      </w:r>
    </w:p>
    <w:p>
      <w:pPr>
        <w:pStyle w:val="ListParagraph"/>
        <w:numPr>
          <w:ilvl w:val="0"/>
          <w:numId w:val="2"/>
        </w:numPr>
        <w:spacing w:after="40" w:before="40"/>
      </w:pPr>
      <w:r>
        <w:rPr>
          <w:rFonts w:ascii="Arial" w:cs="Arial" w:eastAsia="Arial" w:hAnsi="Arial"/>
          <w:color w:val="333333"/>
        </w:rPr>
        <w:t xml:space="preserve">When both channels are active: file text and manual text are concatenated client-side before a single POST /api/generate/extract-requirements call. No duplicate API calls.</w:t>
      </w:r>
    </w:p>
    <w:p>
      <w:pPr>
        <w:pStyle w:val="ListParagraph"/>
        <w:numPr>
          <w:ilvl w:val="0"/>
          <w:numId w:val="2"/>
        </w:numPr>
        <w:spacing w:after="40" w:before="40"/>
      </w:pPr>
      <w:r>
        <w:rPr>
          <w:rFonts w:ascii="Arial" w:cs="Arial" w:eastAsia="Arial" w:hAnsi="Arial"/>
          <w:color w:val="333333"/>
        </w:rPr>
        <w:t xml:space="preserve">Resulting rows are assigned sequential REQ-IDs (REQ-001, REQ-002…) across the combined result regardless of which channel they originated from. All rows carry source badge "upload".</w:t>
      </w:r>
    </w:p>
    <w:p>
      <w:pPr>
        <w:pStyle w:val="ListParagraph"/>
        <w:numPr>
          <w:ilvl w:val="0"/>
          <w:numId w:val="2"/>
        </w:numPr>
        <w:spacing w:after="40" w:before="40"/>
      </w:pPr>
      <w:r>
        <w:rPr>
          <w:rFonts w:ascii="Arial" w:cs="Arial" w:eastAsia="Arial" w:hAnsi="Arial"/>
          <w:color w:val="333333"/>
        </w:rPr>
        <w:t xml:space="preserve">Table displays 6 columns: A. Req ID, B. Summary, C. Description (truncated preview), D. Issue Type, E. Requirement Type, F. Priority</w:t>
      </w:r>
    </w:p>
    <w:p>
      <w:pPr>
        <w:pStyle w:val="ListParagraph"/>
        <w:numPr>
          <w:ilvl w:val="0"/>
          <w:numId w:val="2"/>
        </w:numPr>
        <w:spacing w:after="40" w:before="40"/>
      </w:pPr>
      <w:r>
        <w:rPr>
          <w:rFonts w:ascii="Arial" w:cs="Arial" w:eastAsia="Arial" w:hAnsi="Arial"/>
          <w:color w:val="333333"/>
        </w:rPr>
        <w:t xml:space="preserve">Req ID and Summary columns are sticky — always visible regardless of horizontal scroll position</w:t>
      </w:r>
    </w:p>
    <w:p>
      <w:pPr>
        <w:pStyle w:val="ListParagraph"/>
        <w:numPr>
          <w:ilvl w:val="0"/>
          <w:numId w:val="2"/>
        </w:numPr>
        <w:spacing w:after="40" w:before="40"/>
      </w:pPr>
      <w:r>
        <w:rPr>
          <w:rFonts w:ascii="Arial" w:cs="Arial" w:eastAsia="Arial" w:hAnsi="Arial"/>
          <w:color w:val="333333"/>
        </w:rPr>
        <w:t xml:space="preserve">Description column shows a 1-line truncated preview with a fade-out indicator. Clicking any row opens the Row Detail Panel showing the full description with a click-to-edit textarea. Only one panel is open at a time.</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Low-confidence Issue Type cells show a "?" indicator; clears on first dropdown selection</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inside Section 2 — no fallback to textarea</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 Summary columns remain sticky</w:t>
      </w:r>
    </w:p>
    <w:p>
      <w:pPr>
        <w:pStyle w:val="ListParagraph"/>
        <w:numPr>
          <w:ilvl w:val="0"/>
          <w:numId w:val="2"/>
        </w:numPr>
        <w:spacing w:after="40" w:before="40"/>
      </w:pPr>
      <w:r>
        <w:rPr>
          <w:rFonts w:ascii="Arial" w:cs="Arial" w:eastAsia="Arial" w:hAnsi="Arial"/>
          <w:color w:val="333333"/>
        </w:rPr>
        <w:t xml:space="preserve">Below 540px: table falls back to card layout; Row Detail Panel accessible via card click</w:t>
      </w:r>
    </w:p>
    <w:p>
      <w:pPr>
        <w:pStyle w:val="ListParagraph"/>
        <w:numPr>
          <w:ilvl w:val="0"/>
          <w:numId w:val="2"/>
        </w:numPr>
        <w:spacing w:after="40" w:before="40"/>
      </w:pPr>
      <w:r>
        <w:rPr>
          <w:rFonts w:ascii="Arial" w:cs="Arial" w:eastAsia="Arial" w:hAnsi="Arial"/>
          <w:color w:val="333333"/>
        </w:rPr>
        <w:t xml:space="preserve">Clear All resets both input channels (uploadDrafts, parsedFiles, manualRequirementText) and clears uploadedRequirements[]</w:t>
      </w:r>
    </w:p>
    <w:p>
      <w:pPr>
        <w:spacing w:before="80"/>
        <w:jc w:val="left"/>
      </w:pPr>
      <w:r>
        <w:t xml:space="preserve"/>
      </w:r>
    </w:p>
    <w:p>
      <w:pPr>
        <w:pStyle w:val="Heading2"/>
      </w:pPr>
      <w:r>
        <w:rPr>
          <w:rFonts w:ascii="Arial" w:cs="Arial" w:eastAsia="Arial" w:hAnsi="Arial"/>
        </w:rPr>
        <w:t xml:space="preserve">9.3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Product Impact &amp; Market Positioning</w:t>
      </w:r>
    </w:p>
    <w:p>
      <w:pPr>
        <w:spacing w:after="160" w:before="0"/>
        <w:jc w:val="left"/>
      </w:pPr>
      <w:r>
        <w:rPr>
          <w:rFonts w:ascii="Arial" w:cs="Arial" w:eastAsia="Arial" w:hAnsi="Arial"/>
          <w:color w:val="333333"/>
        </w:rPr>
        <w:t xml:space="preserve">This section captures the strategic significance of the Requirements Tab redesign beyond its technical scope. It is intended for product and business stakeholders evaluating the release impact.</w:t>
      </w:r>
    </w:p>
    <w:p>
      <w:pPr>
        <w:pStyle w:val="Heading2"/>
      </w:pPr>
      <w:r>
        <w:rPr>
          <w:rFonts w:ascii="Arial" w:cs="Arial" w:eastAsia="Arial" w:hAnsi="Arial"/>
        </w:rPr>
        <w:t xml:space="preserve">10.1  Market Position Shift</w:t>
      </w:r>
    </w:p>
    <w:p>
      <w:pPr>
        <w:spacing w:after="120" w:before="0"/>
        <w:jc w:val="left"/>
      </w:pPr>
      <w:r>
        <w:rPr>
          <w:rFonts w:ascii="Arial" w:cs="Arial" w:eastAsia="Arial" w:hAnsi="Arial"/>
          <w:color w:val="333333"/>
        </w:rPr>
        <w:t xml:space="preserve">Before this change, TraceLMs Cloud operates as an </w:t>
      </w:r>
      <w:r>
        <w:rPr>
          <w:rFonts w:ascii="Arial" w:cs="Arial" w:eastAsia="Arial" w:hAnsi="Arial"/>
          <w:b/>
          <w:bCs/>
          <w:color w:val="333333"/>
        </w:rPr>
        <w:t xml:space="preserve">"AI-assisted text editor"</w:t>
      </w:r>
      <w:r>
        <w:rPr>
          <w:rFonts w:ascii="Arial" w:cs="Arial" w:eastAsia="Arial" w:hAnsi="Arial"/>
          <w:color w:val="333333"/>
        </w:rPr>
        <w:t xml:space="preserve"> — a tool that accelerates a process the user already controls manually. The user writes or pastes requirements; the AI generates artifacts from that text. The AI is additive, not transformative.</w:t>
      </w:r>
    </w:p>
    <w:p>
      <w:pPr>
        <w:spacing w:after="120" w:before="0"/>
        <w:jc w:val="left"/>
      </w:pPr>
      <w:r>
        <w:rPr>
          <w:rFonts w:ascii="Arial" w:cs="Arial" w:eastAsia="Arial" w:hAnsi="Arial"/>
          <w:color w:val="333333"/>
        </w:rPr>
        <w:t xml:space="preserve">After this change, TraceLMs Cloud operates as an </w:t>
      </w:r>
      <w:r>
        <w:rPr>
          <w:rFonts w:ascii="Arial" w:cs="Arial" w:eastAsia="Arial" w:hAnsi="Arial"/>
          <w:b/>
          <w:bCs/>
          <w:color w:val="1A8C8C"/>
        </w:rPr>
        <w:t xml:space="preserve">"AI-powered requirements intelligence layer"</w:t>
      </w:r>
      <w:r>
        <w:rPr>
          <w:rFonts w:ascii="Arial" w:cs="Arial" w:eastAsia="Arial" w:hAnsi="Arial"/>
          <w:color w:val="333333"/>
        </w:rPr>
        <w:t xml:space="preserve"> — the AI actively reads, classifies, and structures raw source material before any human touches it. The user's role shifts from author to reviewer. That is a fundamentally different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(v0.1)</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(v0.2)</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role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 — writes or pastes requirements manually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 — audits and corrects AI-classified output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Reduces cognitive load; scales to larger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Generator — converts pre-written requirements to test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Extractor + Classifier + Generator —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adds value at the input stage, not only the output stage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Unstructured string (requirementText)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Typed structured rows (ExtractedRequirement[])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Downstream generation receives labelled, validated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source is a blob of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 each row has Req ID, source badge, and type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Enables future audit trails, coverage maps, and reporting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Correction layer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LLM output is 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inline editing — user has final authority on all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Closes the trust gap with AI-generated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Comparable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Copilot, basic AI chat assistants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Align, Helix RM, IBM DOORS — structured requirements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enters the requirements management market</w:t>
            </w:r>
          </w:p>
        </w:tc>
      </w:tr>
    </w:tbl>
    <w:p>
      <w:pPr>
        <w:spacing w:before="160"/>
        <w:jc w:val="left"/>
      </w:pPr>
      <w:r>
        <w:t xml:space="preserve"/>
      </w:r>
    </w:p>
    <w:p>
      <w:pPr>
        <w:pStyle w:val="Heading2"/>
      </w:pPr>
      <w:r>
        <w:rPr>
          <w:rFonts w:ascii="Arial" w:cs="Arial" w:eastAsia="Arial" w:hAnsi="Arial"/>
        </w:rPr>
        <w:t xml:space="preserve">10.2  What Actually Moves the Needle</w:t>
      </w:r>
    </w:p>
    <w:p>
      <w:pPr>
        <w:spacing w:after="120" w:before="0"/>
        <w:jc w:val="left"/>
      </w:pPr>
      <w:r>
        <w:rPr>
          <w:rFonts w:ascii="Arial" w:cs="Arial" w:eastAsia="Arial" w:hAnsi="Arial"/>
          <w:color w:val="333333"/>
        </w:rPr>
        <w:t xml:space="preserve">Not every change in this redesign carries equal weight. The following three decisions create the meaningful product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1. Structured extraction over raw text  </w:t>
            </w:r>
            <w:r>
              <w:rPr>
                <w:rFonts w:ascii="Arial" w:cs="Arial" w:eastAsia="Arial" w:hAnsi="Arial"/>
                <w:color w:val="333333"/>
              </w:rPr>
              <w:t xml:space="preserve">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2. Inline editing as the trust bridge  </w:t>
            </w:r>
            <w:r>
              <w:rPr>
                <w:rFonts w:ascii="Arial" w:cs="Arial" w:eastAsia="Arial" w:hAnsi="Arial"/>
                <w:color w:val="333333"/>
              </w:rPr>
              <w:t xml:space="preserve">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3. Source provenance across two independent tables  </w:t>
            </w:r>
            <w:r>
              <w:rPr>
                <w:rFonts w:ascii="Arial" w:cs="Arial" w:eastAsia="Arial" w:hAnsi="Arial"/>
                <w:color w:val="333333"/>
              </w:rPr>
              <w:t xml:space="preserve">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pPr>
        <w:spacing w:after="160" w:before="0"/>
        <w:jc w:val="left"/>
      </w:pPr>
      <w:r>
        <w:t xml:space="preserve"/>
      </w:r>
    </w:p>
    <w:p>
      <w:pPr>
        <w:pStyle w:val="Heading2"/>
      </w:pPr>
      <w:r>
        <w:rPr>
          <w:rFonts w:ascii="Arial" w:cs="Arial" w:eastAsia="Arial" w:hAnsi="Arial"/>
        </w:rPr>
        <w:t xml:space="preserve">10.3  User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Segment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Benefit After Redesign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 (50+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type or paste requirements; no classification; no provenance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SRS → AI extracts and classifies all requirements in 10–30s; review table; generate 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Engineer (Jira-heavy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Pulls Jira issues into a flat list; cannot see type, priority, or source at a glance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pull renders a structured table with Issue Type, Priority, and source badge; classify gaps before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visibility into how requirements map to Epic vs Story scope before test case generation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column (Epic/Story) makes requirement scope explicit; PM can correct misclassifications before QA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user (first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understand that the textarea drives AI generation; unclear input contract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Structured table makes the contract explicit — what goes in determines what comes out; learning curve reduced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Enterprise QA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traceability from requirement source to test case; cannot audit coverage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 + source badge on every row enables future traceability reports linking requirement → test case → Xray push</w:t>
            </w:r>
          </w:p>
        </w:tc>
      </w:tr>
    </w:tbl>
    <w:p>
      <w:pPr>
        <w:spacing w:before="160"/>
        <w:jc w:val="left"/>
      </w:pPr>
      <w:r>
        <w:t xml:space="preserve"/>
      </w:r>
    </w:p>
    <w:p>
      <w:pPr>
        <w:pStyle w:val="Heading2"/>
      </w:pPr>
      <w:r>
        <w:rPr>
          <w:rFonts w:ascii="Arial" w:cs="Arial" w:eastAsia="Arial" w:hAnsi="Arial"/>
        </w:rPr>
        <w:t xml:space="preserve">10.4  Table Width — Design Decision (6-Column Layout)</w:t>
      </w:r>
    </w:p>
    <w:p>
      <w:pPr>
        <w:spacing w:after="120" w:before="0"/>
        <w:jc w:val="left"/>
      </w:pPr>
      <w:r>
        <w:rPr>
          <w:rFonts w:ascii="Arial" w:cs="Arial" w:eastAsia="Arial" w:hAnsi="Arial"/>
          <w:color w:val="333333"/>
        </w:rPr>
        <w:t xml:space="preserve">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Recommended Pattern: Sticky first two columns + row detail panel  </w:t>
            </w:r>
            <w:r>
              <w:rPr>
                <w:rFonts w:ascii="Arial" w:cs="Arial" w:eastAsia="Arial" w:hAnsi="Arial"/>
                <w:color w:val="333333"/>
              </w:rPr>
              <w:t xml:space="preserve">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Table Behaviour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Full Content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Fixed narrow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(short value — no expansion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1-line truncated.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(click-to-edit input — full value visible on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preview. Faded fade-out indicator.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(slide-up) — full text + click-to-edit textarea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(2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Medium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(optgroup dropdown — all 10 options visible on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(4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chip at row start. Read-only.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X button at row 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bl>
    <w:p>
      <w:pPr>
        <w:spacing w:before="120"/>
        <w:jc w:val="left"/>
      </w:pPr>
      <w:r>
        <w:t xml:space="preserve"/>
      </w:r>
    </w:p>
    <w:p>
      <w:pPr>
        <w:spacing w:after="160" w:before="0"/>
        <w:jc w:val="left"/>
      </w:pPr>
      <w:r>
        <w:rPr>
          <w:rFonts w:ascii="Arial" w:cs="Arial" w:eastAsia="Arial" w:hAnsi="Arial"/>
          <w:b/>
          <w:bCs/>
          <w:color w:val="333333"/>
        </w:rPr>
        <w:t xml:space="preserve">Viewport behaviour:</w:t>
      </w:r>
      <w:r>
        <w:rPr>
          <w:rFonts w:ascii="Arial" w:cs="Arial" w:eastAsia="Arial" w:hAnsi="Arial"/>
          <w:color w:val="333333"/>
        </w:rP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pPr>
        <w:spacing w:after="160" w:before="0"/>
        <w:jc w:val="left"/>
      </w:pPr>
      <w:r>
        <w:t xml:space="preserve"/>
      </w:r>
    </w:p>
    <w:p>
      <w:r>
        <w:br w:type="page"/>
      </w:r>
    </w:p>
    <w:p>
      <w:pPr>
        <w:pStyle w:val="Heading1"/>
      </w:pPr>
      <w:r>
        <w:rPr>
          <w:rFonts w:ascii="Arial" w:cs="Arial" w:eastAsia="Arial" w:hAnsi="Arial"/>
        </w:rPr>
        <w:t xml:space="preserve">Annex A — Generation Context Panel: Design Rationale &amp; Specification</w:t>
      </w:r>
    </w:p>
    <w:p>
      <w:pPr>
        <w:spacing w:after="160" w:before="0"/>
        <w:jc w:val="left"/>
      </w:pPr>
      <w:r>
        <w:rPr>
          <w:rFonts w:ascii="Arial" w:cs="Arial" w:eastAsia="Arial" w:hAnsi="Arial"/>
          <w:color w:val="333333"/>
        </w:rPr>
        <w:t xml:space="preserve">This annex documents the full design rationale and behavioral specification for the "Generation Context" panel, which replaces the "Instructions (Optional)" Section 1 textarea. Decision locked in v1.6 (Q8).</w:t>
      </w:r>
    </w:p>
    <w:p>
      <w:pPr>
        <w:pStyle w:val="Heading2"/>
      </w:pPr>
      <w:r>
        <w:rPr>
          <w:rFonts w:ascii="Arial" w:cs="Arial" w:eastAsia="Arial" w:hAnsi="Arial"/>
        </w:rPr>
        <w:t xml:space="preserve">A.1  Why Section 1 Was Removed</w:t>
      </w:r>
    </w:p>
    <w:p>
      <w:pPr>
        <w:spacing w:after="120" w:before="0"/>
        <w:jc w:val="left"/>
      </w:pPr>
      <w:r>
        <w:rPr>
          <w:rFonts w:ascii="Arial" w:cs="Arial" w:eastAsia="Arial" w:hAnsi="Arial"/>
          <w:color w:val="333333"/>
        </w:rPr>
        <w:t xml:space="preserve">The "Instructions (Optional)" textarea was originally positioned as Section 1 — the first thing a user sees on the Requirements Tab. This placement was structurally incorrect for three reasons:</w:t>
      </w:r>
    </w:p>
    <w:p>
      <w:pPr>
        <w:pStyle w:val="ListParagraph"/>
        <w:numPr>
          <w:ilvl w:val="0"/>
          <w:numId w:val="2"/>
        </w:numPr>
        <w:spacing w:after="40" w:before="40"/>
      </w:pPr>
      <w:r>
        <w:rPr>
          <w:rFonts w:ascii="Arial" w:cs="Arial" w:eastAsia="Arial" w:hAnsi="Arial"/>
          <w:color w:val="333333"/>
        </w:rPr>
        <w:t xml:space="preserve">Inverted hierarchy: placing a modifier above the data it modifies tells the user that instructions are the primary input. They are not. The requirement tables (upload and Jira) are the primary input.</w:t>
      </w:r>
    </w:p>
    <w:p>
      <w:pPr>
        <w:pStyle w:val="ListParagraph"/>
        <w:numPr>
          <w:ilvl w:val="0"/>
          <w:numId w:val="2"/>
        </w:numPr>
        <w:spacing w:after="40" w:before="40"/>
      </w:pPr>
      <w:r>
        <w:rPr>
          <w:rFonts w:ascii="Arial" w:cs="Arial" w:eastAsia="Arial" w:hAnsi="Arial"/>
          <w:color w:val="333333"/>
        </w:rPr>
        <w:t xml:space="preserve">Wasted real estate: a full section box for a field that 80% of users leave empty in any given session is the most expensive possible use of vertical space at the top of a tab. The first thing a user sees should be the most important action, not an empty box.</w:t>
      </w:r>
    </w:p>
    <w:p>
      <w:pPr>
        <w:pStyle w:val="ListParagraph"/>
        <w:numPr>
          <w:ilvl w:val="0"/>
          <w:numId w:val="2"/>
        </w:numPr>
        <w:spacing w:after="40" w:before="40"/>
      </w:pPr>
      <w:r>
        <w:rPr>
          <w:rFonts w:ascii="Arial" w:cs="Arial" w:eastAsia="Arial" w:hAnsi="Arial"/>
          <w:color w:val="333333"/>
        </w:rPr>
        <w:t xml:space="preserve">Ambiguous labeling: "Instructions (Optional)" tells the user nothing about what they are instructing, who receives those instructions, or what effect they have. It is indistinguishable from a notes field, a search field, or a configuration field to a first-time user.</w:t>
      </w:r>
    </w:p>
    <w:p>
      <w:pPr>
        <w:spacing w:before="80"/>
        <w:jc w:val="left"/>
      </w:pPr>
      <w:r>
        <w:t xml:space="preserve"/>
      </w:r>
    </w:p>
    <w:p>
      <w:pPr>
        <w:pStyle w:val="Heading2"/>
      </w:pPr>
      <w:r>
        <w:rPr>
          <w:rFonts w:ascii="Arial" w:cs="Arial" w:eastAsia="Arial" w:hAnsi="Arial"/>
        </w:rPr>
        <w:t xml:space="preserve">A.2  The Proximity Principle</w:t>
      </w:r>
    </w:p>
    <w:p>
      <w:pPr>
        <w:spacing w:after="120" w:before="0"/>
        <w:jc w:val="left"/>
      </w:pPr>
      <w:r>
        <w:rPr>
          <w:rFonts w:ascii="Arial" w:cs="Arial" w:eastAsia="Arial" w:hAnsi="Arial"/>
          <w:color w:val="333333"/>
        </w:rPr>
        <w:t xml:space="preserve">The proximity principle in UX states that elements which modify a specific action should be placed physically adjacent to that action — not separated by unrelated content. This is why:</w:t>
      </w:r>
    </w:p>
    <w:p>
      <w:pPr>
        <w:pStyle w:val="ListParagraph"/>
        <w:numPr>
          <w:ilvl w:val="0"/>
          <w:numId w:val="2"/>
        </w:numPr>
        <w:spacing w:after="40" w:before="40"/>
      </w:pPr>
      <w:r>
        <w:rPr>
          <w:rFonts w:ascii="Arial" w:cs="Arial" w:eastAsia="Arial" w:hAnsi="Arial"/>
          <w:color w:val="333333"/>
        </w:rPr>
        <w:t xml:space="preserve">Export options live next to the Export button (Figma, Adobe XD).</w:t>
      </w:r>
    </w:p>
    <w:p>
      <w:pPr>
        <w:pStyle w:val="ListParagraph"/>
        <w:numPr>
          <w:ilvl w:val="0"/>
          <w:numId w:val="2"/>
        </w:numPr>
        <w:spacing w:after="40" w:before="40"/>
      </w:pPr>
      <w:r>
        <w:rPr>
          <w:rFonts w:ascii="Arial" w:cs="Arial" w:eastAsia="Arial" w:hAnsi="Arial"/>
          <w:color w:val="333333"/>
        </w:rPr>
        <w:t xml:space="preserve">PR descriptions live next to the Submit PR button (GitHub).</w:t>
      </w:r>
    </w:p>
    <w:p>
      <w:pPr>
        <w:pStyle w:val="ListParagraph"/>
        <w:numPr>
          <w:ilvl w:val="0"/>
          <w:numId w:val="2"/>
        </w:numPr>
        <w:spacing w:after="40" w:before="40"/>
      </w:pPr>
      <w:r>
        <w:rPr>
          <w:rFonts w:ascii="Arial" w:cs="Arial" w:eastAsia="Arial" w:hAnsi="Arial"/>
          <w:color w:val="333333"/>
        </w:rPr>
        <w:t xml:space="preserve">Send options (schedule, priority) live next to the Send button (Gmail, Outlook).</w:t>
      </w:r>
    </w:p>
    <w:p>
      <w:pPr>
        <w:spacing w:after="160" w:before="120"/>
        <w:jc w:val="left"/>
      </w:pPr>
      <w:r>
        <w:rPr>
          <w:rFonts w:ascii="Arial" w:cs="Arial" w:eastAsia="Arial" w:hAnsi="Arial"/>
          <w:color w:val="333333"/>
        </w:rPr>
        <w:t xml:space="preserve">Generation context — text that instructs the AI on how to process requirements during artifact generation — is a </w:t>
      </w:r>
      <w:r>
        <w:rPr>
          <w:rFonts w:ascii="Arial" w:cs="Arial" w:eastAsia="Arial" w:hAnsi="Arial"/>
          <w:b/>
          <w:bCs/>
          <w:color w:val="333333"/>
        </w:rPr>
        <w:t xml:space="preserve">generation modifier</w:t>
      </w:r>
      <w:r>
        <w:rPr>
          <w:rFonts w:ascii="Arial" w:cs="Arial" w:eastAsia="Arial" w:hAnsi="Arial"/>
          <w:color w:val="333333"/>
        </w:rPr>
        <w:t xml:space="preserve">. It belongs next to the ⚡ Generate All Artifacts button, not above the requirement data tables.</w:t>
      </w:r>
    </w:p>
    <w:p>
      <w:pPr>
        <w:pStyle w:val="Heading2"/>
      </w:pPr>
      <w:r>
        <w:rPr>
          <w:rFonts w:ascii="Arial" w:cs="Arial" w:eastAsia="Arial" w:hAnsi="Arial"/>
        </w:rPr>
        <w:t xml:space="preserve">A.3  Behavioral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Visual / Behavior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(empty, collapsed)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in --text-secondary. Chevron (▸) points right. Panel height: 0 — no vertical space consumed.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(empty)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Add generation context". Chevron rotates 90°. Single-line textarea revealed. Placeholder: "e.g. Focus on security edge cases, use BDD format, prioritise mobile flows". Height auto-grows up to 4 lines then scrolls.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Expanded (has content)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Toggle label: "▾ Generation context added ●". Dot rendered in --accent color. This gives a persistent visual signal that context will be included in the next generation — even when the user scrolls away from the footer.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Generate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passed to buildRequirementsPayload(). Serialized at the top of the payload: "Instructions: &lt;text&gt;\n\n". If empty, the Instructions line is omitted entirely from the payload.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Clear All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instructionText reset to empty string. Panel collapses to default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 session restore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If instructionText is stored in the DB (Phase 2 — Section 4.2 Option B), restore value and expand panel automatically if non-empty.</w:t>
            </w:r>
          </w:p>
        </w:tc>
      </w:tr>
    </w:tbl>
    <w:p>
      <w:pPr>
        <w:spacing w:before="160"/>
        <w:jc w:val="left"/>
      </w:pPr>
      <w:r>
        <w:t xml:space="preserve"/>
      </w:r>
    </w:p>
    <w:p>
      <w:pPr>
        <w:pStyle w:val="Heading2"/>
      </w:pPr>
      <w:r>
        <w:rPr>
          <w:rFonts w:ascii="Arial" w:cs="Arial" w:eastAsia="Arial" w:hAnsi="Arial"/>
        </w:rPr>
        <w:t xml:space="preserve">A.4  Engineering Notes</w:t>
      </w:r>
    </w:p>
    <w:p>
      <w:pPr>
        <w:pStyle w:val="ListParagraph"/>
        <w:numPr>
          <w:ilvl w:val="0"/>
          <w:numId w:val="2"/>
        </w:numPr>
        <w:spacing w:after="40" w:before="40"/>
      </w:pPr>
      <w:r>
        <w:rPr>
          <w:rFonts w:ascii="Arial" w:cs="Arial" w:eastAsia="Arial" w:hAnsi="Arial"/>
          <w:color w:val="333333"/>
        </w:rPr>
        <w:t xml:space="preserve">State variable: instructionText (string). Renamed from requirementText. Ref: instructionsRef. Must be renamed consistently across App.tsx, useTraceLMMessages.ts, RequirementsTab.tsx, and buildRequirementsPayload().</w:t>
      </w:r>
    </w:p>
    <w:p>
      <w:pPr>
        <w:pStyle w:val="ListParagraph"/>
        <w:numPr>
          <w:ilvl w:val="0"/>
          <w:numId w:val="2"/>
        </w:numPr>
        <w:spacing w:after="40" w:before="40"/>
      </w:pPr>
      <w:r>
        <w:rPr>
          <w:rFonts w:ascii="Arial" w:cs="Arial" w:eastAsia="Arial" w:hAnsi="Arial"/>
          <w:color w:val="333333"/>
        </w:rPr>
        <w:t xml:space="preserve">The collapsible panel is a local UI state: isContextExpanded (boolean, default false). Stored in RequirementsTab component — does not need to lift to App.tsx.</w:t>
      </w:r>
    </w:p>
    <w:p>
      <w:pPr>
        <w:pStyle w:val="ListParagraph"/>
        <w:numPr>
          <w:ilvl w:val="0"/>
          <w:numId w:val="2"/>
        </w:numPr>
        <w:spacing w:after="40" w:before="40"/>
      </w:pPr>
      <w:r>
        <w:rPr>
          <w:rFonts w:ascii="Arial" w:cs="Arial" w:eastAsia="Arial" w:hAnsi="Arial"/>
          <w:color w:val="333333"/>
        </w:rPr>
        <w:t xml:space="preserve">The auto-grow textarea uses CSS: height: auto; min-height: 36px; max-height: 96px; overflow-y: auto. No JS resize listener needed.</w:t>
      </w:r>
    </w:p>
    <w:p>
      <w:pPr>
        <w:pStyle w:val="ListParagraph"/>
        <w:numPr>
          <w:ilvl w:val="0"/>
          <w:numId w:val="2"/>
        </w:numPr>
        <w:spacing w:after="40" w:before="40"/>
      </w:pPr>
      <w:r>
        <w:rPr>
          <w:rFonts w:ascii="Arial" w:cs="Arial" w:eastAsia="Arial" w:hAnsi="Arial"/>
          <w:color w:val="333333"/>
        </w:rPr>
        <w:t xml:space="preserve">The ● indicator dot uses a CSS ::after pseudo-element on the toggle label when instructionText.length &gt; 0. Color: var(--accent). No additional DOM element.</w:t>
      </w:r>
    </w:p>
    <w:p>
      <w:pPr>
        <w:pStyle w:val="ListParagraph"/>
        <w:numPr>
          <w:ilvl w:val="0"/>
          <w:numId w:val="2"/>
        </w:numPr>
        <w:spacing w:after="40" w:before="40"/>
      </w:pPr>
      <w:r>
        <w:rPr>
          <w:rFonts w:ascii="Arial" w:cs="Arial" w:eastAsia="Arial" w:hAnsi="Arial"/>
          <w:color w:val="333333"/>
        </w:rPr>
        <w:t xml:space="preserve">Keyboard: toggle is a &lt;button&gt; — fully keyboard navigable. Enter/Space toggles. The textarea inside receives focus immediately on expand.</w:t>
      </w:r>
    </w:p>
    <w:p>
      <w:pPr>
        <w:pStyle w:val="ListParagraph"/>
        <w:numPr>
          <w:ilvl w:val="0"/>
          <w:numId w:val="2"/>
        </w:numPr>
        <w:spacing w:after="40" w:before="40"/>
      </w:pPr>
      <w:r>
        <w:rPr>
          <w:rFonts w:ascii="Arial" w:cs="Arial" w:eastAsia="Arial" w:hAnsi="Arial"/>
          <w:color w:val="333333"/>
        </w:rPr>
        <w:t xml:space="preserve">The collapsible panel sits inside the existing footer bar container. No new container or layout component needed — extend the existing footer with a conditional block above the checkbox row.</w:t>
      </w:r>
    </w:p>
    <w:p>
      <w:pPr>
        <w:spacing w:before="80"/>
        <w:jc w:val="left"/>
      </w:pPr>
      <w:r>
        <w:t xml:space="preserve"/>
      </w:r>
    </w:p>
    <w:p>
      <w:pPr>
        <w:pStyle w:val="Heading2"/>
      </w:pPr>
      <w:r>
        <w:rPr>
          <w:rFonts w:ascii="Arial" w:cs="Arial" w:eastAsia="Arial" w:hAnsi="Arial"/>
        </w:rPr>
        <w:t xml:space="preserve">A.5  Future Consideration — Instruction Templates</w:t>
      </w:r>
    </w:p>
    <w:p>
      <w:pPr>
        <w:spacing w:after="120" w:before="0"/>
        <w:jc w:val="left"/>
      </w:pPr>
      <w:r>
        <w:rPr>
          <w:rFonts w:ascii="Arial" w:cs="Arial" w:eastAsia="Arial" w:hAnsi="Arial"/>
          <w:color w:val="333333"/>
        </w:rPr>
        <w:t xml:space="preserve">If the roadmap adds </w:t>
      </w:r>
      <w:r>
        <w:rPr>
          <w:rFonts w:ascii="Arial" w:cs="Arial" w:eastAsia="Arial" w:hAnsi="Arial"/>
          <w:b/>
          <w:bCs/>
          <w:color w:val="333333"/>
        </w:rPr>
        <w:t xml:space="preserve">instruction templates</w:t>
      </w:r>
      <w:r>
        <w:rPr>
          <w:rFonts w:ascii="Arial" w:cs="Arial" w:eastAsia="Arial" w:hAnsi="Arial"/>
          <w:color w:val="333333"/>
        </w:rPr>
        <w:t xml:space="preserve"> (e.g., "Always use BDD", "Focus on security" as project-level presets), the correct implementation is:</w:t>
      </w:r>
    </w:p>
    <w:p>
      <w:pPr>
        <w:pStyle w:val="ListParagraph"/>
        <w:numPr>
          <w:ilvl w:val="0"/>
          <w:numId w:val="2"/>
        </w:numPr>
        <w:spacing w:after="40" w:before="40"/>
      </w:pPr>
      <w:r>
        <w:rPr>
          <w:rFonts w:ascii="Arial" w:cs="Arial" w:eastAsia="Arial" w:hAnsi="Arial"/>
          <w:color w:val="333333"/>
        </w:rPr>
        <w:t xml:space="preserve">Store templates in the Projects model (prisma/schema.prisma). Not as free-text in the Requirements Tab.</w:t>
      </w:r>
    </w:p>
    <w:p>
      <w:pPr>
        <w:pStyle w:val="ListParagraph"/>
        <w:numPr>
          <w:ilvl w:val="0"/>
          <w:numId w:val="2"/>
        </w:numPr>
        <w:spacing w:after="40" w:before="40"/>
      </w:pPr>
      <w:r>
        <w:rPr>
          <w:rFonts w:ascii="Arial" w:cs="Arial" w:eastAsia="Arial" w:hAnsi="Arial"/>
          <w:color w:val="333333"/>
        </w:rPr>
        <w:t xml:space="preserve">Surface a "Load template" dropdown beside the Generation Context toggle — pre-populates the textarea with the selected template text, which the user can then edit.</w:t>
      </w:r>
    </w:p>
    <w:p>
      <w:pPr>
        <w:pStyle w:val="ListParagraph"/>
        <w:numPr>
          <w:ilvl w:val="0"/>
          <w:numId w:val="2"/>
        </w:numPr>
        <w:spacing w:after="40" w:before="40"/>
      </w:pPr>
      <w:r>
        <w:rPr>
          <w:rFonts w:ascii="Arial" w:cs="Arial" w:eastAsia="Arial" w:hAnsi="Arial"/>
          <w:color w:val="333333"/>
        </w:rPr>
        <w:t xml:space="preserve">This pattern does not require any changes to the Generation Context panel itself — the panel is already wired to instructionText. Only a new data source (templates) and a load action are added.</w:t>
      </w:r>
    </w:p>
    <w:p>
      <w:pPr>
        <w:spacing w:after="160" w:before="120"/>
        <w:jc w:val="left"/>
      </w:pPr>
      <w:r>
        <w:rPr>
          <w:rFonts w:ascii="Arial" w:cs="Arial" w:eastAsia="Arial" w:hAnsi="Arial"/>
          <w:color w:val="333333"/>
        </w:rPr>
        <w:t xml:space="preserve">This future feature has a natural home in the existing design. No redesign needed.</w:t>
      </w:r>
    </w:p>
    <w:p>
      <w:pPr>
        <w:spacing w:after="160" w:before="0"/>
        <w:jc w:val="left"/>
      </w:pPr>
      <w:r>
        <w:t xml:space="preserve"/>
      </w:r>
    </w:p>
    <w:p>
      <w:pPr>
        <w:pStyle w:val="Heading1"/>
      </w:pPr>
      <w:r>
        <w:rPr>
          <w:rFonts w:ascii="Arial" w:cs="Arial" w:eastAsia="Arial" w:hAnsi="Arial"/>
        </w:rPr>
        <w:t xml:space="preserve">11. Sign-Off</w:t>
      </w:r>
    </w:p>
    <w:p>
      <w:pPr>
        <w:spacing w:after="160" w:before="0"/>
        <w:jc w:val="left"/>
      </w:pPr>
      <w:r>
        <w:rPr>
          <w:rFonts w:ascii="Arial" w:cs="Arial" w:eastAsia="Arial" w:hAnsi="Arial"/>
          <w:color w:val="333333"/>
        </w:rPr>
        <w:t xml:space="preserve">All 7 open questions (Q1–Q7)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Q1–Q9 answered and locked; v1.7 schema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9.1–9.4)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v1.7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2026-06-25T12:26:11.767Z</dcterms:created>
  <dcterms:modified xsi:type="dcterms:W3CDTF">2026-06-25T12:26:11.768Z</dcterms:modified>
</cp:coreProperties>
</file>

<file path=docProps/custom.xml><?xml version="1.0" encoding="utf-8"?>
<Properties xmlns="http://schemas.openxmlformats.org/officeDocument/2006/custom-properties" xmlns:vt="http://schemas.openxmlformats.org/officeDocument/2006/docPropsVTypes"/>
</file>