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keepNext w:val="true"/>
        <w:keepLines/>
        <w:spacing w:before="240" w:after="0"/>
        <w:outlineLvl w:val="0"/>
        <w:rPr/>
      </w:pPr>
      <w:r>
        <w:rPr/>
        <w:t>SW Requirements Review Document</w:t>
      </w:r>
    </w:p>
    <w:p>
      <w:pPr>
        <w:pStyle w:val="Normal"/>
        <w:rPr/>
      </w:pPr>
      <w:r>
        <w:rPr/>
      </w:r>
    </w:p>
    <w:p>
      <w:pPr>
        <w:pStyle w:val="Ttulo2"/>
        <w:rPr/>
      </w:pPr>
      <w:r>
        <w:rPr/>
        <w:t>Summary</w:t>
      </w:r>
    </w:p>
    <w:tbl>
      <w:tblPr>
        <w:tblStyle w:val="TableGrid"/>
        <w:tblW w:w="594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8"/>
        <w:gridCol w:w="4110"/>
      </w:tblGrid>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Date</w:t>
            </w:r>
          </w:p>
        </w:tc>
        <w:tc>
          <w:tcPr>
            <w:tcW w:w="4110" w:type="dxa"/>
            <w:tcBorders/>
          </w:tcPr>
          <w:p>
            <w:pPr>
              <w:pStyle w:val="Normal"/>
              <w:widowControl/>
              <w:spacing w:lineRule="auto" w:line="240" w:before="0" w:after="0"/>
              <w:jc w:val="left"/>
              <w:rPr>
                <w:rFonts w:ascii="Calibri" w:hAnsi="Calibri" w:eastAsia="Calibri" w:cs="Arial"/>
                <w:kern w:val="0"/>
                <w:sz w:val="16"/>
                <w:szCs w:val="16"/>
                <w:lang w:val="en-US" w:eastAsia="en-US" w:bidi="ar-SA"/>
              </w:rPr>
            </w:pPr>
            <w:r>
              <w:rPr>
                <w:rFonts w:eastAsia="Calibri" w:cs="Arial"/>
                <w:kern w:val="0"/>
                <w:sz w:val="16"/>
                <w:szCs w:val="16"/>
                <w:lang w:val="en-US" w:eastAsia="en-US" w:bidi="ar-SA"/>
              </w:rPr>
              <w:t>17/08/2021</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Effort</w:t>
            </w:r>
          </w:p>
        </w:tc>
        <w:tc>
          <w:tcPr>
            <w:tcW w:w="4110" w:type="dxa"/>
            <w:tcBorders/>
          </w:tcPr>
          <w:p>
            <w:pPr>
              <w:pStyle w:val="Normal"/>
              <w:widowControl/>
              <w:spacing w:lineRule="auto" w:line="240" w:before="0" w:after="0"/>
              <w:jc w:val="left"/>
              <w:rPr>
                <w:rFonts w:ascii="Calibri" w:hAnsi="Calibri" w:eastAsia="Calibri" w:cs="Arial"/>
                <w:kern w:val="0"/>
                <w:sz w:val="16"/>
                <w:szCs w:val="16"/>
                <w:lang w:val="en-US" w:eastAsia="en-US" w:bidi="ar-SA"/>
              </w:rPr>
            </w:pPr>
            <w:r>
              <w:rPr>
                <w:rFonts w:eastAsia="Calibri" w:cs="Arial"/>
                <w:kern w:val="0"/>
                <w:sz w:val="16"/>
                <w:szCs w:val="16"/>
                <w:lang w:val="en-US" w:eastAsia="en-US" w:bidi="ar-SA"/>
              </w:rPr>
              <w:t>2 Hours</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Room/Location</w:t>
            </w:r>
          </w:p>
        </w:tc>
        <w:tc>
          <w:tcPr>
            <w:tcW w:w="4110" w:type="dxa"/>
            <w:tcBorders/>
          </w:tcPr>
          <w:p>
            <w:pPr>
              <w:pStyle w:val="Normal"/>
              <w:widowControl/>
              <w:spacing w:lineRule="auto" w:line="240" w:before="0" w:after="0"/>
              <w:jc w:val="left"/>
              <w:rPr>
                <w:rFonts w:ascii="Calibri" w:hAnsi="Calibri" w:eastAsia="Calibri" w:cs="Arial"/>
                <w:kern w:val="0"/>
                <w:sz w:val="16"/>
                <w:szCs w:val="16"/>
                <w:lang w:val="en-US" w:eastAsia="en-US" w:bidi="ar-SA"/>
              </w:rPr>
            </w:pPr>
            <w:r>
              <w:rPr>
                <w:rFonts w:eastAsia="Calibri" w:cs="Arial"/>
                <w:kern w:val="0"/>
                <w:sz w:val="16"/>
                <w:szCs w:val="16"/>
                <w:lang w:val="en-US" w:eastAsia="en-US" w:bidi="ar-SA"/>
              </w:rPr>
              <w:t>Virtual</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Review Status</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Open</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Review name</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SWR_Act2.1_ArielGonzalez.doc</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Method</w:t>
            </w:r>
          </w:p>
        </w:tc>
        <w:tc>
          <w:tcPr>
            <w:tcW w:w="4110" w:type="dxa"/>
            <w:tcBorders/>
          </w:tcPr>
          <w:p>
            <w:pPr>
              <w:pStyle w:val="Normal"/>
              <w:widowControl/>
              <w:spacing w:lineRule="auto" w:line="240" w:before="0" w:after="0"/>
              <w:jc w:val="left"/>
              <w:rPr>
                <w:sz w:val="16"/>
              </w:rPr>
            </w:pPr>
            <w:r>
              <w:rPr>
                <w:rFonts w:eastAsia="Calibri" w:cs="Arial"/>
                <w:kern w:val="0"/>
                <w:sz w:val="16"/>
                <w:szCs w:val="22"/>
                <w:lang w:val="en-US" w:eastAsia="en-US" w:bidi="ar-SA"/>
              </w:rPr>
              <w:t>WT</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Release</w:t>
            </w:r>
          </w:p>
        </w:tc>
        <w:tc>
          <w:tcPr>
            <w:tcW w:w="4110" w:type="dxa"/>
            <w:tcBorders/>
          </w:tcPr>
          <w:p>
            <w:pPr>
              <w:pStyle w:val="Normal"/>
              <w:widowControl/>
              <w:spacing w:lineRule="auto" w:line="240" w:before="0" w:after="0"/>
              <w:jc w:val="left"/>
              <w:rPr>
                <w:rFonts w:ascii="Calibri" w:hAnsi="Calibri" w:eastAsia="Calibri" w:cs="Arial"/>
                <w:kern w:val="0"/>
                <w:sz w:val="16"/>
                <w:szCs w:val="16"/>
                <w:lang w:val="en-US" w:eastAsia="en-US" w:bidi="ar-SA"/>
              </w:rPr>
            </w:pPr>
            <w:r>
              <w:rPr>
                <w:rFonts w:eastAsia="Calibri" w:cs="Arial"/>
                <w:kern w:val="0"/>
                <w:sz w:val="16"/>
                <w:szCs w:val="16"/>
                <w:lang w:val="en-US" w:eastAsia="en-US" w:bidi="ar-SA"/>
              </w:rPr>
              <w:t>1.0</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Responsible</w:t>
            </w:r>
          </w:p>
        </w:tc>
        <w:tc>
          <w:tcPr>
            <w:tcW w:w="4110" w:type="dxa"/>
            <w:tcBorders/>
          </w:tcPr>
          <w:p>
            <w:pPr>
              <w:pStyle w:val="Normal"/>
              <w:widowControl/>
              <w:spacing w:lineRule="auto" w:line="240" w:before="0" w:after="0"/>
              <w:jc w:val="left"/>
              <w:rPr>
                <w:rFonts w:ascii="Calibri" w:hAnsi="Calibri" w:eastAsia="Calibri" w:cs="Arial"/>
                <w:kern w:val="0"/>
                <w:sz w:val="16"/>
                <w:szCs w:val="16"/>
                <w:lang w:val="en-US" w:eastAsia="en-US" w:bidi="ar-SA"/>
              </w:rPr>
            </w:pPr>
            <w:r>
              <w:rPr>
                <w:rFonts w:eastAsia="Calibri" w:cs="Arial"/>
                <w:kern w:val="0"/>
                <w:sz w:val="16"/>
                <w:szCs w:val="16"/>
                <w:lang w:val="en-US" w:eastAsia="en-US" w:bidi="ar-SA"/>
              </w:rPr>
              <w:t>Marco Antonio Mares Mejía</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Project</w:t>
            </w:r>
          </w:p>
        </w:tc>
        <w:tc>
          <w:tcPr>
            <w:tcW w:w="4110" w:type="dxa"/>
            <w:tcBorders/>
          </w:tcPr>
          <w:p>
            <w:pPr>
              <w:pStyle w:val="Normal"/>
              <w:widowControl/>
              <w:spacing w:lineRule="auto" w:line="240" w:before="0" w:after="0"/>
              <w:jc w:val="left"/>
              <w:rPr>
                <w:rFonts w:ascii="Calibri" w:hAnsi="Calibri" w:eastAsia="Calibri" w:cs="Arial"/>
                <w:kern w:val="0"/>
                <w:sz w:val="16"/>
                <w:szCs w:val="16"/>
                <w:lang w:val="en-US" w:eastAsia="en-US" w:bidi="ar-SA"/>
              </w:rPr>
            </w:pPr>
            <w:r>
              <w:rPr>
                <w:rFonts w:eastAsia="Calibri" w:cs="Arial"/>
                <w:kern w:val="0"/>
                <w:sz w:val="16"/>
                <w:szCs w:val="16"/>
                <w:lang w:val="en-US" w:eastAsia="en-US" w:bidi="ar-SA"/>
              </w:rPr>
              <w:t>Door Control Module</w:t>
            </w:r>
          </w:p>
        </w:tc>
      </w:tr>
      <w:tr>
        <w:trPr/>
        <w:tc>
          <w:tcPr>
            <w:tcW w:w="1838" w:type="dxa"/>
            <w:tcBorders/>
          </w:tcPr>
          <w:p>
            <w:pPr>
              <w:pStyle w:val="Normal"/>
              <w:widowControl/>
              <w:spacing w:lineRule="auto" w:line="240" w:before="0" w:after="0"/>
              <w:jc w:val="left"/>
              <w:rPr>
                <w:b/>
                <w:b/>
                <w:bCs/>
                <w:sz w:val="20"/>
                <w:szCs w:val="28"/>
              </w:rPr>
            </w:pPr>
            <w:r>
              <w:rPr>
                <w:rFonts w:eastAsia="Calibri" w:cs="Arial"/>
                <w:b/>
                <w:bCs/>
                <w:kern w:val="0"/>
                <w:sz w:val="20"/>
                <w:szCs w:val="28"/>
                <w:lang w:val="en-US" w:eastAsia="en-US" w:bidi="ar-SA"/>
              </w:rPr>
              <w:t>Reason of Review</w:t>
            </w:r>
          </w:p>
        </w:tc>
        <w:tc>
          <w:tcPr>
            <w:tcW w:w="4110" w:type="dxa"/>
            <w:tcBorders/>
          </w:tcPr>
          <w:p>
            <w:pPr>
              <w:pStyle w:val="Normal"/>
              <w:widowControl/>
              <w:spacing w:lineRule="auto" w:line="240" w:before="0" w:after="0"/>
              <w:jc w:val="left"/>
              <w:rPr>
                <w:rFonts w:ascii="Calibri" w:hAnsi="Calibri" w:eastAsia="Calibri" w:cs="Arial"/>
                <w:kern w:val="0"/>
                <w:sz w:val="16"/>
                <w:szCs w:val="16"/>
                <w:lang w:val="en-US" w:eastAsia="en-US" w:bidi="ar-SA"/>
              </w:rPr>
            </w:pPr>
            <w:r>
              <w:rPr>
                <w:rFonts w:eastAsia="Calibri" w:cs="Arial"/>
                <w:kern w:val="0"/>
                <w:sz w:val="16"/>
                <w:szCs w:val="16"/>
                <w:lang w:val="en-US" w:eastAsia="en-US" w:bidi="ar-SA"/>
              </w:rPr>
              <w:t>Initial Release</w:t>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Ttulo2"/>
        <w:rPr>
          <w:sz w:val="28"/>
          <w:szCs w:val="28"/>
        </w:rPr>
      </w:pPr>
      <w:r>
        <w:rPr/>
        <w:t>Comment List</w:t>
      </w:r>
    </w:p>
    <w:tbl>
      <w:tblPr>
        <w:tblW w:w="1417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704"/>
        <w:gridCol w:w="1558"/>
        <w:gridCol w:w="5670"/>
        <w:gridCol w:w="1560"/>
        <w:gridCol w:w="2127"/>
        <w:gridCol w:w="2550"/>
      </w:tblGrid>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 xml:space="preserve">No. </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Reference</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Comments / Actions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Classification  (E)rror/Risk  / (R)emark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b/>
                <w:b/>
              </w:rPr>
            </w:pPr>
            <w:r>
              <w:rPr>
                <w:b/>
              </w:rPr>
              <w:t>Responsible person/Planned date for completion</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rPr>
            </w:pPr>
            <w:r>
              <w:rPr>
                <w:b/>
              </w:rPr>
              <w:t>Completion(Name/Date)</w:t>
            </w:r>
          </w:p>
          <w:p>
            <w:pPr>
              <w:pStyle w:val="Normal"/>
              <w:widowControl w:val="false"/>
              <w:spacing w:before="0" w:after="160"/>
              <w:rPr>
                <w:b/>
                <w:b/>
              </w:rPr>
            </w:pPr>
            <w:r>
              <w:rPr>
                <w:b/>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1</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General, ID 0</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This requirement states that a LIN protocol shall be used, but the stakeholder requirements dictates that a CAN protocol shall be used.</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w:t>
            </w:r>
            <w:r>
              <w:rPr/>
              <w:t>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2</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Matrix Information</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 xml:space="preserve">The upper cells of the matrix, corresponding to the project information, project documentation and name of the reviewer, are not filled. </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w:t>
            </w:r>
            <w:r>
              <w:rPr/>
              <w:t>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3</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System Variants</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The traceability matrix doesn’t take into account the neither Sw nor HW Variants.</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w:t>
            </w:r>
            <w:r>
              <w:rPr/>
              <w:t>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4</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CAN Database Appendix</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The traceability matrix doesn’t include the CAN Database which contains all the CAN frames and signals used in the description of the System.</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w:t>
            </w:r>
            <w:r>
              <w:rPr/>
              <w:t>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5</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Functionality, ID 14</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This object states that details of the CAN frames are described later on the document, but no CAN frames section is included.</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w:t>
            </w:r>
            <w:r>
              <w:rPr/>
              <w:t>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6</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Manual and Remote modes</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cs="Arial"/>
                <w:sz w:val="24"/>
                <w:szCs w:val="24"/>
              </w:rPr>
            </w:pPr>
            <w:r>
              <w:rPr>
                <w:rFonts w:cs="Arial"/>
                <w:sz w:val="24"/>
                <w:szCs w:val="24"/>
              </w:rPr>
              <w:t>The stakeholder requirements describes both Manual Mode and Remote Mode operation for the system. None of these mode are included in the traceability matrix. These modes shall be taken into account and rewrite requirement ID 27.</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E</w:t>
            </w:r>
            <w:r>
              <w:rPr/>
              <w:t>rror</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7</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 xml:space="preserve">Door Locking (Remote). ID 28 - 41 </w:t>
            </w:r>
          </w:p>
        </w:tc>
        <w:tc>
          <w:tcPr>
            <w:tcW w:w="5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These requirements comments state that no CAN frame has been described. CAN frames can be found in the CAN Database appendix of the system requirements. This is related to comment No. 4 of this list.</w:t>
            </w:r>
          </w:p>
        </w:tc>
        <w:tc>
          <w:tcPr>
            <w:tcW w:w="15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Remark</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8</w:t>
            </w:r>
          </w:p>
        </w:tc>
        <w:tc>
          <w:tcPr>
            <w:tcW w:w="1558"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Door Locking (Auto), ID 45</w:t>
            </w:r>
          </w:p>
        </w:tc>
        <w:tc>
          <w:tcPr>
            <w:tcW w:w="567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This requirement comment states that no power mode is given. The system defines that the System Power Mode shall be equal to RUN. More information about Power Modes can be found at the CAN Database Appendix.</w:t>
            </w:r>
          </w:p>
        </w:tc>
        <w:tc>
          <w:tcPr>
            <w:tcW w:w="156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Remark</w:t>
            </w:r>
          </w:p>
        </w:tc>
        <w:tc>
          <w:tcPr>
            <w:tcW w:w="2127"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9</w:t>
            </w:r>
          </w:p>
        </w:tc>
        <w:tc>
          <w:tcPr>
            <w:tcW w:w="1558"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Door Locking (Auto), ID 47</w:t>
            </w:r>
          </w:p>
        </w:tc>
        <w:tc>
          <w:tcPr>
            <w:tcW w:w="567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This requirement comment states that field testes may be needed. The traceability matrix shall only include SW requirements, thus no field testes shall be taken into account.</w:t>
            </w:r>
          </w:p>
        </w:tc>
        <w:tc>
          <w:tcPr>
            <w:tcW w:w="156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Remark</w:t>
            </w:r>
          </w:p>
        </w:tc>
        <w:tc>
          <w:tcPr>
            <w:tcW w:w="2127"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Ariel Gonzalez / 17/08/2021</w:t>
            </w:r>
          </w:p>
        </w:tc>
        <w:tc>
          <w:tcPr>
            <w:tcW w:w="255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r>
        <w:trPr/>
        <w:tc>
          <w:tcPr>
            <w:tcW w:w="704"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10</w:t>
            </w:r>
          </w:p>
        </w:tc>
        <w:tc>
          <w:tcPr>
            <w:tcW w:w="1558"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Window Control, ID 56, 59, 62, 65</w:t>
            </w:r>
          </w:p>
        </w:tc>
        <w:tc>
          <w:tcPr>
            <w:tcW w:w="567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 xml:space="preserve">These requirements are not properly derived from the systems requirements. </w:t>
            </w:r>
          </w:p>
        </w:tc>
        <w:tc>
          <w:tcPr>
            <w:tcW w:w="156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t>Risk</w:t>
            </w:r>
          </w:p>
        </w:tc>
        <w:tc>
          <w:tcPr>
            <w:tcW w:w="2127"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c>
          <w:tcPr>
            <w:tcW w:w="2550"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160"/>
              <w:rPr>
                <w:sz w:val="28"/>
                <w:szCs w:val="28"/>
              </w:rPr>
            </w:pPr>
            <w:r>
              <w:rPr/>
            </w:r>
          </w:p>
        </w:tc>
      </w:tr>
    </w:tbl>
    <w:p>
      <w:pPr>
        <w:pStyle w:val="Normal"/>
        <w:rPr>
          <w:sz w:val="16"/>
        </w:rPr>
      </w:pPr>
      <w:r>
        <w:rPr>
          <w:sz w:val="16"/>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sectPr>
          <w:type w:val="nextPage"/>
          <w:pgSz w:orient="landscape" w:w="15840" w:h="12240"/>
          <w:pgMar w:left="1440" w:right="1440" w:header="0" w:top="1440" w:footer="0" w:bottom="1440" w:gutter="0"/>
          <w:pgNumType w:fmt="decimal"/>
          <w:formProt w:val="false"/>
          <w:textDirection w:val="lrTb"/>
          <w:docGrid w:type="default" w:linePitch="360" w:charSpace="4096"/>
        </w:sectPr>
        <w:pStyle w:val="Normal"/>
        <w:rPr>
          <w:sz w:val="28"/>
          <w:szCs w:val="28"/>
        </w:rPr>
      </w:pPr>
      <w:r>
        <w:rPr/>
      </w:r>
    </w:p>
    <w:p>
      <w:pPr>
        <w:pStyle w:val="Ttulo2"/>
        <w:rPr>
          <w:sz w:val="28"/>
          <w:szCs w:val="28"/>
        </w:rPr>
      </w:pPr>
      <w:r>
        <w:rPr/>
        <w:t>Check List</w:t>
      </w:r>
    </w:p>
    <w:tbl>
      <w:tblPr>
        <w:tblStyle w:val="TableGrid"/>
        <w:tblW w:w="135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4"/>
        <w:gridCol w:w="5245"/>
        <w:gridCol w:w="850"/>
        <w:gridCol w:w="1843"/>
        <w:gridCol w:w="2972"/>
        <w:gridCol w:w="1984"/>
      </w:tblGrid>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w:t>
            </w:r>
          </w:p>
        </w:tc>
        <w:tc>
          <w:tcPr>
            <w:tcW w:w="5245"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Description</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 / NOK / 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Comment</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Responsible person /</w:t>
            </w:r>
          </w:p>
          <w:p>
            <w:pPr>
              <w:pStyle w:val="Normal"/>
              <w:widowControl/>
              <w:spacing w:lineRule="auto" w:line="240" w:before="0" w:after="0"/>
              <w:jc w:val="left"/>
              <w:rPr>
                <w:sz w:val="28"/>
                <w:szCs w:val="28"/>
              </w:rPr>
            </w:pPr>
            <w:r>
              <w:rPr>
                <w:rFonts w:eastAsia="Calibri" w:cs="Arial"/>
                <w:kern w:val="0"/>
                <w:sz w:val="22"/>
                <w:szCs w:val="22"/>
                <w:lang w:val="en-US" w:eastAsia="en-US" w:bidi="ar-SA"/>
              </w:rPr>
              <w:t>Planned date for completion</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Status</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w:t>
            </w:r>
          </w:p>
        </w:tc>
        <w:tc>
          <w:tcPr>
            <w:tcW w:w="5245" w:type="dxa"/>
            <w:tcBorders/>
            <w:vAlign w:val="center"/>
          </w:tcPr>
          <w:p>
            <w:pPr>
              <w:pStyle w:val="Normal"/>
              <w:widowControl/>
              <w:tabs>
                <w:tab w:val="clear" w:pos="720"/>
                <w:tab w:val="left" w:pos="142" w:leader="none"/>
              </w:tabs>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Have all identified stakeholders been considered? Have all identified sources of requirements been considered (e.g. list of used documents/inputs)?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The system requirements only defines the OEM and the standards as stakeholders</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2</w:t>
            </w:r>
          </w:p>
        </w:tc>
        <w:tc>
          <w:tcPr>
            <w:tcW w:w="5245" w:type="dxa"/>
            <w:tcBorders/>
          </w:tcPr>
          <w:p>
            <w:pPr>
              <w:pStyle w:val="Normal"/>
              <w:widowControl/>
              <w:tabs>
                <w:tab w:val="clear" w:pos="720"/>
                <w:tab w:val="left" w:pos="142" w:leader="none"/>
              </w:tabs>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Can the stakeholder requirements be considered as “mature enough” to perform this review (requirements are no more in a “draft” status)?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There are still major errors at the stakeholder requirements, further revision of them is needed.</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3</w:t>
            </w:r>
          </w:p>
        </w:tc>
        <w:tc>
          <w:tcPr>
            <w:tcW w:w="5245" w:type="dxa"/>
            <w:tcBorders/>
          </w:tcPr>
          <w:p>
            <w:pPr>
              <w:pStyle w:val="Normal"/>
              <w:widowControl/>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Is the behaviour on all major events described (check within your project for the relevant major events)?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The Manual Mode, Remote Mode, Variants and the CAN Database are missing.</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17/08/2021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4</w:t>
            </w:r>
          </w:p>
        </w:tc>
        <w:tc>
          <w:tcPr>
            <w:tcW w:w="5245" w:type="dxa"/>
            <w:tcBorders/>
          </w:tcPr>
          <w:p>
            <w:pPr>
              <w:pStyle w:val="NormalIndent"/>
              <w:widowControl/>
              <w:spacing w:before="0" w:after="0"/>
              <w:ind w:left="0" w:hanging="0"/>
              <w:jc w:val="left"/>
              <w:rPr>
                <w:rFonts w:cs="Arial"/>
                <w:sz w:val="16"/>
                <w:szCs w:val="16"/>
                <w:lang w:val="en-US"/>
              </w:rPr>
            </w:pPr>
            <w:r>
              <w:rPr>
                <w:rFonts w:cs="Arial"/>
                <w:kern w:val="0"/>
                <w:sz w:val="16"/>
                <w:szCs w:val="16"/>
                <w:lang w:val="en-US" w:eastAsia="en-US" w:bidi="ar-SA"/>
              </w:rPr>
              <w:t>Are implementation requirements described (e.g. EEPROM calibrations, flash calibration, tuning variables)?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NR</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None of this requirements are described in the system requirements</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5</w:t>
            </w:r>
          </w:p>
        </w:tc>
        <w:tc>
          <w:tcPr>
            <w:tcW w:w="5245" w:type="dxa"/>
            <w:tcBorders/>
            <w:vAlign w:val="center"/>
          </w:tcPr>
          <w:p>
            <w:pPr>
              <w:pStyle w:val="Normal"/>
              <w:widowControl/>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 xml:space="preserve">Can the feature be configured? If yes: Is it described how this is done? </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The system requirements mentions system variants but the traceability matrix doesn’t includes them.</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17/08/2021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6</w:t>
            </w:r>
          </w:p>
        </w:tc>
        <w:tc>
          <w:tcPr>
            <w:tcW w:w="5245" w:type="dxa"/>
            <w:tcBorders/>
            <w:vAlign w:val="center"/>
          </w:tcPr>
          <w:p>
            <w:pPr>
              <w:pStyle w:val="NormalIndent"/>
              <w:widowControl/>
              <w:spacing w:before="0" w:after="0"/>
              <w:ind w:left="0" w:hanging="0"/>
              <w:jc w:val="left"/>
              <w:rPr>
                <w:rFonts w:cs="Arial"/>
                <w:sz w:val="16"/>
                <w:szCs w:val="16"/>
                <w:lang w:val="en-US"/>
              </w:rPr>
            </w:pPr>
            <w:r>
              <w:rPr>
                <w:rFonts w:cs="Arial"/>
                <w:kern w:val="0"/>
                <w:sz w:val="16"/>
                <w:szCs w:val="16"/>
                <w:lang w:val="en-US" w:eastAsia="en-US" w:bidi="ar-SA"/>
              </w:rPr>
              <w:t>Are the resolution/max min values/default value of data determined?</w:t>
              <w:br/>
              <w:t>Are the resolution/max min values checked against supplier recommended values if available?</w:t>
            </w:r>
          </w:p>
          <w:p>
            <w:pPr>
              <w:pStyle w:val="NormalIndent"/>
              <w:widowControl/>
              <w:spacing w:before="0" w:after="0"/>
              <w:ind w:left="0" w:hanging="0"/>
              <w:jc w:val="left"/>
              <w:rPr>
                <w:rFonts w:cs="Arial"/>
                <w:sz w:val="16"/>
                <w:szCs w:val="16"/>
                <w:lang w:val="en-US"/>
              </w:rPr>
            </w:pPr>
            <w:r>
              <w:rPr>
                <w:rFonts w:cs="Arial"/>
                <w:kern w:val="0"/>
                <w:sz w:val="16"/>
                <w:szCs w:val="16"/>
                <w:lang w:val="en-US" w:eastAsia="en-US" w:bidi="ar-SA"/>
              </w:rPr>
              <w:t xml:space="preserve">Are the tolerances of data determined (e.g. all timer-values have a tolerance of +/-10%)? </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 tolerances are mentioned in the system requirements.</w:t>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7</w:t>
            </w:r>
          </w:p>
        </w:tc>
        <w:tc>
          <w:tcPr>
            <w:tcW w:w="5245" w:type="dxa"/>
            <w:tcBorders/>
          </w:tcPr>
          <w:p>
            <w:pPr>
              <w:pStyle w:val="NormalIndent"/>
              <w:widowControl/>
              <w:spacing w:before="0" w:after="0"/>
              <w:ind w:left="0" w:hanging="0"/>
              <w:jc w:val="left"/>
              <w:rPr>
                <w:rFonts w:cs="Arial"/>
                <w:sz w:val="16"/>
                <w:szCs w:val="16"/>
                <w:lang w:val="en-US"/>
              </w:rPr>
            </w:pPr>
            <w:r>
              <w:rPr>
                <w:rFonts w:cs="Arial"/>
                <w:kern w:val="0"/>
                <w:sz w:val="16"/>
                <w:szCs w:val="16"/>
                <w:lang w:val="en-US" w:eastAsia="en-US" w:bidi="ar-SA"/>
              </w:rPr>
              <w:t xml:space="preserve">Are all debounce times (e.g. inputs, failure conditions …) determined? </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8</w:t>
            </w:r>
          </w:p>
        </w:tc>
        <w:tc>
          <w:tcPr>
            <w:tcW w:w="5245" w:type="dxa"/>
            <w:tcBorders/>
            <w:vAlign w:val="center"/>
          </w:tcPr>
          <w:p>
            <w:pPr>
              <w:pStyle w:val="NormalIndent"/>
              <w:widowControl/>
              <w:spacing w:before="0" w:after="0"/>
              <w:ind w:left="0" w:hanging="0"/>
              <w:jc w:val="left"/>
              <w:rPr>
                <w:rFonts w:cs="Arial"/>
                <w:sz w:val="16"/>
                <w:szCs w:val="16"/>
                <w:lang w:val="en-US"/>
              </w:rPr>
            </w:pPr>
            <w:r>
              <w:rPr>
                <w:rFonts w:cs="Arial"/>
                <w:kern w:val="0"/>
                <w:sz w:val="16"/>
                <w:szCs w:val="16"/>
                <w:lang w:val="en-US" w:eastAsia="en-US" w:bidi="ar-SA"/>
              </w:rPr>
              <w:t>Is behaviour on power modes, resets, priority taken into account?</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9</w:t>
            </w:r>
          </w:p>
        </w:tc>
        <w:tc>
          <w:tcPr>
            <w:tcW w:w="5245" w:type="dxa"/>
            <w:tcBorders/>
          </w:tcPr>
          <w:p>
            <w:pPr>
              <w:pStyle w:val="Normal"/>
              <w:widowControl/>
              <w:tabs>
                <w:tab w:val="clear" w:pos="720"/>
                <w:tab w:val="left" w:pos="142" w:leader="none"/>
              </w:tabs>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Has the functional analysis been performed?</w:t>
            </w:r>
          </w:p>
          <w:p>
            <w:pPr>
              <w:pStyle w:val="Normal"/>
              <w:widowControl/>
              <w:tabs>
                <w:tab w:val="clear" w:pos="720"/>
                <w:tab w:val="left" w:pos="142" w:leader="none"/>
              </w:tabs>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 Is it clearly defined what has to be realized in SW / EE / ME?</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The traceability matrix mixes SW / EE / ME requirements.  This traceability matrix shall only include SW requirements.</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17/08/2021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10</w:t>
            </w:r>
          </w:p>
        </w:tc>
        <w:tc>
          <w:tcPr>
            <w:tcW w:w="5245" w:type="dxa"/>
            <w:tcBorders/>
          </w:tcPr>
          <w:p>
            <w:pPr>
              <w:pStyle w:val="NormalIndent"/>
              <w:widowControl/>
              <w:spacing w:before="0" w:after="0"/>
              <w:ind w:left="0" w:hanging="0"/>
              <w:jc w:val="left"/>
              <w:rPr>
                <w:rFonts w:cs="Arial"/>
                <w:sz w:val="16"/>
                <w:szCs w:val="16"/>
                <w:lang w:val="en-US"/>
              </w:rPr>
            </w:pPr>
            <w:r>
              <w:rPr>
                <w:rFonts w:cs="Arial"/>
                <w:kern w:val="0"/>
                <w:sz w:val="16"/>
                <w:szCs w:val="16"/>
                <w:lang w:val="en-US" w:eastAsia="en-US" w:bidi="ar-SA"/>
              </w:rPr>
              <w:t>Are all stakeholder requirements completely derived in system requirements?</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Close</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11</w:t>
            </w:r>
          </w:p>
        </w:tc>
        <w:tc>
          <w:tcPr>
            <w:tcW w:w="5245" w:type="dxa"/>
            <w:tcBorders/>
          </w:tcPr>
          <w:p>
            <w:pPr>
              <w:pStyle w:val="Normal"/>
              <w:widowControl/>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Are all product variants considered for all requirements?</w:t>
            </w:r>
          </w:p>
          <w:p>
            <w:pPr>
              <w:pStyle w:val="Normal"/>
              <w:widowControl/>
              <w:spacing w:lineRule="auto" w:line="240" w:before="0" w:after="0"/>
              <w:jc w:val="left"/>
              <w:rPr>
                <w:rFonts w:ascii="Arial" w:hAnsi="Arial" w:eastAsia="Times New Roman" w:cs="Arial"/>
                <w:sz w:val="16"/>
                <w:szCs w:val="16"/>
              </w:rPr>
            </w:pPr>
            <w:r>
              <w:rPr>
                <w:rFonts w:eastAsia="Times New Roman" w:cs="Arial" w:ascii="Arial" w:hAnsi="Arial"/>
                <w:kern w:val="0"/>
                <w:sz w:val="16"/>
                <w:szCs w:val="16"/>
                <w:lang w:val="en-US" w:eastAsia="en-US" w:bidi="ar-SA"/>
              </w:rPr>
              <w:t>(Yes -&gt; OK)</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NOK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The Variants section is not derived in the traceability matrix.</w:t>
            </w:r>
          </w:p>
        </w:tc>
        <w:tc>
          <w:tcPr>
            <w:tcW w:w="2972" w:type="dxa"/>
            <w:tcBorders/>
          </w:tcPr>
          <w:p>
            <w:pPr>
              <w:pStyle w:val="Normal"/>
              <w:widowControl w:val="false"/>
              <w:spacing w:lineRule="auto" w:line="240" w:before="0" w:after="0"/>
              <w:jc w:val="left"/>
              <w:rPr>
                <w:sz w:val="28"/>
                <w:szCs w:val="28"/>
              </w:rPr>
            </w:pPr>
            <w:r>
              <w:rPr>
                <w:rFonts w:eastAsia="Calibri" w:cs="Arial"/>
                <w:kern w:val="0"/>
                <w:sz w:val="22"/>
                <w:szCs w:val="22"/>
                <w:lang w:val="en-US" w:eastAsia="en-US" w:bidi="ar-SA"/>
              </w:rPr>
              <w:t>Ariel Gonzalez / 17/08/2021</w:t>
            </w:r>
          </w:p>
        </w:tc>
        <w:tc>
          <w:tcPr>
            <w:tcW w:w="198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Open</w:t>
            </w:r>
          </w:p>
        </w:tc>
      </w:tr>
      <w:tr>
        <w:trPr/>
        <w:tc>
          <w:tcPr>
            <w:tcW w:w="704"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12</w:t>
            </w:r>
          </w:p>
        </w:tc>
        <w:tc>
          <w:tcPr>
            <w:tcW w:w="5245" w:type="dxa"/>
            <w:tcBorders/>
          </w:tcPr>
          <w:p>
            <w:pPr>
              <w:pStyle w:val="Normal"/>
              <w:widowControl/>
              <w:spacing w:lineRule="auto" w:line="240" w:before="0" w:after="0"/>
              <w:jc w:val="left"/>
              <w:rPr>
                <w:rFonts w:cs="Arial"/>
                <w:sz w:val="16"/>
                <w:szCs w:val="16"/>
              </w:rPr>
            </w:pPr>
            <w:r>
              <w:rPr>
                <w:rFonts w:eastAsia="Times New Roman" w:cs="Arial" w:ascii="Arial" w:hAnsi="Arial"/>
                <w:kern w:val="0"/>
                <w:sz w:val="16"/>
                <w:szCs w:val="16"/>
                <w:lang w:val="en-US" w:eastAsia="en-US" w:bidi="ar-SA"/>
              </w:rPr>
              <w:t xml:space="preserve">Is specification up to date according to closed items from “open item list”? </w:t>
            </w:r>
            <w:r>
              <w:rPr>
                <w:rFonts w:eastAsia="Calibri" w:cs="Arial"/>
                <w:kern w:val="0"/>
                <w:sz w:val="16"/>
                <w:szCs w:val="16"/>
                <w:lang w:val="en-US" w:eastAsia="en-US" w:bidi="ar-SA"/>
              </w:rPr>
              <w:t>Or is the proceeding for these open items defined?</w:t>
            </w:r>
          </w:p>
        </w:tc>
        <w:tc>
          <w:tcPr>
            <w:tcW w:w="850"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t>OK</w:t>
            </w:r>
          </w:p>
        </w:tc>
        <w:tc>
          <w:tcPr>
            <w:tcW w:w="1843"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2972" w:type="dxa"/>
            <w:tcBorders/>
          </w:tcPr>
          <w:p>
            <w:pPr>
              <w:pStyle w:val="Normal"/>
              <w:widowControl/>
              <w:spacing w:lineRule="auto" w:line="240" w:before="0" w:after="0"/>
              <w:jc w:val="left"/>
              <w:rPr>
                <w:sz w:val="28"/>
                <w:szCs w:val="28"/>
              </w:rPr>
            </w:pPr>
            <w:r>
              <w:rPr>
                <w:rFonts w:eastAsia="Calibri" w:cs="Arial"/>
                <w:kern w:val="0"/>
                <w:sz w:val="22"/>
                <w:szCs w:val="22"/>
                <w:lang w:val="en-US" w:eastAsia="en-US" w:bidi="ar-SA"/>
              </w:rPr>
            </w:r>
          </w:p>
        </w:tc>
        <w:tc>
          <w:tcPr>
            <w:tcW w:w="1984" w:type="dxa"/>
            <w:tcBorders/>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Open</w:t>
            </w:r>
          </w:p>
        </w:tc>
      </w:tr>
    </w:tbl>
    <w:p>
      <w:pPr>
        <w:pStyle w:val="Normal"/>
        <w:spacing w:before="0" w:after="160"/>
        <w:rPr>
          <w:sz w:val="28"/>
          <w:szCs w:val="28"/>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Heading1Char"/>
    <w:uiPriority w:val="9"/>
    <w:qFormat/>
    <w:rsid w:val="00fc2cb6"/>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Heading2Char"/>
    <w:uiPriority w:val="9"/>
    <w:unhideWhenUsed/>
    <w:qFormat/>
    <w:rsid w:val="00fc2cb6"/>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6008d"/>
    <w:rPr>
      <w:rFonts w:ascii="Segoe UI" w:hAnsi="Segoe UI" w:cs="Segoe UI"/>
      <w:sz w:val="18"/>
      <w:szCs w:val="18"/>
    </w:rPr>
  </w:style>
  <w:style w:type="character" w:styleId="Heading1Char" w:customStyle="1">
    <w:name w:val="Heading 1 Char"/>
    <w:basedOn w:val="DefaultParagraphFont"/>
    <w:link w:val="Heading1"/>
    <w:uiPriority w:val="9"/>
    <w:qFormat/>
    <w:rsid w:val="00fc2cb6"/>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fc2cb6"/>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FootnoteTextChar" w:customStyle="1">
    <w:name w:val="Footnote Text Char"/>
    <w:basedOn w:val="DefaultParagraphFont"/>
    <w:link w:val="FootnoteText"/>
    <w:semiHidden/>
    <w:qFormat/>
    <w:rsid w:val="00be2c0e"/>
    <w:rPr>
      <w:rFonts w:ascii="Arial" w:hAnsi="Arial" w:eastAsia="Times New Roman" w:cs="Times New Roman"/>
      <w:sz w:val="20"/>
      <w:szCs w:val="20"/>
      <w:lang w:val="de-DE"/>
    </w:rPr>
  </w:style>
  <w:style w:type="character" w:styleId="Ancladenotaalpie">
    <w:name w:val="Ancla de nota al pie"/>
    <w:rPr>
      <w:vertAlign w:val="superscript"/>
    </w:rPr>
  </w:style>
  <w:style w:type="character" w:styleId="FootnoteCharacters">
    <w:name w:val="Footnote Characters"/>
    <w:basedOn w:val="DefaultParagraphFont"/>
    <w:semiHidden/>
    <w:qFormat/>
    <w:rsid w:val="00be2c0e"/>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06008d"/>
    <w:pPr>
      <w:spacing w:lineRule="auto" w:line="240" w:before="0" w:after="0"/>
    </w:pPr>
    <w:rPr>
      <w:rFonts w:ascii="Segoe UI" w:hAnsi="Segoe UI" w:cs="Segoe UI"/>
      <w:sz w:val="18"/>
      <w:szCs w:val="18"/>
    </w:rPr>
  </w:style>
  <w:style w:type="paragraph" w:styleId="Reference" w:customStyle="1">
    <w:name w:val="Reference"/>
    <w:basedOn w:val="Normal"/>
    <w:qFormat/>
    <w:rsid w:val="000a4f19"/>
    <w:pPr>
      <w:spacing w:lineRule="auto" w:line="240" w:before="0" w:after="0"/>
    </w:pPr>
    <w:rPr>
      <w:rFonts w:ascii="Arial" w:hAnsi="Arial" w:eastAsia="Times New Roman" w:cs="Times New Roman"/>
      <w:b/>
      <w:i/>
      <w:sz w:val="20"/>
      <w:szCs w:val="20"/>
      <w:lang w:val="de-DE"/>
    </w:rPr>
  </w:style>
  <w:style w:type="paragraph" w:styleId="Notaalpie">
    <w:name w:val="Footnote Text"/>
    <w:basedOn w:val="Normal"/>
    <w:link w:val="FootnoteTextChar"/>
    <w:semiHidden/>
    <w:rsid w:val="00be2c0e"/>
    <w:pPr>
      <w:spacing w:lineRule="auto" w:line="240" w:before="0" w:after="0"/>
    </w:pPr>
    <w:rPr>
      <w:rFonts w:ascii="Arial" w:hAnsi="Arial" w:eastAsia="Times New Roman" w:cs="Times New Roman"/>
      <w:sz w:val="20"/>
      <w:szCs w:val="20"/>
      <w:lang w:val="de-DE"/>
    </w:rPr>
  </w:style>
  <w:style w:type="paragraph" w:styleId="NormalIndent">
    <w:name w:val="Normal Indent"/>
    <w:basedOn w:val="Normal"/>
    <w:qFormat/>
    <w:rsid w:val="00be2c0e"/>
    <w:pPr>
      <w:keepLines/>
      <w:spacing w:lineRule="auto" w:line="240" w:before="0" w:after="0"/>
      <w:ind w:left="708" w:hanging="0"/>
    </w:pPr>
    <w:rPr>
      <w:rFonts w:ascii="Arial" w:hAnsi="Arial" w:eastAsia="Times New Roman" w:cs="Times New Roman"/>
      <w:sz w:val="24"/>
      <w:szCs w:val="20"/>
      <w:lang w:val="de-D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600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51CE0EE9FCAC4DA1FCF9EA7322EA7B" ma:contentTypeVersion="12" ma:contentTypeDescription="Create a new document." ma:contentTypeScope="" ma:versionID="01492b28d6347c8a93f008d7c6630b3a">
  <xsd:schema xmlns:xsd="http://www.w3.org/2001/XMLSchema" xmlns:xs="http://www.w3.org/2001/XMLSchema" xmlns:p="http://schemas.microsoft.com/office/2006/metadata/properties" xmlns:ns3="59ee736d-edcd-4633-852b-d83595a65129" xmlns:ns4="b0b3d8e4-93c1-4546-8d17-937f931f65ad" targetNamespace="http://schemas.microsoft.com/office/2006/metadata/properties" ma:root="true" ma:fieldsID="390ed1bf9a9e5cf1edef11fb92917ac7" ns3:_="" ns4:_="">
    <xsd:import namespace="59ee736d-edcd-4633-852b-d83595a65129"/>
    <xsd:import namespace="b0b3d8e4-93c1-4546-8d17-937f931f65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e736d-edcd-4633-852b-d83595a651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b3d8e4-93c1-4546-8d17-937f931f65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75734A-3646-4DA6-9BAB-BA7B49CB8D40}">
  <ds:schemaRefs>
    <ds:schemaRef ds:uri="http://schemas.microsoft.com/sharepoint/v3/contenttype/forms"/>
  </ds:schemaRefs>
</ds:datastoreItem>
</file>

<file path=customXml/itemProps2.xml><?xml version="1.0" encoding="utf-8"?>
<ds:datastoreItem xmlns:ds="http://schemas.openxmlformats.org/officeDocument/2006/customXml" ds:itemID="{163BA67F-83B4-4A22-BC40-4EE23B396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e736d-edcd-4633-852b-d83595a65129"/>
    <ds:schemaRef ds:uri="b0b3d8e4-93c1-4546-8d17-937f931f6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4AAA8-523C-405C-854C-FD411D9CFB1C}">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59ee736d-edcd-4633-852b-d83595a65129"/>
    <ds:schemaRef ds:uri="b0b3d8e4-93c1-4546-8d17-937f931f65ad"/>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LibreOffice/7.1.5.2$Windows_X86_64 LibreOffice_project/85f04e9f809797b8199d13c421bd8a2b025d52b5</Application>
  <AppVersion>15.0000</AppVersion>
  <Pages>5</Pages>
  <Words>764</Words>
  <Characters>4093</Characters>
  <CharactersWithSpaces>4718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2020-12-17T04:39:00Z</dcterms:created>
  <dc:creator>Diaz, Carlos02</dc:creator>
  <dc:description/>
  <dc:language>es-MX</dc:language>
  <cp:lastModifiedBy/>
  <dcterms:modified xsi:type="dcterms:W3CDTF">2021-08-17T10:16:09Z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0x010100B851CE0EE9FCAC4DA1FCF9EA7322EA7B</vt:lpwstr>
  </property>
</Properties>
</file>