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080E75EE" w14:textId="77777777" w:rsidR="0037077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370770" w:rsidSect="001F5236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9697FFC" wp14:editId="5F5FE327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95632050" name="Grupo 1395632050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41911930" name="Rectángulo 341911930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E57B3B" w14:textId="77777777" w:rsidR="00370770" w:rsidRDefault="0037077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6196757" name="Rectángulo 2056196757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C62DF5" w14:textId="77777777" w:rsidR="00370770" w:rsidRDefault="0037077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573310" name="Flecha: pentágono 101857331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C08A6D" w14:textId="77777777" w:rsidR="00370770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374512218" name="Grupo 37451221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95720204" name="Grupo 195720204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46025071" name="Forma libre: forma 2046025071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005503" name="Forma libre: forma 149600550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0670092" name="Forma libre: forma 133067009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7124444" name="Forma libre: forma 237124444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5543228" name="Forma libre: forma 64554322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651158" name="Forma libre: forma 19965115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5161777" name="Forma libre: forma 1625161777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76545002" name="Forma libre: forma 17765450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77931823" name="Forma libre: forma 127793182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83003742" name="Forma libre: forma 108300374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7015783" name="Forma libre: forma 1267015783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6717130" name="Forma libre: forma 1346717130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0543705" name="Grupo 48054370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617382971" name="Forma libre: forma 61738297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0992581" name="Forma libre: forma 141099258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952450" name="Forma libre: forma 142495245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4721254" name="Forma libre: forma 172472125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871925" name="Forma libre: forma 768719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78830065" name="Forma libre: forma 1478830065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080666" name="Forma libre: forma 1766080666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5213931" name="Forma libre: forma 181521393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1742716" name="Forma libre: forma 461742716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9728093" name="Forma libre: forma 132972809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3266481" name="Forma libre: forma 50326648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C9A2BB3" wp14:editId="418B7EBE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03905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634857CB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DETALLADO EUREKABANK CON SOAP BDD LOCAL EN JAVA</w:t>
                            </w:r>
                          </w:p>
                          <w:p w14:paraId="695D04EC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3092CD7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E03D9F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57A8C0DF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7FFC091E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2F6C980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09CE1E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D925F4A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635E6F99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38EC38FE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59533E24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983CB0F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0011F27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17/05/2026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F8A1DA9" wp14:editId="10A09FA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CEDC3E" w14:textId="77777777" w:rsidR="00370770" w:rsidRDefault="00000000">
      <w:pPr>
        <w:rPr>
          <w:color w:val="000000"/>
        </w:rPr>
      </w:pPr>
      <w:r>
        <w:rPr>
          <w:color w:val="000000"/>
        </w:rPr>
        <w:lastRenderedPageBreak/>
        <w:t xml:space="preserve">ESPECIFICACIÓN DE CASOS DE USO DETALLADA SISTEMA DE </w:t>
      </w:r>
      <w:r>
        <w:t>GESTIÓN</w:t>
      </w:r>
      <w:r>
        <w:rPr>
          <w:color w:val="000000"/>
        </w:rPr>
        <w:t xml:space="preserve"> DE </w:t>
      </w:r>
      <w:r>
        <w:t>BANCARIA “EUREKABANK</w:t>
      </w:r>
      <w:r>
        <w:rPr>
          <w:color w:val="000000"/>
        </w:rPr>
        <w:t>”</w:t>
      </w:r>
    </w:p>
    <w:p w14:paraId="73E3F383" w14:textId="77777777" w:rsidR="00370770" w:rsidRDefault="00370770"/>
    <w:p w14:paraId="0B01E340" w14:textId="77777777" w:rsidR="00370770" w:rsidRDefault="00000000">
      <w:r>
        <w:t>ÍNDICE DE CONTENIDO</w:t>
      </w:r>
    </w:p>
    <w:sdt>
      <w:sdtPr>
        <w:id w:val="-1377032261"/>
        <w:docPartObj>
          <w:docPartGallery w:val="Table of Contents"/>
          <w:docPartUnique/>
        </w:docPartObj>
      </w:sdtPr>
      <w:sdtContent>
        <w:p w14:paraId="6277CF10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2,1,Heading 5,5,Heading 6,6,"</w:instrText>
          </w:r>
          <w:r>
            <w:fldChar w:fldCharType="separate"/>
          </w:r>
          <w:hyperlink w:anchor="_hrg41r6hy2uk">
            <w:r>
              <w:rPr>
                <w:b w:val="0"/>
                <w:bCs w:val="0"/>
                <w:color w:val="000000"/>
                <w:sz w:val="24"/>
                <w:szCs w:val="24"/>
              </w:rPr>
              <w:t>ECUD_INICIAR_SESION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2</w:t>
            </w:r>
          </w:hyperlink>
        </w:p>
        <w:p w14:paraId="294F7739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d4r3hj64km3">
            <w:r>
              <w:rPr>
                <w:b w:val="0"/>
                <w:bCs w:val="0"/>
                <w:color w:val="000000"/>
                <w:sz w:val="24"/>
                <w:szCs w:val="24"/>
              </w:rPr>
              <w:t>ECUD_CERRAR_SESION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4</w:t>
            </w:r>
          </w:hyperlink>
        </w:p>
        <w:p w14:paraId="689D9A73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ECUD_REALIZAR_DEPOSITO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6</w:t>
            </w:r>
          </w:hyperlink>
        </w:p>
        <w:p w14:paraId="013B1854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ECUD_REALIZAR_RETIRO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8</w:t>
            </w:r>
          </w:hyperlink>
        </w:p>
        <w:p w14:paraId="53210D3B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ECUD_REALIZAR_TRANSFERENCIA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10</w:t>
            </w:r>
          </w:hyperlink>
        </w:p>
        <w:p w14:paraId="36056B8C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4"/>
                <w:szCs w:val="24"/>
              </w:rPr>
              <w:t>ECUD_CONSULTAR_MOVIMIENTOS_DE_CUENTA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12</w:t>
            </w:r>
          </w:hyperlink>
          <w:r>
            <w:fldChar w:fldCharType="end"/>
          </w:r>
        </w:p>
      </w:sdtContent>
    </w:sdt>
    <w:p w14:paraId="08FBBA5F" w14:textId="77777777" w:rsidR="00370770" w:rsidRDefault="00370770"/>
    <w:p w14:paraId="3C298031" w14:textId="77777777" w:rsidR="00370770" w:rsidRDefault="00000000">
      <w:r>
        <w:t xml:space="preserve">ÍNDICE DE ILUSTRACIONES  </w:t>
      </w:r>
    </w:p>
    <w:sdt>
      <w:sdtPr>
        <w:id w:val="-1755233217"/>
        <w:docPartObj>
          <w:docPartGallery w:val="Table of Contents"/>
          <w:docPartUnique/>
        </w:docPartObj>
      </w:sdtPr>
      <w:sdtContent>
        <w:p w14:paraId="1F279BB0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4D8C7824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wy42adw1vcx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20E9E8AD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Realizar Depósito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48900864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Realizar Retiro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589ED279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Realizar Transferencia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5FFD463E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14:paraId="127CB402" w14:textId="77777777" w:rsidR="00370770" w:rsidRDefault="00370770">
      <w:pPr>
        <w:rPr>
          <w:color w:val="000000"/>
        </w:rPr>
      </w:pPr>
    </w:p>
    <w:p w14:paraId="55127164" w14:textId="77777777" w:rsidR="00370770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-1273947652"/>
        <w:docPartObj>
          <w:docPartGallery w:val="Table of Contents"/>
          <w:docPartUnique/>
        </w:docPartObj>
      </w:sdtPr>
      <w:sdtContent>
        <w:p w14:paraId="3F94D9CD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4C746A75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mrhq5akhmcj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Cerrar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2924F44E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Realizar Depósito.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09BD1A19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Realizar Retiro.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369EE8AE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Realizar Transferencia.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09512C83" w14:textId="77777777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  <w:r>
            <w:fldChar w:fldCharType="end"/>
          </w:r>
        </w:p>
      </w:sdtContent>
    </w:sdt>
    <w:p w14:paraId="0A255424" w14:textId="77777777" w:rsidR="00370770" w:rsidRDefault="00370770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5519A58B" w14:textId="77777777" w:rsidR="00370770" w:rsidRDefault="00370770">
      <w:pPr>
        <w:rPr>
          <w:color w:val="000000"/>
        </w:rPr>
      </w:pPr>
    </w:p>
    <w:p w14:paraId="53F0B5BD" w14:textId="77777777" w:rsidR="00370770" w:rsidRDefault="00370770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5478F13F" w14:textId="77777777" w:rsidR="00370770" w:rsidRDefault="00370770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ECBD2B5" w14:textId="77777777" w:rsidR="00370770" w:rsidRDefault="00370770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C5F34E9" w14:textId="77777777" w:rsidR="00370770" w:rsidRDefault="00370770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5B7D893D" w14:textId="77777777" w:rsidR="00370770" w:rsidRDefault="00370770">
      <w:pPr>
        <w:pStyle w:val="Ttulo1"/>
        <w:rPr>
          <w:b/>
          <w:bCs/>
          <w:color w:val="000000"/>
          <w:sz w:val="24"/>
          <w:szCs w:val="24"/>
        </w:rPr>
      </w:pPr>
      <w:bookmarkStart w:id="6" w:name="_gtxwfz80ravo" w:colFirst="0" w:colLast="0"/>
      <w:bookmarkEnd w:id="6"/>
    </w:p>
    <w:p w14:paraId="7A06C4A5" w14:textId="77777777" w:rsidR="00370770" w:rsidRDefault="00370770">
      <w:pPr>
        <w:jc w:val="both"/>
        <w:rPr>
          <w:b w:val="0"/>
          <w:bCs w:val="0"/>
          <w:sz w:val="24"/>
          <w:szCs w:val="24"/>
        </w:rPr>
      </w:pPr>
      <w:bookmarkStart w:id="7" w:name="_5a2wrc4nwcdx" w:colFirst="0" w:colLast="0"/>
      <w:bookmarkEnd w:id="7"/>
    </w:p>
    <w:p w14:paraId="70B2E5D3" w14:textId="77777777" w:rsidR="00370770" w:rsidRDefault="00000000">
      <w:pPr>
        <w:jc w:val="both"/>
        <w:rPr>
          <w:color w:val="000000"/>
          <w:sz w:val="24"/>
          <w:szCs w:val="24"/>
        </w:rPr>
      </w:pPr>
      <w:bookmarkStart w:id="8" w:name="_vrm4uwu76uox" w:colFirst="0" w:colLast="0"/>
      <w:bookmarkEnd w:id="8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</w:t>
      </w:r>
      <w:proofErr w:type="spellStart"/>
      <w:r>
        <w:rPr>
          <w:b w:val="0"/>
          <w:bCs w:val="0"/>
          <w:sz w:val="24"/>
          <w:szCs w:val="24"/>
        </w:rPr>
        <w:t>EurekaBank</w:t>
      </w:r>
      <w:proofErr w:type="spellEnd"/>
      <w:r>
        <w:rPr>
          <w:b w:val="0"/>
          <w:bCs w:val="0"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1A27C179" w14:textId="77777777" w:rsidR="00370770" w:rsidRDefault="00370770">
      <w:pPr>
        <w:pStyle w:val="Ttulo2"/>
        <w:rPr>
          <w:i/>
          <w:iCs/>
          <w:sz w:val="24"/>
          <w:szCs w:val="24"/>
        </w:rPr>
      </w:pPr>
      <w:bookmarkStart w:id="9" w:name="_gpq4zq148rdo" w:colFirst="0" w:colLast="0"/>
      <w:bookmarkEnd w:id="9"/>
    </w:p>
    <w:p w14:paraId="0235EF24" w14:textId="77777777" w:rsidR="00370770" w:rsidRDefault="00000000">
      <w:pPr>
        <w:pStyle w:val="Ttulo2"/>
        <w:rPr>
          <w:sz w:val="24"/>
          <w:szCs w:val="24"/>
        </w:rPr>
      </w:pPr>
      <w:bookmarkStart w:id="10" w:name="_hrg41r6hy2uk" w:colFirst="0" w:colLast="0"/>
      <w:bookmarkEnd w:id="10"/>
      <w:r>
        <w:rPr>
          <w:sz w:val="24"/>
          <w:szCs w:val="24"/>
        </w:rPr>
        <w:t>ECUD_INICIAR_SESION</w:t>
      </w:r>
    </w:p>
    <w:p w14:paraId="6A23E3AF" w14:textId="77777777" w:rsidR="00370770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ECUD_INICIAR_SESION</w:t>
      </w:r>
    </w:p>
    <w:p w14:paraId="7DE2A5D6" w14:textId="77777777" w:rsidR="00370770" w:rsidRDefault="00000000">
      <w:pPr>
        <w:pStyle w:val="Ttulo4"/>
        <w:spacing w:before="80" w:after="100" w:line="240" w:lineRule="auto"/>
        <w:rPr>
          <w:b w:val="0"/>
          <w:bCs w:val="0"/>
        </w:rPr>
      </w:pPr>
      <w:r>
        <w:t xml:space="preserve">Tabla 1. </w:t>
      </w:r>
      <w:r>
        <w:rPr>
          <w:b w:val="0"/>
          <w:bCs w:val="0"/>
        </w:rPr>
        <w:t>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4AA9464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00FDD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017587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370770" w14:paraId="2AFB32DF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F95660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A737924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370770" w14:paraId="0E29745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DB51D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5E004EA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autenticarse en el sistema de administración validando sus credenciales de acceso para habilitar el uso de los servicios bancarios.</w:t>
            </w:r>
          </w:p>
        </w:tc>
      </w:tr>
      <w:tr w:rsidR="00370770" w14:paraId="38EF8477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7618E6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4A0692C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Verificar la identidad del usuario para otorgarle una sesión válida y acceso a las funcionalidades transaccionales y de reporte del sistema.</w:t>
            </w:r>
          </w:p>
        </w:tc>
      </w:tr>
      <w:tr w:rsidR="00370770" w14:paraId="5279824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B9AE02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955685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C90440C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58F388E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F6DBAA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A874D0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3A22B8E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F9B119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F9E913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13641E1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98A061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197B46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2E5FCC89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FFD32F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355846C" w14:textId="77777777" w:rsidR="00370770" w:rsidRDefault="00000000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estar previamente registrado en la base de datos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eurekabank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).</w:t>
            </w:r>
          </w:p>
          <w:p w14:paraId="72C5EE9C" w14:textId="77777777" w:rsidR="00370770" w:rsidRDefault="00000000">
            <w:pPr>
              <w:numPr>
                <w:ilvl w:val="0"/>
                <w:numId w:val="1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servidor de aplicaciones correspondiente (Java/.NET) debe estar activo y accesible en el puerto configurado.</w:t>
            </w:r>
          </w:p>
        </w:tc>
      </w:tr>
      <w:tr w:rsidR="00370770" w14:paraId="5FAE9BE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C3672F8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FE56DB5" w14:textId="77777777" w:rsidR="00370770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crea una sesión activa para el empleado, identifica el rol y otorga acceso seguro a los módulos de transacciones y consultas.</w:t>
            </w:r>
          </w:p>
        </w:tc>
      </w:tr>
      <w:tr w:rsidR="00370770" w14:paraId="0FBD768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89F12DB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9A328AA" w14:textId="77777777" w:rsidR="00370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7D1AB464" wp14:editId="04876CE6">
                  <wp:extent cx="3962400" cy="33147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5BB1B7" w14:textId="77777777" w:rsidR="00370770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1.</w:t>
            </w:r>
            <w:r>
              <w:t xml:space="preserve"> Caso de Uso Iniciar Sesión</w:t>
            </w:r>
          </w:p>
        </w:tc>
      </w:tr>
      <w:tr w:rsidR="00370770" w14:paraId="41FFEC3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279B41F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125F64D3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16DE6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370770" w14:paraId="5F11062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AB9DBC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2CF2026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70770" w14:paraId="6300D0BC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26EB48" w14:textId="77777777" w:rsidR="0037077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iniciar sesión en el cliente respectivo de la aplicación.</w:t>
            </w:r>
          </w:p>
        </w:tc>
        <w:tc>
          <w:tcPr>
            <w:tcW w:w="4838" w:type="dxa"/>
            <w:gridSpan w:val="3"/>
          </w:tcPr>
          <w:p w14:paraId="0F1CE819" w14:textId="77777777" w:rsidR="0037077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el ingreso de las credenciales obligatorias.</w:t>
            </w:r>
          </w:p>
        </w:tc>
      </w:tr>
      <w:tr w:rsidR="00370770" w14:paraId="1F0A546A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154AB58" w14:textId="77777777" w:rsidR="0037077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su nombre de usuario, contraseña, y envía los datos a través de la interfaz.</w:t>
            </w:r>
          </w:p>
        </w:tc>
        <w:tc>
          <w:tcPr>
            <w:tcW w:w="4838" w:type="dxa"/>
            <w:gridSpan w:val="3"/>
          </w:tcPr>
          <w:p w14:paraId="183E09CA" w14:textId="77777777" w:rsidR="0037077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los campos de usuario y contraseña no se encuentren vacíos. Si el sistema detecta campos vacíos, se activa el Flujo Alternativo 1.</w:t>
            </w:r>
          </w:p>
        </w:tc>
      </w:tr>
      <w:tr w:rsidR="00370770" w14:paraId="1EC29DEF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A552BAA" w14:textId="77777777" w:rsidR="00370770" w:rsidRDefault="00370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0790BB2" w14:textId="77777777" w:rsidR="0037077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Envia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los datos al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backend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correspondiente y valida la existencia del usuario junto con la correctitud de la clave. Si las credenciales no son válidas contra la tabla empleado, se activa el Flujo Alternativo 2.</w:t>
            </w:r>
          </w:p>
        </w:tc>
      </w:tr>
      <w:tr w:rsidR="00370770" w14:paraId="30C7C13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318D60" w14:textId="77777777" w:rsidR="00370770" w:rsidRDefault="00370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7097484" w14:textId="77777777" w:rsidR="00370770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Registra el inicio de sesión exitoso, almacena el token o contexto de autenticación y confirma el acceso al menú principal.</w:t>
            </w:r>
          </w:p>
        </w:tc>
      </w:tr>
      <w:tr w:rsidR="00370770" w14:paraId="62637CEE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7A4C764E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62B34A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DBC9433" w14:textId="77777777" w:rsidR="0037077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Campos vacíos: Si el sistema detecta que el usuario o la contraseña están vacíos, despliega un mensaje de advertencia indicando que todos los campos son requeridos y retorna al paso 2 del flujo básico.</w:t>
            </w:r>
          </w:p>
          <w:p w14:paraId="668E24EB" w14:textId="77777777" w:rsidR="0037077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Credenciales incorrectas: Si el sistema determina que el usuario no existe o la contraseña introducida es incorrecta, deniega explícitamente el acceso, </w:t>
            </w:r>
            <w:r>
              <w:rPr>
                <w:b w:val="0"/>
                <w:bCs w:val="0"/>
                <w:sz w:val="24"/>
                <w:szCs w:val="24"/>
              </w:rPr>
              <w:lastRenderedPageBreak/>
              <w:t>muestra un mensaje de error de autenticación y retorna al paso 2 del flujo básico.</w:t>
            </w:r>
          </w:p>
        </w:tc>
      </w:tr>
      <w:tr w:rsidR="00370770" w14:paraId="0620D7C1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28F7FA5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370770" w14:paraId="1CB697A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501AF8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E5509E" w14:textId="77777777" w:rsidR="00370770" w:rsidRDefault="00370770">
      <w:pPr>
        <w:pStyle w:val="Ttulo2"/>
        <w:rPr>
          <w:sz w:val="24"/>
          <w:szCs w:val="24"/>
        </w:rPr>
      </w:pPr>
      <w:bookmarkStart w:id="11" w:name="_bf91vmpcoh59" w:colFirst="0" w:colLast="0"/>
      <w:bookmarkEnd w:id="11"/>
    </w:p>
    <w:p w14:paraId="2F527A8B" w14:textId="77777777" w:rsidR="00370770" w:rsidRDefault="00000000">
      <w:pPr>
        <w:pStyle w:val="Ttulo2"/>
        <w:rPr>
          <w:sz w:val="24"/>
          <w:szCs w:val="24"/>
        </w:rPr>
      </w:pPr>
      <w:bookmarkStart w:id="12" w:name="_hd4r3hj64km3" w:colFirst="0" w:colLast="0"/>
      <w:bookmarkEnd w:id="12"/>
      <w:r>
        <w:rPr>
          <w:sz w:val="24"/>
          <w:szCs w:val="24"/>
        </w:rPr>
        <w:t>ECUD_CERRAR_SESION</w:t>
      </w:r>
    </w:p>
    <w:p w14:paraId="0A33E25E" w14:textId="77777777" w:rsidR="00370770" w:rsidRDefault="0000000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continuación, se muestra ECUD_CERRAR_SESION</w:t>
      </w:r>
    </w:p>
    <w:p w14:paraId="037FE8A6" w14:textId="77777777" w:rsidR="00370770" w:rsidRDefault="00000000">
      <w:pPr>
        <w:pStyle w:val="Ttulo4"/>
        <w:spacing w:before="80" w:after="100" w:line="240" w:lineRule="auto"/>
        <w:rPr>
          <w:b w:val="0"/>
          <w:bCs w:val="0"/>
        </w:rPr>
      </w:pPr>
      <w:bookmarkStart w:id="13" w:name="_3mrhq5akhmcj" w:colFirst="0" w:colLast="0"/>
      <w:bookmarkEnd w:id="13"/>
      <w:r>
        <w:t xml:space="preserve">Tabla 2. </w:t>
      </w:r>
      <w:r>
        <w:rPr>
          <w:b w:val="0"/>
          <w:bCs w:val="0"/>
        </w:rPr>
        <w:t>ECUD Cerrar Sesión.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4B5AAB4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D0CDA21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191C2C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Cerrar Sesión</w:t>
            </w:r>
          </w:p>
        </w:tc>
      </w:tr>
      <w:tr w:rsidR="00370770" w14:paraId="64D08D4B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6AE20B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F6EB2DC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ECUD2</w:t>
            </w:r>
          </w:p>
        </w:tc>
      </w:tr>
      <w:tr w:rsidR="00370770" w14:paraId="586A4DD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C95B40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ABE7A65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dar por terminada de manera segura su sesión actual en la aplicación del sistema de administración bancaria, invalidando sus credenciales activas.</w:t>
            </w:r>
          </w:p>
        </w:tc>
      </w:tr>
      <w:tr w:rsidR="00370770" w14:paraId="1A04326F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9AA3F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C44E4A4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Destruir el token, contexto de autenticación o sesión activa para asegurar que nadie pueda acceder a las funciones del banco sin volver a validarse.</w:t>
            </w:r>
          </w:p>
        </w:tc>
      </w:tr>
      <w:tr w:rsidR="00370770" w14:paraId="1E9DF6E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0F9CE9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8036AE7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628F05B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B99996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1.0</w:t>
            </w:r>
          </w:p>
        </w:tc>
      </w:tr>
      <w:tr w:rsidR="00370770" w14:paraId="4E6FD8D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165AF2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DABAF45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Ruben Benavides, Ariel Guevara, Jhon Munarco</w:t>
            </w:r>
          </w:p>
        </w:tc>
      </w:tr>
      <w:tr w:rsidR="00370770" w14:paraId="2D592AD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3DED8D8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731B269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89614C1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0A6E2D7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423D7449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CC9686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3B78385" w14:textId="77777777" w:rsidR="00370770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previamente dentro del sistema y mantener un token o contexto de sesión activo en el entorno del cliente universal (ECUD1).</w:t>
            </w:r>
          </w:p>
        </w:tc>
      </w:tr>
      <w:tr w:rsidR="00370770" w14:paraId="03BFB09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AA2EEBC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7AD7072" w14:textId="77777777" w:rsidR="00370770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invalida de forma permanente el token de acceso, destruye la sesión activa y restringe todo acceso posterior redirigiendo a la pantalla de Login.</w:t>
            </w:r>
          </w:p>
        </w:tc>
      </w:tr>
      <w:tr w:rsidR="00370770" w14:paraId="649AD000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E55469" w14:textId="77777777" w:rsidR="00370770" w:rsidRDefault="00000000">
            <w:pPr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7E420A7" w14:textId="77777777" w:rsidR="00370770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5A695DBD" wp14:editId="173DFF9E">
                  <wp:extent cx="3962400" cy="3314700"/>
                  <wp:effectExtent l="0" t="0" r="0" b="0"/>
                  <wp:docPr id="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C57EB5" w14:textId="77777777" w:rsidR="00370770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kwy42adw1vcx" w:colFirst="0" w:colLast="0"/>
            <w:bookmarkEnd w:id="14"/>
            <w:r>
              <w:rPr>
                <w:b/>
                <w:bCs/>
              </w:rPr>
              <w:t>Ilustración 2.</w:t>
            </w:r>
            <w:r>
              <w:t xml:space="preserve"> Caso de Uso Iniciar Sesión</w:t>
            </w:r>
          </w:p>
        </w:tc>
      </w:tr>
      <w:tr w:rsidR="00370770" w14:paraId="536CC94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22A7F92" w14:textId="77777777" w:rsidR="0037077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Básico</w:t>
            </w:r>
          </w:p>
        </w:tc>
      </w:tr>
      <w:tr w:rsidR="00370770" w14:paraId="30591F9A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F7255FA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370770" w14:paraId="362ABB0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61E313B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F539FEB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Sistema</w:t>
            </w:r>
          </w:p>
        </w:tc>
      </w:tr>
      <w:tr w:rsidR="00370770" w14:paraId="77264C86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05618BF" w14:textId="77777777" w:rsidR="00370770" w:rsidRDefault="00000000">
            <w:pPr>
              <w:numPr>
                <w:ilvl w:val="0"/>
                <w:numId w:val="1"/>
              </w:numPr>
              <w:spacing w:before="80"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de manera explícita la opción de "Cerrar sesión" desde el menú de navegación principal de la aplicación.</w:t>
            </w:r>
          </w:p>
        </w:tc>
        <w:tc>
          <w:tcPr>
            <w:tcW w:w="4838" w:type="dxa"/>
            <w:gridSpan w:val="3"/>
          </w:tcPr>
          <w:p w14:paraId="22000E03" w14:textId="77777777" w:rsidR="00370770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Captura de forma inmediata la solicitud del usuario e inicia el proceso de desconexión.</w:t>
            </w:r>
          </w:p>
        </w:tc>
      </w:tr>
      <w:tr w:rsidR="00370770" w14:paraId="7F424D7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529CCE" w14:textId="77777777" w:rsidR="00370770" w:rsidRDefault="00370770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3564281" w14:textId="77777777" w:rsidR="00370770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Invoca al servicio correspondiente en el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backend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(vía REST o SOAP) para invalidar el token de seguridad o limpiar la sesión del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servidor .</w:t>
            </w:r>
            <w:proofErr w:type="gramEnd"/>
          </w:p>
        </w:tc>
      </w:tr>
      <w:tr w:rsidR="00370770" w14:paraId="52015A8B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DA3B391" w14:textId="77777777" w:rsidR="00370770" w:rsidRDefault="00370770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C2C7E97" w14:textId="77777777" w:rsidR="00370770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Limpia por completo el almacenamiento local, la caché de credenciales temporales y las variables de entorno de autenticación dentro del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cliente .</w:t>
            </w:r>
            <w:proofErr w:type="gramEnd"/>
          </w:p>
        </w:tc>
      </w:tr>
      <w:tr w:rsidR="00370770" w14:paraId="074CA50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8FB71B9" w14:textId="77777777" w:rsidR="00370770" w:rsidRDefault="00370770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14676EA" w14:textId="77777777" w:rsidR="00370770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Confirma visualmente en la pantalla del usuario que la sesión ha sido cerrada de forma exitosa y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segura .</w:t>
            </w:r>
            <w:proofErr w:type="gramEnd"/>
          </w:p>
        </w:tc>
      </w:tr>
      <w:tr w:rsidR="00370770" w14:paraId="07AD2B11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63FC53" w14:textId="77777777" w:rsidR="00370770" w:rsidRDefault="00370770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D3C804" w14:textId="77777777" w:rsidR="00370770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Redirige de forma automática la interfaz del cliente hacia el formulario principal del caso de uso Iniciar Sesión (ECUD1).</w:t>
            </w:r>
          </w:p>
        </w:tc>
      </w:tr>
      <w:tr w:rsidR="00370770" w14:paraId="2AC1DBA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1959F2BC" w14:textId="77777777" w:rsidR="0037077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Alternativo</w:t>
            </w:r>
          </w:p>
        </w:tc>
      </w:tr>
      <w:tr w:rsidR="00370770" w14:paraId="566A0334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A1583B1" w14:textId="77777777" w:rsidR="00370770" w:rsidRDefault="00000000">
            <w:pPr>
              <w:numPr>
                <w:ilvl w:val="0"/>
                <w:numId w:val="21"/>
              </w:numPr>
              <w:spacing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 xml:space="preserve">Sesión previamente expirada o inválida: Si al solicitar la finalización el sistema detecta de antemano que el token de autenticación del empleado ya ha caducado o no se encuentra activo en el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backend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, detiene la petición remota, limpia directamente todo rastro de almacenamiento local en el cliente y redirige forzosamente a la pantalla del caso de uso Iniciar Sesión (ECUD1).</w:t>
            </w:r>
          </w:p>
        </w:tc>
      </w:tr>
      <w:tr w:rsidR="00370770" w14:paraId="5CA1C48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C09BCEE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sz w:val="24"/>
                <w:szCs w:val="24"/>
              </w:rPr>
              <w:t xml:space="preserve"> Iniciar Sesión (ECUD1)</w:t>
            </w:r>
          </w:p>
        </w:tc>
      </w:tr>
      <w:tr w:rsidR="00370770" w14:paraId="50EE017F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4FD9FF3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sz w:val="24"/>
                <w:szCs w:val="24"/>
              </w:rPr>
              <w:t xml:space="preserve"> N/A</w:t>
            </w:r>
          </w:p>
        </w:tc>
      </w:tr>
    </w:tbl>
    <w:p w14:paraId="55BC4545" w14:textId="77777777" w:rsidR="00370770" w:rsidRDefault="00370770">
      <w:pPr>
        <w:pStyle w:val="Ttulo2"/>
      </w:pPr>
      <w:bookmarkStart w:id="15" w:name="_tvze8tt82ggf" w:colFirst="0" w:colLast="0"/>
      <w:bookmarkEnd w:id="15"/>
    </w:p>
    <w:p w14:paraId="32BA43A1" w14:textId="77777777" w:rsidR="00370770" w:rsidRDefault="00000000">
      <w:pPr>
        <w:pStyle w:val="Ttulo2"/>
        <w:rPr>
          <w:sz w:val="24"/>
          <w:szCs w:val="24"/>
        </w:rPr>
      </w:pPr>
      <w:bookmarkStart w:id="16" w:name="_zjeb54570s9" w:colFirst="0" w:colLast="0"/>
      <w:bookmarkEnd w:id="16"/>
      <w:r>
        <w:rPr>
          <w:sz w:val="24"/>
          <w:szCs w:val="24"/>
        </w:rPr>
        <w:t>ECUD_REALIZAR_DEPOSITO</w:t>
      </w:r>
    </w:p>
    <w:p w14:paraId="2EC14FFB" w14:textId="77777777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ECUD_REALIZAR_DEPOSITO</w:t>
      </w:r>
    </w:p>
    <w:p w14:paraId="49261784" w14:textId="77777777" w:rsidR="00370770" w:rsidRDefault="00000000">
      <w:pPr>
        <w:pStyle w:val="Ttulo4"/>
        <w:rPr>
          <w:b w:val="0"/>
          <w:bCs w:val="0"/>
        </w:rPr>
      </w:pPr>
      <w:r>
        <w:t xml:space="preserve">Tabla 3. </w:t>
      </w:r>
      <w:r>
        <w:rPr>
          <w:b w:val="0"/>
          <w:bCs w:val="0"/>
        </w:rPr>
        <w:t>ECUD Realizar Depósito.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51115BA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60F9CB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045BCE98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370770" w14:paraId="2ECA9CAF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F53B7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7F6B6AB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370770" w14:paraId="1E64202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E9A1E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6F48A22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 ingreso de dinero en efectivo hacia una cuenta bancaria activa dentro del sistema.</w:t>
            </w:r>
          </w:p>
        </w:tc>
      </w:tr>
      <w:tr w:rsidR="00370770" w14:paraId="0C4372E5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3358D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6E4A2BA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Incrementar de manera correcta el saldo de la cuenta destino y generar el respectivo registro contable del movimiento.</w:t>
            </w:r>
          </w:p>
        </w:tc>
      </w:tr>
      <w:tr w:rsidR="00370770" w14:paraId="1504146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9B83F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321671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37C5BD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4DCC87C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565AF5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88FF86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63975B7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6DE11E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9048FD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2F0F393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613EF5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75D0D090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A2FC9EE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62CDC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97CF781" w14:textId="77777777" w:rsidR="00370770" w:rsidRDefault="00000000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completado el inicio de sesión de forma exitosa en la plataforma (ECUD1).</w:t>
            </w:r>
          </w:p>
        </w:tc>
      </w:tr>
      <w:tr w:rsidR="00370770" w14:paraId="70A8962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62A6E6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1A98D8F" w14:textId="77777777" w:rsidR="00370770" w:rsidRDefault="00000000">
            <w:pPr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incrementa el saldo detallando el tipo de movimiento como INGRESO.</w:t>
            </w:r>
          </w:p>
        </w:tc>
      </w:tr>
      <w:tr w:rsidR="00370770" w14:paraId="234CE7D1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E94D233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E50B063" w14:textId="77777777" w:rsidR="00370770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40840FB7" wp14:editId="255BA59E">
                  <wp:extent cx="3962400" cy="3479800"/>
                  <wp:effectExtent l="0" t="0" r="0" b="0"/>
                  <wp:docPr id="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8BB934" w14:textId="77777777" w:rsidR="00370770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3.</w:t>
            </w:r>
            <w:r>
              <w:t xml:space="preserve"> Caso de Uso Realizar Depósito</w:t>
            </w:r>
          </w:p>
        </w:tc>
      </w:tr>
      <w:tr w:rsidR="00370770" w14:paraId="5F28330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866145E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5BF6C6F0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39E444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370770" w14:paraId="61867C7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3AD4E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D069B73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70770" w14:paraId="2B6E433E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F60E9F1" w14:textId="77777777" w:rsidR="00370770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dirige al módulo de Transacciones del sistema y selecciona la opción "Realizar depósito".</w:t>
            </w:r>
          </w:p>
        </w:tc>
        <w:tc>
          <w:tcPr>
            <w:tcW w:w="4838" w:type="dxa"/>
            <w:gridSpan w:val="3"/>
          </w:tcPr>
          <w:p w14:paraId="43FBBC29" w14:textId="77777777" w:rsidR="00370770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el formulario con los campos requeridos (Código de Cuenta destino e Importe).</w:t>
            </w:r>
          </w:p>
        </w:tc>
      </w:tr>
      <w:tr w:rsidR="00370770" w14:paraId="78DC3CF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0166CE7" w14:textId="77777777" w:rsidR="00370770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el código identificador de la cuenta, digita el importe numérico a depositar y procesa la transacción.</w:t>
            </w:r>
          </w:p>
        </w:tc>
        <w:tc>
          <w:tcPr>
            <w:tcW w:w="4838" w:type="dxa"/>
            <w:gridSpan w:val="3"/>
          </w:tcPr>
          <w:p w14:paraId="375CA96B" w14:textId="77777777" w:rsidR="00370770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Valida de forma prioritaria que la sesión del empleado siga activa en el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backend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. Si la sesión expiró, se activa el Flujo Alternativo 1.</w:t>
            </w:r>
          </w:p>
        </w:tc>
      </w:tr>
      <w:tr w:rsidR="00370770" w14:paraId="15E4E508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41CD549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12F127B" w14:textId="77777777" w:rsidR="00370770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la cuenta exista en los registros, esté habilitada, y que el valor del importe sea estrictamente numérico y positivo. Si no pasa la verificación, se activa el Flujo Alternativo 2.</w:t>
            </w:r>
          </w:p>
        </w:tc>
      </w:tr>
      <w:tr w:rsidR="00370770" w14:paraId="03316A4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333069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BD4F115" w14:textId="77777777" w:rsidR="00370770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la operación mediante la lógica de negocio, actualizando el saldo de la cuenta, incrementando el contador secuencial y registrando el detalle completo en la tabla movimiento como MOVIMIENTO.</w:t>
            </w:r>
          </w:p>
        </w:tc>
      </w:tr>
      <w:tr w:rsidR="00370770" w14:paraId="22DBF47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9C7E43E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48BD0F4" w14:textId="77777777" w:rsidR="00370770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de forma inmediata en la pantalla del cliente la confirmación del depósito y el saldo actualizado.</w:t>
            </w:r>
          </w:p>
        </w:tc>
      </w:tr>
      <w:tr w:rsidR="00370770" w14:paraId="6F3CEF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B3F1CB3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7E38E1E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FB127DC" w14:textId="77777777" w:rsidR="00370770" w:rsidRDefault="00000000">
            <w:pPr>
              <w:numPr>
                <w:ilvl w:val="0"/>
                <w:numId w:val="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el sistema detecta que el usuario no posee una sesión activa o el token ha expirado, bloquea inmediatamente la operación y redirige de forma automática al caso de uso Iniciar Sesión (ECUD1).</w:t>
            </w:r>
          </w:p>
          <w:p w14:paraId="1A52DC8B" w14:textId="77777777" w:rsidR="00370770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Datos de entrada inválidos: Si el sistema comprueba que el código de cuenta no existe o que el importe ingresado está vacío o posee caracteres no numéricos o negativos, interrumpe el flujo, muestra un mensaje explicativo y retorna al paso 2.</w:t>
            </w:r>
          </w:p>
        </w:tc>
      </w:tr>
      <w:tr w:rsidR="00370770" w14:paraId="1DCECC4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FD01BF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Iniciar Sesión (ECUD1)</w:t>
            </w:r>
          </w:p>
        </w:tc>
      </w:tr>
      <w:tr w:rsidR="00370770" w14:paraId="4FDE1186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803E2D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5531EF8" w14:textId="77777777" w:rsidR="00370770" w:rsidRDefault="00370770">
      <w:pPr>
        <w:pStyle w:val="Ttulo2"/>
        <w:rPr>
          <w:sz w:val="24"/>
          <w:szCs w:val="24"/>
        </w:rPr>
      </w:pPr>
      <w:bookmarkStart w:id="17" w:name="_4q9i8a6g1rei" w:colFirst="0" w:colLast="0"/>
      <w:bookmarkEnd w:id="17"/>
    </w:p>
    <w:p w14:paraId="30D7C90A" w14:textId="77777777" w:rsidR="00370770" w:rsidRDefault="00000000">
      <w:pPr>
        <w:pStyle w:val="Ttulo2"/>
        <w:rPr>
          <w:sz w:val="24"/>
          <w:szCs w:val="24"/>
        </w:rPr>
      </w:pPr>
      <w:bookmarkStart w:id="18" w:name="_khgzwrd4r2a4" w:colFirst="0" w:colLast="0"/>
      <w:bookmarkEnd w:id="18"/>
      <w:r>
        <w:rPr>
          <w:sz w:val="24"/>
          <w:szCs w:val="24"/>
        </w:rPr>
        <w:t>ECUD_REALIZAR_RETIRO</w:t>
      </w:r>
    </w:p>
    <w:p w14:paraId="61486045" w14:textId="77777777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ECUD_REALIZAR_RETIRO</w:t>
      </w:r>
    </w:p>
    <w:p w14:paraId="30A21687" w14:textId="77777777" w:rsidR="00370770" w:rsidRDefault="00000000">
      <w:pPr>
        <w:pStyle w:val="Ttulo4"/>
        <w:rPr>
          <w:b w:val="0"/>
          <w:bCs w:val="0"/>
        </w:rPr>
      </w:pPr>
      <w:r>
        <w:t>Tabla 4.</w:t>
      </w:r>
      <w:r>
        <w:rPr>
          <w:b w:val="0"/>
          <w:bCs w:val="0"/>
        </w:rPr>
        <w:t xml:space="preserve"> ECUD Realizar Retiro.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2D204F57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46FC4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F4820D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Retiro</w:t>
            </w:r>
          </w:p>
        </w:tc>
      </w:tr>
      <w:tr w:rsidR="00370770" w14:paraId="50FF7A7C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908CC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037595C6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370770" w14:paraId="38A73DC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40AD1AB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E1A792B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una salida física de dinero en efectivo desde una cuenta bancaria determinada en el sistema.</w:t>
            </w:r>
          </w:p>
        </w:tc>
      </w:tr>
      <w:tr w:rsidR="00370770" w14:paraId="4E54669B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F9453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FE06376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Disminuir de manera controlada el saldo de la cuenta de origen tras verificar la suficiencia de fondos y registrar la salida.</w:t>
            </w:r>
          </w:p>
        </w:tc>
      </w:tr>
      <w:tr w:rsidR="00370770" w14:paraId="6675D4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6F136C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CE59EA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0D5C2AA5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3DCBE1B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70187660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5A5974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226A86F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0F081B67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58228B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D61381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35B2BAE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4BA02B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15DEB40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50FF2DE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FE50E2F" w14:textId="77777777" w:rsidR="00370770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exitosamente en el entorno de la aplicación (ECUD1).</w:t>
            </w:r>
          </w:p>
        </w:tc>
      </w:tr>
      <w:tr w:rsidR="00370770" w14:paraId="3E9A77C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16EFB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9F6DD73" w14:textId="77777777" w:rsidR="00370770" w:rsidRDefault="00000000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descuenta el importe del saldo de la cuenta asociada y registra de forma permanente la transacción en la tabla movimiento como SALIDA.</w:t>
            </w:r>
          </w:p>
        </w:tc>
      </w:tr>
      <w:tr w:rsidR="00370770" w14:paraId="7E47CBAB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F2799E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F307831" w14:textId="77777777" w:rsidR="00370770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47ED5279" wp14:editId="7681CF02">
                  <wp:extent cx="3962400" cy="34798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7FC8D0" w14:textId="77777777" w:rsidR="00370770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4.</w:t>
            </w:r>
            <w:r>
              <w:t xml:space="preserve"> Caso de Uso Realizar Retiro</w:t>
            </w:r>
          </w:p>
        </w:tc>
      </w:tr>
      <w:tr w:rsidR="00370770" w14:paraId="5118D9B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35D65D8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6A5E05A4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656845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370770" w14:paraId="0C5D9A9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40B57F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23A947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70770" w14:paraId="558C7129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E00E0D4" w14:textId="77777777" w:rsidR="00370770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funcionalidad de "Realizar retiro" dentro del panel principal de transacciones del cliente.</w:t>
            </w:r>
          </w:p>
        </w:tc>
        <w:tc>
          <w:tcPr>
            <w:tcW w:w="4838" w:type="dxa"/>
            <w:gridSpan w:val="3"/>
          </w:tcPr>
          <w:p w14:paraId="02BE31E3" w14:textId="77777777" w:rsidR="00370770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visualmente el formulario de retiro (Código de Cuenta e Importe solicitado).</w:t>
            </w:r>
          </w:p>
        </w:tc>
      </w:tr>
      <w:tr w:rsidR="00370770" w14:paraId="452ADF1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7DE055F" w14:textId="77777777" w:rsidR="00370770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el código de la cuenta origen, digita la cantidad exacta de dinero a retirar y confirma el envío de datos.</w:t>
            </w:r>
          </w:p>
        </w:tc>
        <w:tc>
          <w:tcPr>
            <w:tcW w:w="4838" w:type="dxa"/>
            <w:gridSpan w:val="3"/>
          </w:tcPr>
          <w:p w14:paraId="6B80BEF6" w14:textId="77777777" w:rsidR="00370770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que la sesión del empleado permanezca vigente. Si la sesión expiró o es inválida, se activa el Flujo Alternativo 1.</w:t>
            </w:r>
          </w:p>
        </w:tc>
      </w:tr>
      <w:tr w:rsidR="00370770" w14:paraId="43875B2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8BCB18C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9F412F1" w14:textId="77777777" w:rsidR="00370770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de la cuenta y verifica que el importe solicitado sea numérico positivo y no supere el saldo disponible en la tabla cuenta. Si no se cumplen los requisitos o el saldo es insuficiente, se activa el Flujo Alternativo 2.</w:t>
            </w:r>
          </w:p>
        </w:tc>
      </w:tr>
      <w:tr w:rsidR="00370770" w14:paraId="484D1B2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AC1ACF5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3150427" w14:textId="77777777" w:rsidR="00370770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Modifica el saldo remanente de la cuenta restando el importe ingresado y guarda el registro correspondiente en la tabla movimiento con la acción de SALIDA.</w:t>
            </w:r>
          </w:p>
        </w:tc>
      </w:tr>
      <w:tr w:rsidR="00370770" w14:paraId="12CD1C3E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1171F26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F12E44B" w14:textId="77777777" w:rsidR="00370770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Imprime la confirmación del retiro exitoso en la pantalla detallando los montos operados.</w:t>
            </w:r>
          </w:p>
        </w:tc>
      </w:tr>
      <w:tr w:rsidR="00370770" w14:paraId="4A24974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1C127E6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370770" w14:paraId="2D560A5E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8CCF1EF" w14:textId="77777777" w:rsidR="00370770" w:rsidRDefault="00000000">
            <w:pPr>
              <w:numPr>
                <w:ilvl w:val="0"/>
                <w:numId w:val="2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Sesión inválida o expirada: Si la sesión es rechazada por el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backend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, detiene el procesamiento del retiro y redirige al empleado a la pantalla de inicio de sesión (ECUD1).</w:t>
            </w:r>
          </w:p>
          <w:p w14:paraId="696A47EC" w14:textId="77777777" w:rsidR="00370770" w:rsidRDefault="00000000">
            <w:pPr>
              <w:numPr>
                <w:ilvl w:val="0"/>
                <w:numId w:val="2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Fondos insuficientes o datos erróneos: Si la cuenta no posee fondos suficientes para cubrir el retiro o si los campos tienen datos vacíos o con formato inválido, el sistema bloquea el débito, emite un aviso de error detallado y regresa al paso 2.</w:t>
            </w:r>
          </w:p>
        </w:tc>
      </w:tr>
      <w:tr w:rsidR="00370770" w14:paraId="058B1DE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8D885A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370770" w14:paraId="53CD0C16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507B58F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7C55795C" w14:textId="77777777" w:rsidR="00370770" w:rsidRDefault="00370770">
      <w:pPr>
        <w:pStyle w:val="Ttulo2"/>
        <w:rPr>
          <w:sz w:val="24"/>
          <w:szCs w:val="24"/>
        </w:rPr>
      </w:pPr>
      <w:bookmarkStart w:id="19" w:name="_5tgquzrzsyzz" w:colFirst="0" w:colLast="0"/>
      <w:bookmarkEnd w:id="19"/>
    </w:p>
    <w:p w14:paraId="761DC8A9" w14:textId="77777777" w:rsidR="00370770" w:rsidRDefault="00000000">
      <w:pPr>
        <w:pStyle w:val="Ttulo2"/>
        <w:rPr>
          <w:sz w:val="24"/>
          <w:szCs w:val="24"/>
        </w:rPr>
      </w:pPr>
      <w:bookmarkStart w:id="20" w:name="_26m8t6mw72o7" w:colFirst="0" w:colLast="0"/>
      <w:bookmarkEnd w:id="20"/>
      <w:r>
        <w:rPr>
          <w:sz w:val="24"/>
          <w:szCs w:val="24"/>
        </w:rPr>
        <w:t>ECUD_REALIZAR_TRANSFERENCIA</w:t>
      </w:r>
    </w:p>
    <w:p w14:paraId="6FA8008A" w14:textId="77777777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ECUD_REALIZAR_TRANSFERENCIA</w:t>
      </w:r>
    </w:p>
    <w:p w14:paraId="1B29A5CC" w14:textId="77777777" w:rsidR="00370770" w:rsidRDefault="00000000">
      <w:pPr>
        <w:pStyle w:val="Ttulo4"/>
        <w:rPr>
          <w:b w:val="0"/>
          <w:bCs w:val="0"/>
        </w:rPr>
      </w:pPr>
      <w:r>
        <w:t xml:space="preserve">Tabla 5. </w:t>
      </w:r>
      <w:r>
        <w:rPr>
          <w:b w:val="0"/>
          <w:bCs w:val="0"/>
        </w:rPr>
        <w:t>ECUD Realizar Transferencia.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1D5D860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CA39B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15A4BC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Transferencia</w:t>
            </w:r>
          </w:p>
        </w:tc>
      </w:tr>
      <w:tr w:rsidR="00370770" w14:paraId="44619FF1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ECA50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C848EA8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370770" w14:paraId="35A95C6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41C36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5F1507C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realizar un traspaso electrónico de fondos monetarios desde una cuenta de origen hacia una cuenta de destino.</w:t>
            </w:r>
          </w:p>
        </w:tc>
      </w:tr>
      <w:tr w:rsidR="00370770" w14:paraId="1996F0C4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B57A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6D7E67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Ejecutar de manera atómica el débito en la cuenta de origen y el crédito en la cuenta de destino, guardando la relación de referencia.</w:t>
            </w:r>
          </w:p>
        </w:tc>
      </w:tr>
      <w:tr w:rsidR="00370770" w14:paraId="03B12E3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E9F3D4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DFEE83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71E955D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B54EA6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79721F1A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F45A6E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6E20BFFC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82D53F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2032B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04568B9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1CF526D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399A1BE8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CB45113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FA3B6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3C521F3" w14:textId="77777777" w:rsidR="00370770" w:rsidRDefault="0000000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accedido al sistema de manera válida mediante el proceso de autenticación previo (ECUD1).</w:t>
            </w:r>
          </w:p>
        </w:tc>
      </w:tr>
      <w:tr w:rsidR="00370770" w14:paraId="1ACD8C4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C973206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66EE37" w14:textId="77777777" w:rsidR="00370770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actualizan de forma simultánea los saldos de ambas cuentas y se generan dos registros en la tabla movimiento interconectados por el campo referencia de cuenta.</w:t>
            </w:r>
          </w:p>
        </w:tc>
      </w:tr>
      <w:tr w:rsidR="00370770" w14:paraId="7E42EA64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8A25AD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00D4410F" w14:textId="77777777" w:rsidR="00370770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6CEF84DF" wp14:editId="3BC956AC">
                  <wp:extent cx="3962400" cy="34798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9D07C71" w14:textId="77777777" w:rsidR="00370770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5.</w:t>
            </w:r>
            <w:r>
              <w:t xml:space="preserve"> Caso de Uso Realizar Transferencia</w:t>
            </w:r>
          </w:p>
        </w:tc>
      </w:tr>
      <w:tr w:rsidR="00370770" w14:paraId="3C3E8AE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82706D8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4A860E8B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6627743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370770" w14:paraId="11E43A7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E8D619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66A2A43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70770" w14:paraId="0B28D174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A48155" w14:textId="77777777" w:rsidR="00370770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opción "Realizar transferencia" desde el apartado de transacciones bancarias del sistema.</w:t>
            </w:r>
          </w:p>
        </w:tc>
        <w:tc>
          <w:tcPr>
            <w:tcW w:w="4838" w:type="dxa"/>
            <w:gridSpan w:val="3"/>
          </w:tcPr>
          <w:p w14:paraId="7102955C" w14:textId="77777777" w:rsidR="00370770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en el cliente los campos necesarios (Cuenta Origen, Cuenta Destino e Importe a transferir).</w:t>
            </w:r>
          </w:p>
        </w:tc>
      </w:tr>
      <w:tr w:rsidR="00370770" w14:paraId="0143F67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7F7F953" w14:textId="77777777" w:rsidR="00370770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los códigos de ambas cuentas, estipula el valor numérico de la transferencia y confirma el envío.</w:t>
            </w:r>
          </w:p>
        </w:tc>
        <w:tc>
          <w:tcPr>
            <w:tcW w:w="4838" w:type="dxa"/>
            <w:gridSpan w:val="3"/>
          </w:tcPr>
          <w:p w14:paraId="3F24C91B" w14:textId="77777777" w:rsidR="00370770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que la sesión actual de trabajo no haya caducado. Si la sesión es inválida, se activa el Flujo Alternativo 1.</w:t>
            </w:r>
          </w:p>
        </w:tc>
      </w:tr>
      <w:tr w:rsidR="00370770" w14:paraId="23BE0C62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753DF8B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7B3B1EF" w14:textId="77777777" w:rsidR="00370770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y estado activo de ambas cuentas en la base de datos, confirma que el importe sea correcto y verifica que la cuenta de origen cuente con saldo disponible bastante. Si falla, se activa el Flujo Alternativo 2.</w:t>
            </w:r>
          </w:p>
        </w:tc>
      </w:tr>
      <w:tr w:rsidR="00370770" w14:paraId="24474D0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CEDD2A2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AB6722F" w14:textId="77777777" w:rsidR="00370770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 la operación afectando ambas cuentas: resta el importe en la cuenta origen (SALIDA) e incrementa el de la cuenta destino (INGRESO), guardando en cada registro la vinculación mediante el campo de cuenta de referencia.</w:t>
            </w:r>
          </w:p>
        </w:tc>
      </w:tr>
      <w:tr w:rsidR="00370770" w14:paraId="71A2C119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635BE9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4C9ED56" w14:textId="77777777" w:rsidR="00370770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en pantalla el mensaje de confirmación de la transferencia realizada con éxito.</w:t>
            </w:r>
          </w:p>
        </w:tc>
      </w:tr>
      <w:tr w:rsidR="00370770" w14:paraId="4C63532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0BD6D984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5459050C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978D8FB" w14:textId="77777777" w:rsidR="00370770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el sistema verifica que la sesión del usuario ya no es válida, interrumpe el flujo y redirige inmediatamente al caso de uso de inicio de sesión (ECUD1).</w:t>
            </w:r>
          </w:p>
          <w:p w14:paraId="4C28CD4E" w14:textId="77777777" w:rsidR="00370770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Cuentas erróneas o fondos insuficientes: Si alguna de las cuentas ingresadas no existe, si son idénticas, o si la cuenta origen no posee el saldo necesario para la transferencia, el sistema cancela el proceso atómico, muestra la alerta correspondiente y regresa al paso 2.</w:t>
            </w:r>
          </w:p>
        </w:tc>
      </w:tr>
      <w:tr w:rsidR="00370770" w14:paraId="4B839B7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62383C9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370770" w14:paraId="2721C967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F048B3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6384E1B" w14:textId="77777777" w:rsidR="00370770" w:rsidRDefault="00370770">
      <w:pPr>
        <w:pStyle w:val="Ttulo2"/>
        <w:rPr>
          <w:i/>
          <w:iCs/>
          <w:sz w:val="24"/>
          <w:szCs w:val="24"/>
        </w:rPr>
      </w:pPr>
      <w:bookmarkStart w:id="21" w:name="_zf7jdp5ju8r9" w:colFirst="0" w:colLast="0"/>
      <w:bookmarkEnd w:id="21"/>
    </w:p>
    <w:p w14:paraId="49194BE8" w14:textId="77777777" w:rsidR="00370770" w:rsidRDefault="00000000">
      <w:pPr>
        <w:pStyle w:val="Ttulo2"/>
        <w:rPr>
          <w:sz w:val="24"/>
          <w:szCs w:val="24"/>
        </w:rPr>
      </w:pPr>
      <w:bookmarkStart w:id="22" w:name="_kba8ynys8vut" w:colFirst="0" w:colLast="0"/>
      <w:bookmarkEnd w:id="22"/>
      <w:r>
        <w:rPr>
          <w:sz w:val="24"/>
          <w:szCs w:val="24"/>
        </w:rPr>
        <w:t>ECUD_CONSULTAR_MOVIMIENTOS_DE_CUENTA</w:t>
      </w:r>
    </w:p>
    <w:p w14:paraId="6A81E4E9" w14:textId="77777777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ECUD_CONSULTAR_MOVIMIENTOS_DE_CUENTA</w:t>
      </w:r>
    </w:p>
    <w:p w14:paraId="1437B27D" w14:textId="77777777" w:rsidR="00370770" w:rsidRDefault="00000000">
      <w:pPr>
        <w:pStyle w:val="Ttulo4"/>
        <w:rPr>
          <w:b w:val="0"/>
          <w:bCs w:val="0"/>
        </w:rPr>
      </w:pPr>
      <w:bookmarkStart w:id="23" w:name="_yhmo2g75ulmw" w:colFirst="0" w:colLast="0"/>
      <w:bookmarkEnd w:id="23"/>
      <w:r>
        <w:t xml:space="preserve">Tabla 6. </w:t>
      </w:r>
      <w:r>
        <w:rPr>
          <w:b w:val="0"/>
          <w:bCs w:val="0"/>
        </w:rPr>
        <w:t>ECUD Consultar Movimientos de Cuenta.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2108CC6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711D8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B045A4A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Consultar Movimientos de Cuenta</w:t>
            </w:r>
          </w:p>
        </w:tc>
      </w:tr>
      <w:tr w:rsidR="00370770" w14:paraId="1CF88BD8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59D0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BB6C035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6</w:t>
            </w:r>
          </w:p>
        </w:tc>
      </w:tr>
      <w:tr w:rsidR="00370770" w14:paraId="7975D518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619A81A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1529DA0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consultar el historial cronológico y detallado de los movimientos o transacciones vinculados a una cuenta.</w:t>
            </w:r>
          </w:p>
        </w:tc>
      </w:tr>
      <w:tr w:rsidR="00370770" w14:paraId="23667F02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7CEEFB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BE8F75D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Obtener y desplegar en pantalla el listado de movimientos incluyendo número, fecha, descripción del tipo, acción e importe.</w:t>
            </w:r>
          </w:p>
        </w:tc>
      </w:tr>
      <w:tr w:rsidR="00370770" w14:paraId="7B74A325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23297F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5FBC8B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4F5384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943DCA6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9D999F5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A3B04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6AEC572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370770" w14:paraId="6419121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F402E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B211D68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071FA6C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FA0BA54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3E1C29F5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0D7D39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2DC725C" w14:textId="77777777" w:rsidR="00370770" w:rsidRDefault="00000000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contar con una sesión activa dentro de la plataforma (ECUD1).</w:t>
            </w:r>
          </w:p>
        </w:tc>
      </w:tr>
      <w:tr w:rsidR="00370770" w14:paraId="787AD39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982837B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EFAD99A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34DB608C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B134DCD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4E9C6925" w14:textId="77777777" w:rsidR="00370770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4" w:name="_h2cyjreaxskq" w:colFirst="0" w:colLast="0"/>
            <w:bookmarkEnd w:id="24"/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360EE179" wp14:editId="73ECA264">
                  <wp:extent cx="3962400" cy="25781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7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7A88B5" w14:textId="77777777" w:rsidR="00370770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5" w:name="_7kt5dbrw5595" w:colFirst="0" w:colLast="0"/>
            <w:bookmarkEnd w:id="25"/>
            <w:r>
              <w:rPr>
                <w:b/>
                <w:bCs/>
                <w:sz w:val="20"/>
                <w:szCs w:val="20"/>
              </w:rPr>
              <w:t>Ilustración 6.</w:t>
            </w:r>
            <w:r>
              <w:rPr>
                <w:sz w:val="20"/>
                <w:szCs w:val="20"/>
              </w:rPr>
              <w:t xml:space="preserve"> Caso de Uso Consultar Movimientos de Cuenta.</w:t>
            </w:r>
          </w:p>
        </w:tc>
      </w:tr>
      <w:tr w:rsidR="00370770" w14:paraId="0DAF9AC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F1397B3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6DE75CA0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D080B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370770" w14:paraId="6C31A1F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FD9460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D608DEE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70770" w14:paraId="3DB59BF7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1ED3D9" w14:textId="77777777" w:rsidR="00370770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Entra en el submenú de "Reportes y Consultas" de la aplicación y selecciona "Consultar movimientos".</w:t>
            </w:r>
          </w:p>
        </w:tc>
        <w:tc>
          <w:tcPr>
            <w:tcW w:w="4838" w:type="dxa"/>
            <w:gridSpan w:val="3"/>
          </w:tcPr>
          <w:p w14:paraId="04B20D51" w14:textId="77777777" w:rsidR="00370770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el campo de búsqueda solicitando ingresar el Código de Cuenta.</w:t>
            </w:r>
          </w:p>
        </w:tc>
      </w:tr>
      <w:tr w:rsidR="00370770" w14:paraId="6588F3E8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2D2DC4" w14:textId="77777777" w:rsidR="00370770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Digita el código de la cuenta bancaria que desea auditar y hace clic en la acción de "Buscar".</w:t>
            </w:r>
          </w:p>
        </w:tc>
        <w:tc>
          <w:tcPr>
            <w:tcW w:w="4838" w:type="dxa"/>
            <w:gridSpan w:val="3"/>
          </w:tcPr>
          <w:p w14:paraId="0F41ACA5" w14:textId="77777777" w:rsidR="00370770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la validez de la sesión del empleado. Si la sesión expiró, se activa el Flujo Alternativo 1.</w:t>
            </w:r>
          </w:p>
        </w:tc>
      </w:tr>
      <w:tr w:rsidR="00370770" w14:paraId="7D223F13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201ED70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EFEB994" w14:textId="77777777" w:rsidR="00370770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Realiza una consulta uniendo las tablas movimiento,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tipomovimiento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y empleado. Si el formato del código es inválido o la cuenta no registra movimientos, se activa el Flujo Alternativo 2.</w:t>
            </w:r>
          </w:p>
        </w:tc>
      </w:tr>
      <w:tr w:rsidR="00370770" w14:paraId="2BCBB9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DAB3B7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22D380A" w14:textId="77777777" w:rsidR="00370770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Procesa y limpia la cadena de texto de las fechas devueltas por el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backend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para eliminar incompatibilidades de serialización (removiendo sufijos como [UTC]), mapea las propiedades según las reglas de mayúsculas y minúsculas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PascalCase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camelCase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acordes al protocolo seleccionado, y estructura la información para la vista.</w:t>
            </w:r>
          </w:p>
        </w:tc>
      </w:tr>
      <w:tr w:rsidR="00370770" w14:paraId="1A3D7FDA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8C534F" w14:textId="77777777" w:rsidR="00370770" w:rsidRDefault="0037077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F64D49E" w14:textId="77777777" w:rsidR="00370770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ordenadamente en pantalla el listado histórico detallado con todos los movimientos recuperados de la cuenta.</w:t>
            </w:r>
          </w:p>
        </w:tc>
      </w:tr>
      <w:tr w:rsidR="00370770" w14:paraId="79A7096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45E887D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E54EEB2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1FFCF9" w14:textId="77777777" w:rsidR="00370770" w:rsidRDefault="00000000">
            <w:pPr>
              <w:numPr>
                <w:ilvl w:val="0"/>
                <w:numId w:val="18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detecta la pérdida de autenticación del usuario, bloquea de inmediato la consulta del reporte e invoca la pantalla de Iniciar Sesión (ECUD1).</w:t>
            </w:r>
          </w:p>
          <w:p w14:paraId="1E38A66A" w14:textId="77777777" w:rsidR="00370770" w:rsidRDefault="00000000">
            <w:pPr>
              <w:numPr>
                <w:ilvl w:val="0"/>
                <w:numId w:val="18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 inválida o sin movimientos: Si el sistema determina que el código de la cuenta consultada no existe o no contiene ninguna transacción asociada en el histórico de movimientos, muestra un mensaje informando que no hay registros disponibles y regresa al paso 2.</w:t>
            </w:r>
          </w:p>
        </w:tc>
      </w:tr>
      <w:tr w:rsidR="00370770" w14:paraId="5125C02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B5619BA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370770" w14:paraId="2AFB8B17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04A3C64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F13C521" w14:textId="77777777" w:rsidR="00370770" w:rsidRDefault="00370770">
      <w:pPr>
        <w:pStyle w:val="Ttulo2"/>
        <w:rPr>
          <w:b w:val="0"/>
          <w:bCs w:val="0"/>
          <w:sz w:val="24"/>
          <w:szCs w:val="24"/>
        </w:rPr>
      </w:pPr>
      <w:bookmarkStart w:id="26" w:name="_lt0i30nft3jj" w:colFirst="0" w:colLast="0"/>
      <w:bookmarkEnd w:id="26"/>
    </w:p>
    <w:p w14:paraId="047E3951" w14:textId="77777777" w:rsidR="00370770" w:rsidRDefault="00370770">
      <w:pPr>
        <w:pStyle w:val="Ttulo2"/>
        <w:rPr>
          <w:sz w:val="24"/>
          <w:szCs w:val="24"/>
        </w:rPr>
      </w:pPr>
    </w:p>
    <w:sectPr w:rsidR="00370770" w:rsidSect="001F5236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6CAF" w14:textId="77777777" w:rsidR="0027715A" w:rsidRDefault="0027715A">
      <w:pPr>
        <w:spacing w:line="240" w:lineRule="auto"/>
      </w:pPr>
      <w:r>
        <w:separator/>
      </w:r>
    </w:p>
  </w:endnote>
  <w:endnote w:type="continuationSeparator" w:id="0">
    <w:p w14:paraId="56CDA667" w14:textId="77777777" w:rsidR="0027715A" w:rsidRDefault="002771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68B11740-BFD1-493A-9237-DA79F2189D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1C2930D-5F3F-498F-9BD0-E379C9EEE1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A0F9A9-79C6-45AD-B98E-5E746960E5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AB77" w14:textId="77777777" w:rsidR="003707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1F5236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79C6FF72" w14:textId="77777777" w:rsidR="00370770" w:rsidRDefault="003707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3605" w14:textId="77777777" w:rsidR="0027715A" w:rsidRDefault="0027715A">
      <w:pPr>
        <w:spacing w:line="240" w:lineRule="auto"/>
      </w:pPr>
      <w:r>
        <w:separator/>
      </w:r>
    </w:p>
  </w:footnote>
  <w:footnote w:type="continuationSeparator" w:id="0">
    <w:p w14:paraId="0E4C9434" w14:textId="77777777" w:rsidR="0027715A" w:rsidRDefault="002771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BB5"/>
    <w:multiLevelType w:val="multilevel"/>
    <w:tmpl w:val="9B0EE3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1271FD"/>
    <w:multiLevelType w:val="multilevel"/>
    <w:tmpl w:val="AB7E88C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265A1E"/>
    <w:multiLevelType w:val="multilevel"/>
    <w:tmpl w:val="DCFC4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D25806"/>
    <w:multiLevelType w:val="multilevel"/>
    <w:tmpl w:val="289AFE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0447853"/>
    <w:multiLevelType w:val="multilevel"/>
    <w:tmpl w:val="ADDA0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830BB0"/>
    <w:multiLevelType w:val="multilevel"/>
    <w:tmpl w:val="11FA2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AB1FE4"/>
    <w:multiLevelType w:val="multilevel"/>
    <w:tmpl w:val="4C5A9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314D52"/>
    <w:multiLevelType w:val="multilevel"/>
    <w:tmpl w:val="3252FCB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FB26AA"/>
    <w:multiLevelType w:val="multilevel"/>
    <w:tmpl w:val="00762E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8517D2"/>
    <w:multiLevelType w:val="multilevel"/>
    <w:tmpl w:val="27684B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9483555"/>
    <w:multiLevelType w:val="multilevel"/>
    <w:tmpl w:val="54F46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8232E0"/>
    <w:multiLevelType w:val="multilevel"/>
    <w:tmpl w:val="0900C0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72316E"/>
    <w:multiLevelType w:val="multilevel"/>
    <w:tmpl w:val="1044665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B3D325A"/>
    <w:multiLevelType w:val="multilevel"/>
    <w:tmpl w:val="D3D6693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13D4FA9"/>
    <w:multiLevelType w:val="multilevel"/>
    <w:tmpl w:val="B7EA31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013072"/>
    <w:multiLevelType w:val="multilevel"/>
    <w:tmpl w:val="98C421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50429FF"/>
    <w:multiLevelType w:val="multilevel"/>
    <w:tmpl w:val="A1A01D4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6587E5F"/>
    <w:multiLevelType w:val="multilevel"/>
    <w:tmpl w:val="C1465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703F81"/>
    <w:multiLevelType w:val="multilevel"/>
    <w:tmpl w:val="169A51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8E12924"/>
    <w:multiLevelType w:val="multilevel"/>
    <w:tmpl w:val="1234B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1E318E"/>
    <w:multiLevelType w:val="multilevel"/>
    <w:tmpl w:val="C4F8F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DAA2EB1"/>
    <w:multiLevelType w:val="multilevel"/>
    <w:tmpl w:val="15DE2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84894849">
    <w:abstractNumId w:val="8"/>
  </w:num>
  <w:num w:numId="2" w16cid:durableId="1601990151">
    <w:abstractNumId w:val="1"/>
  </w:num>
  <w:num w:numId="3" w16cid:durableId="591091978">
    <w:abstractNumId w:val="2"/>
  </w:num>
  <w:num w:numId="4" w16cid:durableId="1563296997">
    <w:abstractNumId w:val="9"/>
  </w:num>
  <w:num w:numId="5" w16cid:durableId="505022418">
    <w:abstractNumId w:val="20"/>
  </w:num>
  <w:num w:numId="6" w16cid:durableId="1585528005">
    <w:abstractNumId w:val="17"/>
  </w:num>
  <w:num w:numId="7" w16cid:durableId="1540974210">
    <w:abstractNumId w:val="3"/>
  </w:num>
  <w:num w:numId="8" w16cid:durableId="866068825">
    <w:abstractNumId w:val="19"/>
  </w:num>
  <w:num w:numId="9" w16cid:durableId="1078214318">
    <w:abstractNumId w:val="7"/>
  </w:num>
  <w:num w:numId="10" w16cid:durableId="1210724478">
    <w:abstractNumId w:val="4"/>
  </w:num>
  <w:num w:numId="11" w16cid:durableId="1434014493">
    <w:abstractNumId w:val="21"/>
  </w:num>
  <w:num w:numId="12" w16cid:durableId="374085040">
    <w:abstractNumId w:val="16"/>
  </w:num>
  <w:num w:numId="13" w16cid:durableId="255016397">
    <w:abstractNumId w:val="14"/>
  </w:num>
  <w:num w:numId="14" w16cid:durableId="1456757006">
    <w:abstractNumId w:val="5"/>
  </w:num>
  <w:num w:numId="15" w16cid:durableId="535969600">
    <w:abstractNumId w:val="13"/>
  </w:num>
  <w:num w:numId="16" w16cid:durableId="666634800">
    <w:abstractNumId w:val="6"/>
  </w:num>
  <w:num w:numId="17" w16cid:durableId="1360661523">
    <w:abstractNumId w:val="10"/>
  </w:num>
  <w:num w:numId="18" w16cid:durableId="1778985918">
    <w:abstractNumId w:val="0"/>
  </w:num>
  <w:num w:numId="19" w16cid:durableId="2027361504">
    <w:abstractNumId w:val="11"/>
  </w:num>
  <w:num w:numId="20" w16cid:durableId="165487690">
    <w:abstractNumId w:val="18"/>
  </w:num>
  <w:num w:numId="21" w16cid:durableId="1902597973">
    <w:abstractNumId w:val="15"/>
  </w:num>
  <w:num w:numId="22" w16cid:durableId="1459375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770"/>
    <w:rsid w:val="001F5236"/>
    <w:rsid w:val="0027715A"/>
    <w:rsid w:val="00370770"/>
    <w:rsid w:val="00EA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C6D5C"/>
  <w15:docId w15:val="{33AFFB5F-8996-40ED-AB3A-D2245D44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50B84-DD8E-4AC0-BF72-4840657B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2499</Words>
  <Characters>13746</Characters>
  <Application>Microsoft Office Word</Application>
  <DocSecurity>0</DocSecurity>
  <Lines>114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2026-05-18T01:36:00Z</dcterms:created>
  <dcterms:modified xsi:type="dcterms:W3CDTF">2026-05-18T01:37:00Z</dcterms:modified>
</cp:coreProperties>
</file>