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73E2" w14:textId="649E30E9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here are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3 high-impact test cases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for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appvance.ai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focused on the business-critical flows (lead gen + navigation + on-site discovery). Each is concise and ready to drop into your test manager.</w:t>
      </w:r>
    </w:p>
    <w:p w14:paraId="1C396F22" w14:textId="77777777" w:rsidR="00A3066E" w:rsidRPr="00A3066E" w:rsidRDefault="002D4E81" w:rsidP="00A3066E">
      <w:pPr>
        <w:rPr>
          <w:rFonts w:ascii="Times New Roman" w:hAnsi="Times New Roman" w:cs="Times New Roman"/>
          <w:kern w:val="0"/>
          <w14:ligatures w14:val="none"/>
        </w:rPr>
      </w:pPr>
      <w:r w:rsidRPr="002D4E81">
        <w:rPr>
          <w:rFonts w:ascii="Times New Roman" w:hAnsi="Times New Roman" w:cs="Times New Roman"/>
          <w:noProof/>
          <w:kern w:val="0"/>
        </w:rPr>
        <w:pict w14:anchorId="6773B0FC">
          <v:rect id="_x0000_i1028" alt="" style="width:467.55pt;height:.05pt;mso-width-percent:0;mso-height-percent:0;mso-width-percent:0;mso-height-percent:0" o:hrpct="999" o:hralign="center" o:hrstd="t" o:hr="t" fillcolor="#a0a0a0" stroked="f"/>
        </w:pict>
      </w:r>
    </w:p>
    <w:p w14:paraId="62693082" w14:textId="77777777" w:rsidR="00A3066E" w:rsidRPr="00A3066E" w:rsidRDefault="00A3066E" w:rsidP="00A3066E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TC-01: “Get a Free Demo / Request a Demo” → Discovery Call form submit</w:t>
      </w:r>
    </w:p>
    <w:p w14:paraId="7876DE2A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Ensure every primary CTA routes to the Discovery Call page and the form can be submitted successfully with proper validation.</w:t>
      </w:r>
    </w:p>
    <w:p w14:paraId="0335E387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Preconditions</w:t>
      </w:r>
    </w:p>
    <w:p w14:paraId="456665AB" w14:textId="77777777" w:rsidR="00A3066E" w:rsidRPr="00A3066E" w:rsidRDefault="00A3066E" w:rsidP="00A3066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Browser with cookies cleared.</w:t>
      </w:r>
    </w:p>
    <w:p w14:paraId="045730BC" w14:textId="77777777" w:rsidR="00A3066E" w:rsidRPr="00A3066E" w:rsidRDefault="00A3066E" w:rsidP="00A3066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Test inbox (for form confirmation, if applicable).</w:t>
      </w:r>
    </w:p>
    <w:p w14:paraId="1FF55E16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Steps</w:t>
      </w:r>
    </w:p>
    <w:p w14:paraId="232737E7" w14:textId="77777777" w:rsidR="00A3066E" w:rsidRPr="00A3066E" w:rsidRDefault="00A3066E" w:rsidP="00A3066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Navigate to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Home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Home loads with primary CTAs such as “Get a Free Demo.” (</w:t>
      </w:r>
      <w:hyperlink r:id="rId5" w:tooltip="AI-Driven Autonomous Software Testing Tools | Appvance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32985E74" w14:textId="77777777" w:rsidR="00A3066E" w:rsidRPr="00A3066E" w:rsidRDefault="00A3066E" w:rsidP="00A3066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Click “Get a Free Demo” (or “Request a Demo”) from a Product/Solution page (e.g.,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AIQ Platform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or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Mobile Testing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You’re routed to the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Discovery Call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page at iq.appvance.ai/discovery-call (or embedded form). (</w:t>
      </w:r>
      <w:hyperlink r:id="rId6" w:tooltip="Continuous Testing Platform Powered by AI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, </w:t>
      </w:r>
      <w:hyperlink r:id="rId7" w:tooltip="Appvance.ai: Book a Discovery Call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iq.appvance.ai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1A6C5133" w14:textId="77777777" w:rsidR="00A3066E" w:rsidRPr="00A3066E" w:rsidRDefault="00A3066E" w:rsidP="00A3066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Attempt to submit the form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empty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Required fields show inline validation; submit is blocked.</w:t>
      </w:r>
    </w:p>
    <w:p w14:paraId="4873C8D3" w14:textId="77777777" w:rsidR="00A3066E" w:rsidRPr="00A3066E" w:rsidRDefault="00A3066E" w:rsidP="00A3066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Fill all required fields with valid data; submit.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Submission succeeds (thank-you message/redirect recorded), no client-side errors.</w:t>
      </w:r>
    </w:p>
    <w:p w14:paraId="1CEC2271" w14:textId="77777777" w:rsidR="00A3066E" w:rsidRPr="00A3066E" w:rsidRDefault="00A3066E" w:rsidP="00A3066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(Optional) Check tracking: UTM params from source page persist into form submit (if marketing expects this).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UTM preserved in network request or thank-you URL (as designed).</w:t>
      </w:r>
    </w:p>
    <w:p w14:paraId="29F21016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Pass/Fail Criteria</w:t>
      </w:r>
    </w:p>
    <w:p w14:paraId="465FD6F6" w14:textId="77777777" w:rsidR="00A3066E" w:rsidRPr="00A3066E" w:rsidRDefault="00A3066E" w:rsidP="00A3066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All major CTAs consistently land on Discovery Call.</w:t>
      </w:r>
    </w:p>
    <w:p w14:paraId="65C67355" w14:textId="77777777" w:rsidR="00A3066E" w:rsidRPr="00A3066E" w:rsidRDefault="00A3066E" w:rsidP="00A3066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Validation blocks incomplete forms; valid submission succeeds.</w:t>
      </w:r>
    </w:p>
    <w:p w14:paraId="0943672A" w14:textId="77777777" w:rsidR="00A3066E" w:rsidRPr="00A3066E" w:rsidRDefault="00A3066E" w:rsidP="00A3066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(Optional) UTM preserved across click → submit.</w:t>
      </w:r>
    </w:p>
    <w:p w14:paraId="79D95D38" w14:textId="77777777" w:rsidR="00A3066E" w:rsidRPr="00A3066E" w:rsidRDefault="002D4E81" w:rsidP="00A3066E">
      <w:pPr>
        <w:rPr>
          <w:rFonts w:ascii="Times New Roman" w:hAnsi="Times New Roman" w:cs="Times New Roman"/>
          <w:kern w:val="0"/>
          <w14:ligatures w14:val="none"/>
        </w:rPr>
      </w:pPr>
      <w:r w:rsidRPr="002D4E81">
        <w:rPr>
          <w:rFonts w:ascii="Times New Roman" w:hAnsi="Times New Roman" w:cs="Times New Roman"/>
          <w:noProof/>
          <w:kern w:val="0"/>
        </w:rPr>
        <w:pict w14:anchorId="5C59AFDA">
          <v:rect id="_x0000_i1027" alt="" style="width:467.55pt;height:.05pt;mso-width-percent:0;mso-height-percent:0;mso-width-percent:0;mso-height-percent:0" o:hrpct="999" o:hralign="center" o:hrstd="t" o:hr="t" fillcolor="#a0a0a0" stroked="f"/>
        </w:pict>
      </w:r>
    </w:p>
    <w:p w14:paraId="22DA1891" w14:textId="77777777" w:rsidR="00A3066E" w:rsidRPr="00A3066E" w:rsidRDefault="00A3066E" w:rsidP="00A3066E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TC-02: Global navigation integrity (top menu → key pages)</w:t>
      </w:r>
    </w:p>
    <w:p w14:paraId="23ED49D2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Verify the global nav exposes core categories and that destination pages render with correct hero/H1 and primary CTA.</w:t>
      </w:r>
    </w:p>
    <w:p w14:paraId="6135BA47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Preconditions</w:t>
      </w:r>
    </w:p>
    <w:p w14:paraId="65383073" w14:textId="77777777" w:rsidR="00A3066E" w:rsidRPr="00A3066E" w:rsidRDefault="00A3066E" w:rsidP="00A3066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None.</w:t>
      </w:r>
    </w:p>
    <w:p w14:paraId="37A792E1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Steps</w:t>
      </w:r>
    </w:p>
    <w:p w14:paraId="32BA992E" w14:textId="77777777" w:rsidR="00A3066E" w:rsidRPr="00A3066E" w:rsidRDefault="00A3066E" w:rsidP="00A3066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Open any page and inspect the top nav.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Categories visible: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GENI, Why Appvance, Product, Solutions, Resources, Company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, plus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Request a Demo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. (</w:t>
      </w:r>
      <w:hyperlink r:id="rId8" w:tooltip="Meet the Leadership Team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3B935294" w14:textId="77777777" w:rsidR="00A3066E" w:rsidRPr="00A3066E" w:rsidRDefault="00A3066E" w:rsidP="00A3066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Click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Product → AIQ Platform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Page loads with platform positioning and “Get a Free Demo” CTA visible. (</w:t>
      </w:r>
      <w:hyperlink r:id="rId9" w:tooltip="Continuous Testing Platform Powered by AI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1DD3BB94" w14:textId="77777777" w:rsidR="00A3066E" w:rsidRPr="00A3066E" w:rsidRDefault="00A3066E" w:rsidP="00A3066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Click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Solutions → Mobile Testing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Page loads with “High-Quality Mobile App Testing” hero and “Get a Free Demo / Watch Video” CTAs. (</w:t>
      </w:r>
      <w:hyperlink r:id="rId10" w:tooltip="Automated Native Mobile App Testing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5ECFDF00" w14:textId="77777777" w:rsidR="00A3066E" w:rsidRPr="00A3066E" w:rsidRDefault="00A3066E" w:rsidP="00A3066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Click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Company → About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and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Leadership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About/Leadership pages load with expected content sections. (</w:t>
      </w:r>
      <w:hyperlink r:id="rId11" w:tooltip="About Appvance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67AAF2B7" w14:textId="77777777" w:rsidR="00A3066E" w:rsidRPr="00A3066E" w:rsidRDefault="00A3066E" w:rsidP="00A3066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Click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Resources → Blog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and open a recent post.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Blog article renders (e.g., “The End of Scripts: How AI-First QA…”). (</w:t>
      </w:r>
      <w:hyperlink r:id="rId12" w:tooltip="The End of Scripts: How AI-First QA Is Redefining Software ...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242E5004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Pass/Fail Criteria</w:t>
      </w:r>
    </w:p>
    <w:p w14:paraId="1FC074C2" w14:textId="77777777" w:rsidR="00A3066E" w:rsidRPr="00A3066E" w:rsidRDefault="00A3066E" w:rsidP="00A3066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All nav links reachable; no 404s; H1/hero + primary CTAs present on each target page.</w:t>
      </w:r>
    </w:p>
    <w:p w14:paraId="354BFF02" w14:textId="77777777" w:rsidR="00A3066E" w:rsidRPr="00A3066E" w:rsidRDefault="002D4E81" w:rsidP="00A3066E">
      <w:pPr>
        <w:rPr>
          <w:rFonts w:ascii="Times New Roman" w:hAnsi="Times New Roman" w:cs="Times New Roman"/>
          <w:kern w:val="0"/>
          <w14:ligatures w14:val="none"/>
        </w:rPr>
      </w:pPr>
      <w:r w:rsidRPr="002D4E81">
        <w:rPr>
          <w:rFonts w:ascii="Times New Roman" w:hAnsi="Times New Roman" w:cs="Times New Roman"/>
          <w:noProof/>
          <w:kern w:val="0"/>
        </w:rPr>
        <w:pict w14:anchorId="77BC2525">
          <v:rect id="_x0000_i1026" alt="" style="width:467.55pt;height:.05pt;mso-width-percent:0;mso-height-percent:0;mso-width-percent:0;mso-height-percent:0" o:hrpct="999" o:hralign="center" o:hrstd="t" o:hr="t" fillcolor="#a0a0a0" stroked="f"/>
        </w:pict>
      </w:r>
    </w:p>
    <w:p w14:paraId="3F82C2F9" w14:textId="77777777" w:rsidR="00A3066E" w:rsidRPr="00A3066E" w:rsidRDefault="00A3066E" w:rsidP="00A3066E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TC-03: Site discovery: Search for “GENI” → product detail</w:t>
      </w:r>
    </w:p>
    <w:p w14:paraId="167E9CBB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Ensure visitors can discover GENI via site search and land on the GENI explainer page.</w:t>
      </w:r>
    </w:p>
    <w:p w14:paraId="124F7659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Preconditions</w:t>
      </w:r>
    </w:p>
    <w:p w14:paraId="0D7BE198" w14:textId="77777777" w:rsidR="00A3066E" w:rsidRPr="00A3066E" w:rsidRDefault="00A3066E" w:rsidP="00A3066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None.</w:t>
      </w:r>
    </w:p>
    <w:p w14:paraId="648A2C9A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Steps</w:t>
      </w:r>
    </w:p>
    <w:p w14:paraId="23DE0C7A" w14:textId="77777777" w:rsidR="00A3066E" w:rsidRPr="00A3066E" w:rsidRDefault="00A3066E" w:rsidP="00A3066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From any page, use the site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Search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field (in header).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Search UI is available (magnifier or input). (</w:t>
      </w:r>
      <w:hyperlink r:id="rId13" w:tooltip="Meet the Leadership Team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189179D1" w14:textId="77777777" w:rsidR="00A3066E" w:rsidRPr="00A3066E" w:rsidRDefault="00A3066E" w:rsidP="00A3066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Enter </w:t>
      </w:r>
      <w:r w:rsidRPr="00A3066E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GENI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and submit.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Results include the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GENI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product page.</w:t>
      </w:r>
    </w:p>
    <w:p w14:paraId="1FFB0412" w14:textId="77777777" w:rsidR="00A3066E" w:rsidRPr="00A3066E" w:rsidRDefault="00A3066E" w:rsidP="00A3066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Open the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GENI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result.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Expected: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Page loads with GENI definition (“converts plain English test cases into fully executable test scripts…”) and product explainer content. (</w:t>
      </w:r>
      <w:hyperlink r:id="rId14" w:tooltip="GENI" w:history="1">
        <w:r w:rsidRPr="00A3066E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Appvance</w:t>
        </w:r>
      </w:hyperlink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7BD7E267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Pass/Fail Criteria</w:t>
      </w:r>
    </w:p>
    <w:p w14:paraId="24158EA4" w14:textId="77777777" w:rsidR="00A3066E" w:rsidRPr="00A3066E" w:rsidRDefault="00A3066E" w:rsidP="00A3066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Search returns relevant results for “GENI.”</w:t>
      </w:r>
    </w:p>
    <w:p w14:paraId="6A0E01C4" w14:textId="77777777" w:rsidR="00A3066E" w:rsidRPr="00A3066E" w:rsidRDefault="00A3066E" w:rsidP="00A3066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GENI page loads with correct description and structure.</w:t>
      </w:r>
    </w:p>
    <w:p w14:paraId="3666B464" w14:textId="77777777" w:rsidR="00A3066E" w:rsidRPr="00A3066E" w:rsidRDefault="002D4E81" w:rsidP="00A3066E">
      <w:pPr>
        <w:rPr>
          <w:rFonts w:ascii="Times New Roman" w:hAnsi="Times New Roman" w:cs="Times New Roman"/>
          <w:kern w:val="0"/>
          <w14:ligatures w14:val="none"/>
        </w:rPr>
      </w:pPr>
      <w:r w:rsidRPr="002D4E81">
        <w:rPr>
          <w:rFonts w:ascii="Times New Roman" w:hAnsi="Times New Roman" w:cs="Times New Roman"/>
          <w:noProof/>
          <w:kern w:val="0"/>
        </w:rPr>
        <w:pict w14:anchorId="07E9EC50">
          <v:rect id="_x0000_i1025" alt="" style="width:467.55pt;height:.05pt;mso-width-percent:0;mso-height-percent:0;mso-width-percent:0;mso-height-percent:0" o:hrpct="999" o:hralign="center" o:hrstd="t" o:hr="t" fillcolor="#a0a0a0" stroked="f"/>
        </w:pict>
      </w:r>
    </w:p>
    <w:p w14:paraId="1D23214B" w14:textId="77777777" w:rsidR="00A3066E" w:rsidRPr="00A3066E" w:rsidRDefault="00A3066E" w:rsidP="00A3066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If you want, I can turn these into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Gherkin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or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Appvance Designer Script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 xml:space="preserve"> with selector fallbacks + MFA-aware </w:t>
      </w:r>
      <w:proofErr w:type="gramStart"/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nav, and</w:t>
      </w:r>
      <w:proofErr w:type="gramEnd"/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 xml:space="preserve"> even add a quick </w:t>
      </w:r>
      <w:r w:rsidRPr="00A3066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link-checker</w:t>
      </w:r>
      <w:r w:rsidRPr="00A3066E">
        <w:rPr>
          <w:rFonts w:ascii="Times New Roman" w:hAnsi="Times New Roman" w:cs="Times New Roman"/>
          <w:color w:val="000000"/>
          <w:kern w:val="0"/>
          <w14:ligatures w14:val="none"/>
        </w:rPr>
        <w:t> to crawl the top-level pages for 404s.</w:t>
      </w:r>
    </w:p>
    <w:p w14:paraId="5E2B034E" w14:textId="77777777" w:rsidR="00FB53D2" w:rsidRDefault="00FB53D2"/>
    <w:sectPr w:rsidR="00FB53D2" w:rsidSect="001245F3">
      <w:pgSz w:w="12226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21D"/>
    <w:multiLevelType w:val="multilevel"/>
    <w:tmpl w:val="94A8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000A6"/>
    <w:multiLevelType w:val="multilevel"/>
    <w:tmpl w:val="1FB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B069A"/>
    <w:multiLevelType w:val="multilevel"/>
    <w:tmpl w:val="BFB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87768"/>
    <w:multiLevelType w:val="multilevel"/>
    <w:tmpl w:val="247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F105E"/>
    <w:multiLevelType w:val="multilevel"/>
    <w:tmpl w:val="408A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03591"/>
    <w:multiLevelType w:val="multilevel"/>
    <w:tmpl w:val="6FC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75AE6"/>
    <w:multiLevelType w:val="multilevel"/>
    <w:tmpl w:val="F54A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A33EE"/>
    <w:multiLevelType w:val="multilevel"/>
    <w:tmpl w:val="D95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735FC"/>
    <w:multiLevelType w:val="multilevel"/>
    <w:tmpl w:val="601E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0801">
    <w:abstractNumId w:val="3"/>
  </w:num>
  <w:num w:numId="2" w16cid:durableId="1669601602">
    <w:abstractNumId w:val="5"/>
  </w:num>
  <w:num w:numId="3" w16cid:durableId="1796823566">
    <w:abstractNumId w:val="2"/>
  </w:num>
  <w:num w:numId="4" w16cid:durableId="652223744">
    <w:abstractNumId w:val="1"/>
  </w:num>
  <w:num w:numId="5" w16cid:durableId="1109742124">
    <w:abstractNumId w:val="6"/>
  </w:num>
  <w:num w:numId="6" w16cid:durableId="240483907">
    <w:abstractNumId w:val="4"/>
  </w:num>
  <w:num w:numId="7" w16cid:durableId="244340911">
    <w:abstractNumId w:val="7"/>
  </w:num>
  <w:num w:numId="8" w16cid:durableId="682635462">
    <w:abstractNumId w:val="0"/>
  </w:num>
  <w:num w:numId="9" w16cid:durableId="1573927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mirrorMargins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6E"/>
    <w:rsid w:val="000B55D9"/>
    <w:rsid w:val="001206E0"/>
    <w:rsid w:val="001245F3"/>
    <w:rsid w:val="001C7CC9"/>
    <w:rsid w:val="002644A1"/>
    <w:rsid w:val="002D3F23"/>
    <w:rsid w:val="002D4E81"/>
    <w:rsid w:val="00313D13"/>
    <w:rsid w:val="00337FB4"/>
    <w:rsid w:val="0037382C"/>
    <w:rsid w:val="00377F8D"/>
    <w:rsid w:val="003824EB"/>
    <w:rsid w:val="00424575"/>
    <w:rsid w:val="00430520"/>
    <w:rsid w:val="004A5F78"/>
    <w:rsid w:val="004D7F74"/>
    <w:rsid w:val="004F0B24"/>
    <w:rsid w:val="00502A1E"/>
    <w:rsid w:val="00510E57"/>
    <w:rsid w:val="0051311F"/>
    <w:rsid w:val="00570091"/>
    <w:rsid w:val="0058500B"/>
    <w:rsid w:val="005A1A56"/>
    <w:rsid w:val="0064295A"/>
    <w:rsid w:val="00782969"/>
    <w:rsid w:val="00803F81"/>
    <w:rsid w:val="00920A5F"/>
    <w:rsid w:val="009270B3"/>
    <w:rsid w:val="00934207"/>
    <w:rsid w:val="009D0BD9"/>
    <w:rsid w:val="00A035E4"/>
    <w:rsid w:val="00A3066E"/>
    <w:rsid w:val="00A41891"/>
    <w:rsid w:val="00A97827"/>
    <w:rsid w:val="00B540BE"/>
    <w:rsid w:val="00BC15DA"/>
    <w:rsid w:val="00C06FB2"/>
    <w:rsid w:val="00D0227F"/>
    <w:rsid w:val="00D67FE3"/>
    <w:rsid w:val="00E44120"/>
    <w:rsid w:val="00EB389C"/>
    <w:rsid w:val="00ED3428"/>
    <w:rsid w:val="00ED43E6"/>
    <w:rsid w:val="00EF7EC6"/>
    <w:rsid w:val="00F14FA1"/>
    <w:rsid w:val="00F46E4D"/>
    <w:rsid w:val="00F66321"/>
    <w:rsid w:val="00F81CAA"/>
    <w:rsid w:val="00FB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C720"/>
  <w15:chartTrackingRefBased/>
  <w15:docId w15:val="{BC1926F3-26B4-E640-B2FE-30D14055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66E"/>
    <w:pPr>
      <w:spacing w:before="100" w:beforeAutospacing="1" w:after="100" w:afterAutospacing="1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3066E"/>
  </w:style>
  <w:style w:type="character" w:styleId="Strong">
    <w:name w:val="Strong"/>
    <w:basedOn w:val="DefaultParagraphFont"/>
    <w:uiPriority w:val="22"/>
    <w:qFormat/>
    <w:rsid w:val="00A306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066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306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vance.ai/leadership?utm_source=chatgpt.com" TargetMode="External"/><Relationship Id="rId13" Type="http://schemas.openxmlformats.org/officeDocument/2006/relationships/hyperlink" Target="https://appvance.ai/leadership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q.appvance.ai/discovery-call?utm_source=chatgpt.com" TargetMode="External"/><Relationship Id="rId12" Type="http://schemas.openxmlformats.org/officeDocument/2006/relationships/hyperlink" Target="https://appvance.ai/blog/the-end-of-scripts-how-ai-first-qa-is-redefining-software-testing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pvance.ai/aiq-platform?utm_source=chatgpt.com" TargetMode="External"/><Relationship Id="rId11" Type="http://schemas.openxmlformats.org/officeDocument/2006/relationships/hyperlink" Target="https://appvance.ai/about-us?utm_source=chatgpt.com" TargetMode="External"/><Relationship Id="rId5" Type="http://schemas.openxmlformats.org/officeDocument/2006/relationships/hyperlink" Target="https://appvance.ai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ppvance.ai/solution/mobile-test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vance.ai/aiq-platform?utm_source=chatgpt.com" TargetMode="External"/><Relationship Id="rId14" Type="http://schemas.openxmlformats.org/officeDocument/2006/relationships/hyperlink" Target="https://appvance.ai/gen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Surace</dc:creator>
  <cp:keywords/>
  <dc:description/>
  <cp:lastModifiedBy>Kevin Surace</cp:lastModifiedBy>
  <cp:revision>1</cp:revision>
  <dcterms:created xsi:type="dcterms:W3CDTF">2025-08-10T19:51:00Z</dcterms:created>
  <dcterms:modified xsi:type="dcterms:W3CDTF">2025-08-10T19:52:00Z</dcterms:modified>
</cp:coreProperties>
</file>