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2EB87" w14:textId="42ECAA69" w:rsidR="00BA053C" w:rsidRDefault="001E3A47" w:rsidP="001E3A47">
      <w:pPr>
        <w:bidi/>
        <w:rPr>
          <w:rtl/>
          <w:lang w:val="en-US"/>
        </w:rPr>
      </w:pPr>
      <w:r>
        <w:rPr>
          <w:rFonts w:hint="cs"/>
          <w:rtl/>
        </w:rPr>
        <w:t xml:space="preserve">פונקציית </w:t>
      </w:r>
      <w:proofErr w:type="spellStart"/>
      <w:r>
        <w:rPr>
          <w:lang w:val="en-US"/>
        </w:rPr>
        <w:t>realloc</w:t>
      </w:r>
      <w:proofErr w:type="spellEnd"/>
      <w:r>
        <w:rPr>
          <w:rFonts w:hint="cs"/>
          <w:rtl/>
          <w:lang w:val="en-US"/>
        </w:rPr>
        <w:t xml:space="preserve"> :</w:t>
      </w:r>
    </w:p>
    <w:p w14:paraId="4D0C1B78" w14:textId="50C56751" w:rsidR="001E3A47" w:rsidRDefault="001E3A47" w:rsidP="001E3A47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חתימת הפונקציה :</w:t>
      </w:r>
    </w:p>
    <w:p w14:paraId="2A5743A7" w14:textId="03B306E8" w:rsidR="001E3A47" w:rsidRDefault="001E3A47" w:rsidP="001E3A47">
      <w:pPr>
        <w:pStyle w:val="a9"/>
        <w:bidi/>
        <w:rPr>
          <w:rtl/>
          <w:lang w:val="en-US"/>
        </w:rPr>
      </w:pPr>
      <w:r>
        <w:rPr>
          <w:lang w:val="en-US"/>
        </w:rPr>
        <w:t xml:space="preserve">void* </w:t>
      </w:r>
      <w:proofErr w:type="spellStart"/>
      <w:r>
        <w:rPr>
          <w:lang w:val="en-US"/>
        </w:rPr>
        <w:t>realloc</w:t>
      </w:r>
      <w:proofErr w:type="spellEnd"/>
      <w:r>
        <w:rPr>
          <w:lang w:val="en-US"/>
        </w:rPr>
        <w:t xml:space="preserve">(void* </w:t>
      </w:r>
      <w:proofErr w:type="spellStart"/>
      <w:r>
        <w:rPr>
          <w:lang w:val="en-US"/>
        </w:rPr>
        <w:t>oldArray,newSizeArray</w:t>
      </w:r>
      <w:proofErr w:type="spellEnd"/>
      <w:r>
        <w:rPr>
          <w:lang w:val="en-US"/>
        </w:rPr>
        <w:t>)</w:t>
      </w:r>
    </w:p>
    <w:p w14:paraId="486FD4F1" w14:textId="77777777" w:rsidR="001E3A47" w:rsidRDefault="001E3A47" w:rsidP="001E3A47">
      <w:pPr>
        <w:pStyle w:val="a9"/>
        <w:numPr>
          <w:ilvl w:val="0"/>
          <w:numId w:val="1"/>
        </w:numPr>
        <w:bidi/>
        <w:rPr>
          <w:lang w:val="en-US"/>
        </w:rPr>
      </w:pPr>
      <w:r w:rsidRPr="001E3A47">
        <w:rPr>
          <w:rFonts w:hint="cs"/>
          <w:rtl/>
          <w:lang w:val="en-US"/>
        </w:rPr>
        <w:t xml:space="preserve">הפונקציה מאפשרת להרחיב\להגדיל מערך דינמי קיים </w:t>
      </w:r>
      <w:r>
        <w:rPr>
          <w:rFonts w:hint="cs"/>
          <w:rtl/>
          <w:lang w:val="en-US"/>
        </w:rPr>
        <w:t>ש</w:t>
      </w:r>
      <w:r w:rsidRPr="001E3A47">
        <w:rPr>
          <w:rtl/>
          <w:lang w:val="en-US"/>
        </w:rPr>
        <w:t>הוקצה קודם (</w:t>
      </w:r>
      <w:proofErr w:type="spellStart"/>
      <w:r>
        <w:rPr>
          <w:lang w:val="en-US"/>
        </w:rPr>
        <w:t>oldArray</w:t>
      </w:r>
      <w:proofErr w:type="spellEnd"/>
      <w:r w:rsidRPr="001E3A47">
        <w:rPr>
          <w:rtl/>
          <w:lang w:val="en-US"/>
        </w:rPr>
        <w:t xml:space="preserve"> מצביע לתחילתו) ומחזירה את הכתובת של הבית הראשון של הבלוק שמוקצה מחדש. </w:t>
      </w:r>
    </w:p>
    <w:p w14:paraId="14372D7B" w14:textId="03D6BD66" w:rsidR="001E3A47" w:rsidRDefault="001E3A47" w:rsidP="001E3A47">
      <w:pPr>
        <w:pStyle w:val="a9"/>
        <w:numPr>
          <w:ilvl w:val="0"/>
          <w:numId w:val="1"/>
        </w:numPr>
        <w:bidi/>
        <w:rPr>
          <w:lang w:val="en-US"/>
        </w:rPr>
      </w:pPr>
      <w:r w:rsidRPr="001E3A47">
        <w:rPr>
          <w:rtl/>
          <w:lang w:val="en-US"/>
        </w:rPr>
        <w:t>ה</w:t>
      </w:r>
      <w:r>
        <w:rPr>
          <w:rFonts w:hint="cs"/>
          <w:rtl/>
          <w:lang w:val="en-US"/>
        </w:rPr>
        <w:t>מערך</w:t>
      </w:r>
      <w:r w:rsidRPr="001E3A47">
        <w:rPr>
          <w:rtl/>
          <w:lang w:val="en-US"/>
        </w:rPr>
        <w:t xml:space="preserve"> שהוקצה קודם משתחרר. </w:t>
      </w:r>
    </w:p>
    <w:p w14:paraId="47C24B7C" w14:textId="0F28970C" w:rsidR="001E3A47" w:rsidRDefault="001E3A47" w:rsidP="001E3A47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תוכן המערך שהוקצה קודם לא משתנה.</w:t>
      </w:r>
    </w:p>
    <w:p w14:paraId="1FB29DC0" w14:textId="6305DEE5" w:rsidR="001E3A47" w:rsidRDefault="001E3A47" w:rsidP="001E3A47">
      <w:pPr>
        <w:pStyle w:val="a9"/>
        <w:numPr>
          <w:ilvl w:val="0"/>
          <w:numId w:val="1"/>
        </w:numPr>
        <w:bidi/>
        <w:rPr>
          <w:lang w:val="en-US"/>
        </w:rPr>
      </w:pPr>
      <w:r w:rsidRPr="001E3A47">
        <w:rPr>
          <w:rtl/>
          <w:lang w:val="en-US"/>
        </w:rPr>
        <w:t xml:space="preserve">במידה והפונקציה נכשלת לאתר שטח זיכרון פנוי או </w:t>
      </w:r>
      <w:r w:rsidRPr="001E3A47">
        <w:rPr>
          <w:lang w:val="en-US"/>
        </w:rPr>
        <w:t>size</w:t>
      </w:r>
      <w:r w:rsidRPr="001E3A47">
        <w:rPr>
          <w:rtl/>
          <w:lang w:val="en-US"/>
        </w:rPr>
        <w:t xml:space="preserve"> שווה ל-0, הפונקציה מחזירה  </w:t>
      </w:r>
      <w:r w:rsidRPr="001E3A47">
        <w:rPr>
          <w:lang w:val="en-US"/>
        </w:rPr>
        <w:t>NULL</w:t>
      </w:r>
      <w:r>
        <w:rPr>
          <w:rFonts w:hint="cs"/>
          <w:rtl/>
          <w:lang w:val="en-US"/>
        </w:rPr>
        <w:t xml:space="preserve"> </w:t>
      </w:r>
      <w:r w:rsidRPr="001E3A47">
        <w:rPr>
          <w:rtl/>
          <w:lang w:val="en-US"/>
        </w:rPr>
        <w:t>(במקרה הר</w:t>
      </w:r>
      <w:r>
        <w:rPr>
          <w:rFonts w:hint="cs"/>
          <w:rtl/>
          <w:lang w:val="en-US"/>
        </w:rPr>
        <w:t>אשון</w:t>
      </w:r>
      <w:r w:rsidRPr="001E3A47">
        <w:rPr>
          <w:rtl/>
          <w:lang w:val="en-US"/>
        </w:rPr>
        <w:t xml:space="preserve"> ה</w:t>
      </w:r>
      <w:r>
        <w:rPr>
          <w:rFonts w:hint="cs"/>
          <w:rtl/>
          <w:lang w:val="en-US"/>
        </w:rPr>
        <w:t>מערך</w:t>
      </w:r>
      <w:r w:rsidRPr="001E3A47">
        <w:rPr>
          <w:rtl/>
          <w:lang w:val="en-US"/>
        </w:rPr>
        <w:t xml:space="preserve"> המקורי לא משתנה ובמקרה השני הוא משתחרר)</w:t>
      </w:r>
    </w:p>
    <w:p w14:paraId="022A7EC8" w14:textId="4BD97AAB" w:rsidR="001E3A47" w:rsidRPr="001E3A47" w:rsidRDefault="001E3A47" w:rsidP="00B9223E">
      <w:pPr>
        <w:pStyle w:val="a9"/>
        <w:numPr>
          <w:ilvl w:val="0"/>
          <w:numId w:val="1"/>
        </w:numPr>
        <w:bidi/>
      </w:pPr>
      <w:r w:rsidRPr="001E3A47">
        <w:rPr>
          <w:rtl/>
          <w:lang w:val="en-US"/>
        </w:rPr>
        <w:t xml:space="preserve">אם </w:t>
      </w:r>
      <w:proofErr w:type="spellStart"/>
      <w:r>
        <w:rPr>
          <w:lang w:val="en-US"/>
        </w:rPr>
        <w:t>oldArray</w:t>
      </w:r>
      <w:proofErr w:type="spellEnd"/>
      <w:r w:rsidRPr="001E3A47">
        <w:rPr>
          <w:rtl/>
          <w:lang w:val="en-US"/>
        </w:rPr>
        <w:t xml:space="preserve"> </w:t>
      </w:r>
      <w:r w:rsidRPr="001E3A47">
        <w:rPr>
          <w:rtl/>
          <w:lang w:val="en-US"/>
        </w:rPr>
        <w:t xml:space="preserve">שווה ל- </w:t>
      </w:r>
      <w:r w:rsidRPr="001E3A47">
        <w:rPr>
          <w:lang w:val="en-US"/>
        </w:rPr>
        <w:t>NULL</w:t>
      </w:r>
      <w:r w:rsidRPr="001E3A47">
        <w:rPr>
          <w:rtl/>
          <w:lang w:val="en-US"/>
        </w:rPr>
        <w:t xml:space="preserve">, הקריאה שקולה לקריאה ל- </w:t>
      </w:r>
      <w:r w:rsidRPr="001E3A47">
        <w:rPr>
          <w:lang w:val="en-US"/>
        </w:rPr>
        <w:t>malloc</w:t>
      </w:r>
      <w:r w:rsidRPr="001E3A47">
        <w:rPr>
          <w:rtl/>
          <w:lang w:val="en-US"/>
        </w:rPr>
        <w:t>.</w:t>
      </w:r>
    </w:p>
    <w:p w14:paraId="53B1D012" w14:textId="77777777" w:rsidR="001E3A47" w:rsidRPr="001E3A47" w:rsidRDefault="001E3A47" w:rsidP="00B9223E">
      <w:pPr>
        <w:pStyle w:val="a9"/>
        <w:bidi/>
        <w:rPr>
          <w:rFonts w:hint="cs"/>
          <w:rtl/>
          <w:lang w:val="en-US"/>
        </w:rPr>
      </w:pPr>
    </w:p>
    <w:sectPr w:rsidR="001E3A47" w:rsidRPr="001E3A4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C46E0F"/>
    <w:multiLevelType w:val="hybridMultilevel"/>
    <w:tmpl w:val="18527214"/>
    <w:lvl w:ilvl="0" w:tplc="0CE4F18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7E1B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4CC9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447E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E2B2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EE17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562E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C69C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6EEB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81D84"/>
    <w:multiLevelType w:val="hybridMultilevel"/>
    <w:tmpl w:val="0840EE6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216168">
    <w:abstractNumId w:val="1"/>
  </w:num>
  <w:num w:numId="2" w16cid:durableId="63695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47"/>
    <w:rsid w:val="001E3A47"/>
    <w:rsid w:val="00B9223E"/>
    <w:rsid w:val="00B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8D21"/>
  <w15:chartTrackingRefBased/>
  <w15:docId w15:val="{0CF57715-0CC2-4C44-923D-166AA8ED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E3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E3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E3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E3A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E3A4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E3A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E3A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E3A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E3A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E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E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E3A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3A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3A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E3A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3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66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043">
          <w:marLeft w:val="0"/>
          <w:marRight w:val="734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tuvia Dov Rosenberg</dc:creator>
  <cp:keywords/>
  <dc:description/>
  <cp:lastModifiedBy>tuvia Dov Rosenberg</cp:lastModifiedBy>
  <cp:revision>2</cp:revision>
  <dcterms:created xsi:type="dcterms:W3CDTF">2024-04-06T19:37:00Z</dcterms:created>
  <dcterms:modified xsi:type="dcterms:W3CDTF">2024-04-06T19:44:00Z</dcterms:modified>
</cp:coreProperties>
</file>