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9" w:lineRule="auto"/>
        <w:ind w:left="1359" w:right="1371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SEGURO DE REEMBOLSO DE DESPESAS DE ASSISTÊNCIA MÉDICO-HOSPITALAR BRADESCO SAÚDE SPG - COLETIVO EMPRESARIAL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1359" w:right="1371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Apólice N.º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1119670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Estipulante: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V4 COMPANY S.A.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CNPJ: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16.961.448/0001-01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132" w:line="276" w:lineRule="auto"/>
        <w:ind w:left="62" w:right="1840.8661417322844" w:hanging="62"/>
        <w:jc w:val="left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Subestipulante: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{RAZAO_SOCIAL}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132" w:line="276" w:lineRule="auto"/>
        <w:ind w:left="62" w:right="1840.8661417322844" w:hanging="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CNPJ: 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{CNPJ}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Rule="auto"/>
        <w:ind w:left="0" w:right="12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TERMO DE INTEGRAÇÃO DE SUBESTIPULANTE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PRIMEIRA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o interesse mútuo do Estipulante e Subestipulante em referência em reunir-se para contratar o seguro saúde nos termos do inciso I, do art. 29 da RN 557/2022, da Agência Nacional de Saúde Suplementar – ANS, fica pactuado, pelo presente aditivo, que esta apólice garante cobertura ao grupo segurável vinculado ao Estipulante e Subestipulante acima identificados, sendo-lhes assegurados os mesmos direitos de cobertura, respeitada a elegibilidade estabelecida para cada plano.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CLÁUSULA SEGUNDA </w:t>
      </w:r>
      <w:r w:rsidDel="00000000" w:rsidR="00000000" w:rsidRPr="00000000">
        <w:rPr>
          <w:sz w:val="22"/>
          <w:szCs w:val="22"/>
          <w:rtl w:val="0"/>
        </w:rPr>
        <w:t xml:space="preserve">– Das Definições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Estipulante – É a pessoa jurídica, empregadora, que contrata o seguro com a Seguradora.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9" w:lineRule="auto"/>
        <w:ind w:left="0" w:right="1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Subestipulante – É a pessoa jurídica designada pelo Estipulante e aceita pela Seguradora, que será incluída em subfatura </w:t>
      </w:r>
      <w:r w:rsidDel="00000000" w:rsidR="00000000" w:rsidRPr="00000000">
        <w:rPr>
          <w:sz w:val="24"/>
          <w:szCs w:val="24"/>
          <w:rtl w:val="0"/>
        </w:rPr>
        <w:t xml:space="preserve">criado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pela Seguradora que será regida pelo contrato celebrado entre o Estipulante e a Seguradora.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9" w:lineRule="auto"/>
        <w:ind w:left="0" w:right="1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Subestipulante deverá incluir o seu grupo segurável como participante desta apólice de seguro-saúde, assim considerada aquele formado por pessoas que com ele mantêm vínculo empregatício ou estatutário devidamente comprovados, bem como seus dependentes elegíveis ao seguro na forma do disposto na Cláusula 2 das Condições Gerais.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CLÁUSULA TERCEIRA </w:t>
      </w:r>
      <w:r w:rsidDel="00000000" w:rsidR="00000000" w:rsidRPr="00000000">
        <w:rPr>
          <w:sz w:val="24"/>
          <w:szCs w:val="24"/>
          <w:rtl w:val="0"/>
        </w:rPr>
        <w:t xml:space="preserve">- Dos Direitos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9" w:lineRule="auto"/>
        <w:ind w:left="0" w:right="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20" w:orient="portrait"/>
          <w:pgMar w:bottom="1100" w:top="1800" w:left="566" w:right="566" w:header="639" w:footer="916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Estipulante: Representar todos os segurados sob a cobertura desta apólice, podendo propor inclusões, exclusões, cancelamentos, solicitar à Seguradora redesenhos de planos, responsabilizar-se pelas aplicações dos reajustes e de outros itens contratuais, bem como receber o valor da coparticipação dos segurados, se for o caso.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9" w:lineRule="auto"/>
        <w:ind w:left="0" w:right="1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Subestipulante: Beneficiar-se das mesmas coberturas oferecidas por esta apólice aos Segurados vinculados diretamente ao Estipulante e responsabilizar-se solidariamente com a aplicação dos itens contratuais das Condições Gerais do seguro contratado e eventuais modificações durante a vigência da apólice, bem como receber o valor da coparticipação dos segurados com os quais tem vínculo direto, se for o caso.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CLÁUSULA QUARTA </w:t>
      </w:r>
      <w:r w:rsidDel="00000000" w:rsidR="00000000" w:rsidRPr="00000000">
        <w:rPr>
          <w:sz w:val="22"/>
          <w:szCs w:val="22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Das Obrigações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9" w:lineRule="auto"/>
        <w:ind w:left="0" w:right="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Estipulante: Pagar o prêmio mensal, assim considerado aquele que inclui o custo de participação de todos os segurados sob a cobertura desta apólice, inclusive as faturas emitidas em nome do Subestipulante e assumir, como dívida líquida e certa, o valor integral de prêmio devido, em caso de inadimplência, independentemente de qualquer interpelação judicial ou extrajudicial, divulgar aos segurados com os quais tenha vínculo direto acerca de seus direitos e obrigações, recolher e inutilizar o cartão de identificação, nos casos de exclusão e comunicar expressamente à Seguradora a perda ou extravio desse cartão, </w:t>
      </w:r>
      <w:r w:rsidDel="00000000" w:rsidR="00000000" w:rsidRPr="00000000">
        <w:rPr>
          <w:sz w:val="24"/>
          <w:szCs w:val="24"/>
          <w:rtl w:val="0"/>
        </w:rPr>
        <w:t xml:space="preserve">a fim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que não seja responsabilizado pelo seu uso indevido.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9" w:lineRule="auto"/>
        <w:ind w:left="0" w:right="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Subestipulante: outorgar ao Estipulante o direito de convencionar, por meio de aditivos e condições particulares, itens contratuais relacionados à vigência desta apólice, conhecer das Condições Gerais do seguro contratado e divulgar aos segurados com os quais tenha vínculo direto acerca de seus direitos e obrigações, recolher e inutilizar o cartão de identificação, nos casos de exclusão do segurado e comunicar expressamente à Seguradora a perda ou extravio desse cartão, afim de que não seja responsabilizado pelo seu uso indevido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9" w:lineRule="auto"/>
        <w:ind w:left="0" w:right="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Subestipulante obriga-se a informar à Seguradora, por intermédio do Estipulante, quaisquer alterações que venham a ocorrer em seu registro e, ainda, no cadastro do Segurado a ela vinculado, mediante comprovação documental.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CLÁUSULA QUINTA </w:t>
      </w:r>
      <w:r w:rsidDel="00000000" w:rsidR="00000000" w:rsidRPr="00000000">
        <w:rPr>
          <w:sz w:val="22"/>
          <w:szCs w:val="22"/>
          <w:rtl w:val="0"/>
        </w:rPr>
        <w:t xml:space="preserve">– Do Cancelamento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cancelamento do grupo segurável vinculado diretamente ao Estipulante ensejará o cancelamento daqueles vinculados diretamente ao Subestipulante.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9" w:lineRule="auto"/>
        <w:ind w:left="0" w:right="1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Subestipulante declara estar ciente que a rescisão ou não renovação da apólice, seja por iniciativa do Estipulante, seja por iniciativa da Seguradora, extingue a garantia da apólice de seguro-saúde a todos os Segurados nela incluídos.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9" w:lineRule="auto"/>
        <w:ind w:left="0" w:right="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Excepcionalmente, e ao seu exclusivo e irrecorrível critério, a Bradesco Saúde S.A. poderá analisar a possibilidade de manutenção do grupo segurável vinculado diretamente ao Subestipulante e que não ensejou o cancelamento, inclusive se reservando o direito de rever o prêmio e as condições gerais pactuadas.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CLÁUSULA SEXTA </w:t>
      </w:r>
      <w:r w:rsidDel="00000000" w:rsidR="00000000" w:rsidRPr="00000000">
        <w:rPr>
          <w:sz w:val="22"/>
          <w:szCs w:val="22"/>
          <w:rtl w:val="0"/>
        </w:rPr>
        <w:t xml:space="preserve">– Disposições Finais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9" w:lineRule="auto"/>
        <w:ind w:left="0" w:right="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1100" w:top="1800" w:left="566" w:right="566" w:header="639" w:footer="916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Subestipulante declara estar ciente de que qualquer alteração ocorrida no referido instrumento será direta e igualmente para ela repassadas, inclusive no tocante a qualquer solicitação de alteração, reajustes e/ou cancelamento do contrato.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1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acordo substitui todos e quaisquer entendimentos anteriores, verbais ou escritos, que tenham sido celebrados entre as partes relacionadas ao objeto do presente instrumento.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demais cláusulas não abrangidas por este aditivo continuam em pleno vigor.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assinatura eletrônica pelo Contratante que utilize certificado não emitido pelo ICP-Brasil, as partes concordam e reconhecem que tal forma de assinatura será admitida para comprovação de autoria e integridade deste documento, tornando este documento apto e válido para todos os seus fins de direito, na forma permitida pelo artigo 10 da Medida Provisória nº 2200-2/2001, em vigor no Brasil nesta data, desde que seja possível a verificação pela Operadora de Plano de Saúde quanto à certificação utilizada, o que somente será confirmado com a aposição da assinatura da Operadora de Plano de Saúde e consequente devolução do presente documento, sem necessidade de qualquer outra formalização entre as partes neste sentido.</w:t>
      </w:r>
    </w:p>
    <w:p w:rsidR="00000000" w:rsidDel="00000000" w:rsidP="00000000" w:rsidRDefault="00000000" w:rsidRPr="00000000" w14:paraId="0000002F">
      <w:pPr>
        <w:spacing w:before="25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Rio de Janeiro</w:t>
      </w:r>
      <w:r w:rsidDel="00000000" w:rsidR="00000000" w:rsidRPr="00000000">
        <w:rPr>
          <w:rtl w:val="0"/>
        </w:rPr>
        <w:t xml:space="preserve">, {DATA}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1894951</wp:posOffset>
                </wp:positionH>
                <wp:positionV relativeFrom="paragraph">
                  <wp:posOffset>273904</wp:posOffset>
                </wp:positionV>
                <wp:extent cx="3051810" cy="1355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20095" y="3779365"/>
                          <a:ext cx="3051810" cy="1270"/>
                        </a:xfrm>
                        <a:custGeom>
                          <a:rect b="b" l="l" r="r" t="t"/>
                          <a:pathLst>
                            <a:path extrusionOk="0" h="120000" w="3051810">
                              <a:moveTo>
                                <a:pt x="0" y="0"/>
                              </a:moveTo>
                              <a:lnTo>
                                <a:pt x="3051274" y="0"/>
                              </a:lnTo>
                            </a:path>
                          </a:pathLst>
                        </a:custGeom>
                        <a:noFill/>
                        <a:ln cap="flat" cmpd="sng" w="135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1894951</wp:posOffset>
                </wp:positionH>
                <wp:positionV relativeFrom="paragraph">
                  <wp:posOffset>273904</wp:posOffset>
                </wp:positionV>
                <wp:extent cx="3051810" cy="1355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1810" cy="1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before="15" w:lineRule="auto"/>
        <w:ind w:left="1359" w:right="1371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BRADESCO SAÚDE S.A.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2287081</wp:posOffset>
                </wp:positionH>
                <wp:positionV relativeFrom="paragraph">
                  <wp:posOffset>262720</wp:posOffset>
                </wp:positionV>
                <wp:extent cx="3051810" cy="1355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20095" y="3779365"/>
                          <a:ext cx="3051810" cy="1270"/>
                        </a:xfrm>
                        <a:custGeom>
                          <a:rect b="b" l="l" r="r" t="t"/>
                          <a:pathLst>
                            <a:path extrusionOk="0" h="120000" w="3051810">
                              <a:moveTo>
                                <a:pt x="0" y="0"/>
                              </a:moveTo>
                              <a:lnTo>
                                <a:pt x="3051274" y="0"/>
                              </a:lnTo>
                            </a:path>
                          </a:pathLst>
                        </a:custGeom>
                        <a:noFill/>
                        <a:ln cap="flat" cmpd="sng" w="135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2287081</wp:posOffset>
                </wp:positionH>
                <wp:positionV relativeFrom="paragraph">
                  <wp:posOffset>262720</wp:posOffset>
                </wp:positionV>
                <wp:extent cx="3051810" cy="13550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1810" cy="1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spacing w:before="15" w:lineRule="auto"/>
        <w:ind w:left="1359" w:right="1371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ASSINATURA DO ESTIPULANTE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1894951</wp:posOffset>
                </wp:positionH>
                <wp:positionV relativeFrom="paragraph">
                  <wp:posOffset>204273</wp:posOffset>
                </wp:positionV>
                <wp:extent cx="3051810" cy="135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20095" y="3779365"/>
                          <a:ext cx="3051810" cy="1270"/>
                        </a:xfrm>
                        <a:custGeom>
                          <a:rect b="b" l="l" r="r" t="t"/>
                          <a:pathLst>
                            <a:path extrusionOk="0" h="120000" w="3051810">
                              <a:moveTo>
                                <a:pt x="0" y="0"/>
                              </a:moveTo>
                              <a:lnTo>
                                <a:pt x="3051274" y="0"/>
                              </a:lnTo>
                            </a:path>
                          </a:pathLst>
                        </a:custGeom>
                        <a:noFill/>
                        <a:ln cap="flat" cmpd="sng" w="135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1894951</wp:posOffset>
                </wp:positionH>
                <wp:positionV relativeFrom="paragraph">
                  <wp:posOffset>204273</wp:posOffset>
                </wp:positionV>
                <wp:extent cx="3051810" cy="1355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1810" cy="1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spacing w:before="15" w:lineRule="auto"/>
        <w:ind w:left="360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ASSINATURA DO SUBESTIPULANTE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100" w:top="1800" w:left="566" w:right="566" w:header="639" w:footer="91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2754454</wp:posOffset>
              </wp:positionH>
              <wp:positionV relativeFrom="paragraph">
                <wp:posOffset>10044756</wp:posOffset>
              </wp:positionV>
              <wp:extent cx="25019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20905" y="3779365"/>
                        <a:ext cx="250190" cy="1270"/>
                      </a:xfrm>
                      <a:custGeom>
                        <a:rect b="b" l="l" r="r" t="t"/>
                        <a:pathLst>
                          <a:path extrusionOk="0" h="120000" w="250190">
                            <a:moveTo>
                              <a:pt x="0" y="0"/>
                            </a:moveTo>
                            <a:lnTo>
                              <a:pt x="249595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2754454</wp:posOffset>
              </wp:positionH>
              <wp:positionV relativeFrom="paragraph">
                <wp:posOffset>10044756</wp:posOffset>
              </wp:positionV>
              <wp:extent cx="250190" cy="127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1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-515056</wp:posOffset>
              </wp:positionH>
              <wp:positionV relativeFrom="paragraph">
                <wp:posOffset>9929662</wp:posOffset>
              </wp:positionV>
              <wp:extent cx="6788784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951608" y="3779365"/>
                        <a:ext cx="6788784" cy="1270"/>
                      </a:xfrm>
                      <a:custGeom>
                        <a:rect b="b" l="l" r="r" t="t"/>
                        <a:pathLst>
                          <a:path extrusionOk="0" h="120000" w="6788784">
                            <a:moveTo>
                              <a:pt x="0" y="0"/>
                            </a:moveTo>
                            <a:lnTo>
                              <a:pt x="6788619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-515056</wp:posOffset>
              </wp:positionH>
              <wp:positionV relativeFrom="paragraph">
                <wp:posOffset>9929662</wp:posOffset>
              </wp:positionV>
              <wp:extent cx="6788784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87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-501081</wp:posOffset>
              </wp:positionH>
              <wp:positionV relativeFrom="paragraph">
                <wp:posOffset>10038397</wp:posOffset>
              </wp:positionV>
              <wp:extent cx="6760845" cy="4953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70340" y="3537113"/>
                        <a:ext cx="675132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.0000000298023224" w:right="0" w:firstLine="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CRC- Central de Relacionamento com o Cliente: 400402700 Capitais e Regiões Metropolitanas 0800 701 2700 Demais localidades / Ouvidoria: 0800 701 7000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.0000000298023224" w:right="0" w:firstLine="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SAC: Serviço de Atendimento ao Cliente: 0800 727 9966 / CAS- Central de Atendimento ao Surdo: 0800 701 2708 1ª via Estipulante, 2ª via Sucursal e 3ª via Matriz Bradesco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-501081</wp:posOffset>
              </wp:positionH>
              <wp:positionV relativeFrom="paragraph">
                <wp:posOffset>10038397</wp:posOffset>
              </wp:positionV>
              <wp:extent cx="6760845" cy="4953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60845" cy="495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379094</wp:posOffset>
          </wp:positionH>
          <wp:positionV relativeFrom="page">
            <wp:posOffset>405735</wp:posOffset>
          </wp:positionV>
          <wp:extent cx="1695450" cy="7429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742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2025-10-01T00:00:00Z</vt:lpwstr>
  </property>
  <property fmtid="{D5CDD505-2E9C-101B-9397-08002B2CF9AE}" pid="3" name="LastSaved">
    <vt:lpwstr>2025-10-01T00:00:00Z</vt:lpwstr>
  </property>
  <property fmtid="{D5CDD505-2E9C-101B-9397-08002B2CF9AE}" pid="4" name="Producer">
    <vt:lpwstr>Skia/PDF m141 Google Docs Renderer; modified using iTextSharp.LGPLv2.Core 3.7.2.0 - by Lacuna Software PKI SDK</vt:lpwstr>
  </property>
</Properties>
</file>