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093994140625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093994140625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d81a3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093994140625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d81a3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093994140625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1a3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1a36"/>
          <w:sz w:val="30"/>
          <w:szCs w:val="30"/>
          <w:u w:val="none"/>
          <w:shd w:fill="auto" w:val="clear"/>
          <w:vertAlign w:val="baseline"/>
          <w:rtl w:val="0"/>
        </w:rPr>
        <w:t xml:space="preserve">SOLICITAÇÃO DE ABERTURA DE SUBFATURA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76953125" w:line="280.25774002075195" w:lineRule="auto"/>
        <w:ind w:left="0" w:right="0" w:firstLine="72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A empresa V4 COMPANY S. A., CNPJ 16.961.448/0001-01, vem através desta solicitar a criação de uma subfatura para inclusão do prestador de serviços 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{RAZAO_SOCIAL}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, CNPJ 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{CNPJ},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 na apólice 1119670 a partir de 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{VIGENCIA}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. O faturamento deverá ser mantido como boleto único para a subfatura 001 – V4 COMPANY conforme já é praticado atualmente.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9935302734375" w:line="199.92000102996826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Campinas, 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{DATA}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082275390625" w:line="199.92000102996826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641357421875" w:line="199.92000102996826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V4 COMPANY S.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641357421875" w:line="199.92000102996826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CNPJ 16.961.448/0001-01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5334.9200820922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567.599983215332" w:top="75" w:left="1440" w:right="1440" w:header="0" w:footer="720"/>
      <w:pgNumType w:start="1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