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85D46" w14:textId="5A7E29E7" w:rsidR="00C56919" w:rsidRPr="00A53D05" w:rsidRDefault="00000000">
      <w:pPr>
        <w:pStyle w:val="Title"/>
        <w:framePr w:wrap="notBeside"/>
        <w:rPr>
          <w:lang w:val="es-GT"/>
        </w:rPr>
      </w:pPr>
      <w:r w:rsidRPr="00A53D05">
        <w:rPr>
          <w:lang w:val="es-GT"/>
        </w:rPr>
        <w:t>Análisis del Sistema de Bicicletas Compartidas ECOBICI, Ciudad de México (202</w:t>
      </w:r>
      <w:r w:rsidR="002B02DA">
        <w:rPr>
          <w:lang w:val="es-GT"/>
        </w:rPr>
        <w:t>4</w:t>
      </w:r>
      <w:r w:rsidRPr="00A53D05">
        <w:rPr>
          <w:lang w:val="es-GT"/>
        </w:rPr>
        <w:t>–2026)</w:t>
      </w:r>
    </w:p>
    <w:p w14:paraId="64CF2D74" w14:textId="75267CFD" w:rsidR="00A53D05" w:rsidRPr="00A53D05" w:rsidRDefault="00A53D05" w:rsidP="002B02DA">
      <w:pPr>
        <w:pStyle w:val="Authors"/>
        <w:framePr w:wrap="notBeside" w:x="1648" w:y="-317"/>
        <w:rPr>
          <w:lang w:val="es-GT"/>
        </w:rPr>
      </w:pPr>
    </w:p>
    <w:p w14:paraId="7B0FB1F9" w14:textId="59EBDE85" w:rsidR="00A53D05" w:rsidRDefault="00A53D05" w:rsidP="002B02DA">
      <w:pPr>
        <w:pStyle w:val="Authors"/>
        <w:framePr w:wrap="notBeside" w:x="1648" w:y="-317"/>
        <w:jc w:val="left"/>
        <w:rPr>
          <w:lang w:val="es-GT"/>
        </w:rPr>
      </w:pPr>
    </w:p>
    <w:p w14:paraId="242BA0CF" w14:textId="77777777" w:rsidR="00A53D05" w:rsidRDefault="00A53D05" w:rsidP="002B02DA">
      <w:pPr>
        <w:pStyle w:val="Authors"/>
        <w:framePr w:wrap="notBeside" w:x="1648" w:y="-317"/>
        <w:rPr>
          <w:lang w:val="es-GT"/>
        </w:rPr>
      </w:pPr>
    </w:p>
    <w:p w14:paraId="38C4E8B6" w14:textId="46000468" w:rsidR="00C56919" w:rsidRPr="00A53D05" w:rsidRDefault="00000000" w:rsidP="002B02DA">
      <w:pPr>
        <w:pStyle w:val="Authors"/>
        <w:framePr w:wrap="notBeside" w:x="1648" w:y="-317"/>
        <w:rPr>
          <w:lang w:val="es-GT"/>
        </w:rPr>
      </w:pPr>
      <w:r w:rsidRPr="00A53D05">
        <w:rPr>
          <w:lang w:val="es-GT"/>
        </w:rPr>
        <w:t>A</w:t>
      </w:r>
      <w:r w:rsidR="00A53D05">
        <w:rPr>
          <w:lang w:val="es-GT"/>
        </w:rPr>
        <w:t xml:space="preserve">riela R. </w:t>
      </w:r>
      <w:r w:rsidRPr="00A53D05">
        <w:rPr>
          <w:lang w:val="es-GT"/>
        </w:rPr>
        <w:t>Mishaan (22052),</w:t>
      </w:r>
      <w:r w:rsidR="00A53D05">
        <w:rPr>
          <w:lang w:val="es-GT"/>
        </w:rPr>
        <w:t xml:space="preserve"> Alina T. Carías (22539)</w:t>
      </w:r>
      <w:r w:rsidRPr="00A53D05">
        <w:rPr>
          <w:lang w:val="es-GT"/>
        </w:rPr>
        <w:t xml:space="preserve"> </w:t>
      </w:r>
      <w:r w:rsidRPr="00A53D05">
        <w:rPr>
          <w:i/>
          <w:lang w:val="es-GT"/>
        </w:rPr>
        <w:t xml:space="preserve">Ingeniería en Ciencias de </w:t>
      </w:r>
      <w:r w:rsidR="009A7A5A">
        <w:rPr>
          <w:i/>
          <w:lang w:val="es-GT"/>
        </w:rPr>
        <w:t>los Datos</w:t>
      </w:r>
      <w:r w:rsidRPr="00A53D05">
        <w:rPr>
          <w:i/>
          <w:lang w:val="es-GT"/>
        </w:rPr>
        <w:t>, UVG</w:t>
      </w:r>
    </w:p>
    <w:p w14:paraId="75205AD7" w14:textId="3A2BD175" w:rsidR="00C56919" w:rsidRDefault="00000000">
      <w:pPr>
        <w:pStyle w:val="Abstract"/>
      </w:pPr>
      <w:r>
        <w:rPr>
          <w:i/>
        </w:rPr>
        <w:t>Abstract</w:t>
      </w:r>
      <w:r>
        <w:t>—This paper presents a statistical analysis of ECOBICI, Mexico City's public bicycle-sharing system, using historical trip data from January 202</w:t>
      </w:r>
      <w:r w:rsidR="00CA0C1F">
        <w:t>4</w:t>
      </w:r>
      <w:r>
        <w:t xml:space="preserve"> to March 2026. The analysis covers exploratory data analysis, variable selection, and machine learning methods including PCA, K-Means, hierarchical clustering, GMM with EM, Spectral Clustering, KNN, linear and regularized regression, KDE, manifold learning, and NMF. Results reveal four robust user clusters, a predominantly commuter-oriented usage pattern, and limited predictive power for trip duration using available sociodemographic and temporal features.</w:t>
      </w:r>
    </w:p>
    <w:p w14:paraId="1C483D22" w14:textId="77777777" w:rsidR="00CA0C1F" w:rsidRPr="00CA0C1F" w:rsidRDefault="00CA0C1F" w:rsidP="00CA0C1F"/>
    <w:p w14:paraId="7549EA4E" w14:textId="6CFF836B" w:rsidR="00C56919" w:rsidRDefault="00000000">
      <w:pPr>
        <w:pStyle w:val="IndexTerms"/>
        <w:rPr>
          <w:lang w:val="es-GT"/>
        </w:rPr>
      </w:pPr>
      <w:r w:rsidRPr="00A53D05">
        <w:rPr>
          <w:i/>
          <w:lang w:val="es-GT"/>
        </w:rPr>
        <w:t>Resumen</w:t>
      </w:r>
      <w:r w:rsidRPr="00A53D05">
        <w:rPr>
          <w:lang w:val="es-GT"/>
        </w:rPr>
        <w:t>—Este artículo presenta un análisis estadístico del sistema ECOBICI de la Ciudad de México utilizando datos históricos de viajes 202</w:t>
      </w:r>
      <w:r w:rsidR="00CA0C1F">
        <w:rPr>
          <w:lang w:val="es-GT"/>
        </w:rPr>
        <w:t>4</w:t>
      </w:r>
      <w:r w:rsidRPr="00A53D05">
        <w:rPr>
          <w:lang w:val="es-GT"/>
        </w:rPr>
        <w:t>–2026. Se aplican métodos de aprendizaje estadístico incluyendo PCA, K-Means, clustering jerárquico, GMM con EM, clustering espectral, KNN, regresión regularizada, KDE, t-SNE y NMF. Los resultados revelan cuatro perfiles de usuario robustos y un patrón de uso predominantemente laboral.</w:t>
      </w:r>
    </w:p>
    <w:p w14:paraId="7A069DB7" w14:textId="77777777" w:rsidR="00CA0C1F" w:rsidRPr="00CA0C1F" w:rsidRDefault="00CA0C1F" w:rsidP="00CA0C1F">
      <w:pPr>
        <w:rPr>
          <w:lang w:val="es-GT"/>
        </w:rPr>
      </w:pPr>
    </w:p>
    <w:p w14:paraId="2FAEAA73" w14:textId="6C77D3BC" w:rsidR="00C56919" w:rsidRPr="00A53D05" w:rsidRDefault="00000000">
      <w:pPr>
        <w:pStyle w:val="IndexTerms"/>
        <w:rPr>
          <w:lang w:val="es-GT"/>
        </w:rPr>
      </w:pPr>
      <w:r w:rsidRPr="00A53D05">
        <w:rPr>
          <w:i/>
          <w:lang w:val="es-GT"/>
        </w:rPr>
        <w:t>Palabras clave</w:t>
      </w:r>
      <w:r w:rsidRPr="00A53D05">
        <w:rPr>
          <w:lang w:val="es-GT"/>
        </w:rPr>
        <w:t>—aprendizaje estadístico, bicicletas compartidas, clustering, PCA, regresión.</w:t>
      </w:r>
    </w:p>
    <w:p w14:paraId="5ACDB7D8" w14:textId="77777777" w:rsidR="00C56919" w:rsidRDefault="00000000">
      <w:pPr>
        <w:pStyle w:val="Heading1"/>
      </w:pPr>
      <w:proofErr w:type="spellStart"/>
      <w:r>
        <w:t>Introducción</w:t>
      </w:r>
      <w:proofErr w:type="spellEnd"/>
    </w:p>
    <w:p w14:paraId="2112D0E8" w14:textId="77777777" w:rsidR="00C56919" w:rsidRPr="00A53D05" w:rsidRDefault="00000000">
      <w:pPr>
        <w:pStyle w:val="Text"/>
        <w:rPr>
          <w:lang w:val="es-GT"/>
        </w:rPr>
      </w:pPr>
      <w:r w:rsidRPr="00A53D05">
        <w:rPr>
          <w:lang w:val="es-GT"/>
        </w:rPr>
        <w:t>ECOBICI es el sistema de transporte individual en bicicleta pública de la Ciudad de México, operado por la Secretaría de Movilidad (SEMOVI) desde 2010. Desde agosto de 2024 cuenta con 689 estaciones, 9,300 bicicletas y un promedio de 70,000 viajes diarios entre semana [1]. El sistema integra tres alcaldías (Benito Juárez, Cuauhtémoc y Miguel Hidalgo) y funciona como complemento del transporte público masivo.</w:t>
      </w:r>
    </w:p>
    <w:p w14:paraId="69E51C49" w14:textId="77777777" w:rsidR="00C56919" w:rsidRPr="00A53D05" w:rsidRDefault="00000000">
      <w:pPr>
        <w:pStyle w:val="Text"/>
        <w:rPr>
          <w:lang w:val="es-GT"/>
        </w:rPr>
      </w:pPr>
      <w:r w:rsidRPr="00A53D05">
        <w:rPr>
          <w:lang w:val="es-GT"/>
        </w:rPr>
        <w:t>El objetivo de este análisis es extraer información valiosa del histórico de viajes utilizando herramientas de aprendizaje estadístico. Se plantean las hipótesis: (a) el uso de ECOBICI sigue un patrón laboral con picos en horas pico de desplazamiento; (b) existen grupos diferenciados de usuarios según sus características de viaje; y (c) la duración del viaje puede predecirse parcialmente a partir de variables temporales y demográficas. El informe cubre descripción de datos, exploración, selección de variables, metodología estadística, resultados y conclusiones.</w:t>
      </w:r>
    </w:p>
    <w:p w14:paraId="157B0BB7" w14:textId="77777777" w:rsidR="00C56919" w:rsidRDefault="00000000">
      <w:pPr>
        <w:pStyle w:val="Heading1"/>
      </w:pPr>
      <w:proofErr w:type="spellStart"/>
      <w:r>
        <w:t>Descripción</w:t>
      </w:r>
      <w:proofErr w:type="spellEnd"/>
      <w:r>
        <w:t xml:space="preserve"> de </w:t>
      </w:r>
      <w:proofErr w:type="spellStart"/>
      <w:r>
        <w:t>los</w:t>
      </w:r>
      <w:proofErr w:type="spellEnd"/>
      <w:r>
        <w:t xml:space="preserve"> Datos</w:t>
      </w:r>
    </w:p>
    <w:p w14:paraId="2C7D343D" w14:textId="77777777" w:rsidR="00C56919" w:rsidRPr="00A53D05" w:rsidRDefault="00000000">
      <w:pPr>
        <w:pStyle w:val="Text"/>
        <w:rPr>
          <w:lang w:val="es-GT"/>
        </w:rPr>
      </w:pPr>
      <w:r w:rsidRPr="00A53D05">
        <w:rPr>
          <w:lang w:val="es-GT"/>
        </w:rPr>
        <w:t>Los datos fueron descargados del portal de datos abiertos de ECOBICI [2]. Se recopilaron archivos CSV mensuales de enero 202</w:t>
      </w:r>
      <w:r w:rsidR="00A53D05">
        <w:rPr>
          <w:lang w:val="es-GT"/>
        </w:rPr>
        <w:t>4</w:t>
      </w:r>
      <w:r w:rsidRPr="00A53D05">
        <w:rPr>
          <w:lang w:val="es-GT"/>
        </w:rPr>
        <w:t xml:space="preserve"> a marzo 2026. La carga se realizó con pandas utilizando on_bad_lines='skip' para descartar filas malformadas y usecols=range(9) para estandarizar columnas entre años.</w:t>
      </w:r>
    </w:p>
    <w:p w14:paraId="5A49C9F2" w14:textId="77777777" w:rsidR="00C56919" w:rsidRDefault="00000000">
      <w:pPr>
        <w:pStyle w:val="Heading2"/>
      </w:pPr>
      <w:r>
        <w:t xml:space="preserve">Variables </w:t>
      </w:r>
      <w:proofErr w:type="spellStart"/>
      <w:r>
        <w:t>originales</w:t>
      </w:r>
      <w:proofErr w:type="spellEnd"/>
    </w:p>
    <w:p w14:paraId="5BD5352F" w14:textId="77777777" w:rsidR="00C56919" w:rsidRDefault="00000000">
      <w:pPr>
        <w:pStyle w:val="Text"/>
        <w:rPr>
          <w:lang w:val="es-GT"/>
        </w:rPr>
      </w:pPr>
      <w:r w:rsidRPr="00A53D05">
        <w:rPr>
          <w:lang w:val="es-GT"/>
        </w:rPr>
        <w:t>Cada registro representa un viaje individual con nueve variables</w:t>
      </w:r>
      <w:r w:rsidR="00A53D05">
        <w:rPr>
          <w:lang w:val="es-GT"/>
        </w:rPr>
        <w:t xml:space="preserve"> como se puede ver en la tabla 1</w:t>
      </w:r>
      <w:r w:rsidRPr="00A53D05">
        <w:rPr>
          <w:lang w:val="es-GT"/>
        </w:rPr>
        <w:t>.</w:t>
      </w:r>
    </w:p>
    <w:p w14:paraId="1D6637F9" w14:textId="77777777" w:rsidR="00A53D05" w:rsidRPr="00A53D05" w:rsidRDefault="00A53D05">
      <w:pPr>
        <w:pStyle w:val="Text"/>
        <w:rPr>
          <w:lang w:val="es-GT"/>
        </w:rPr>
      </w:pPr>
    </w:p>
    <w:p w14:paraId="757E1482" w14:textId="77777777" w:rsidR="00C56919" w:rsidRPr="00A53D05" w:rsidRDefault="00000000">
      <w:pPr>
        <w:pStyle w:val="TableTitle"/>
        <w:rPr>
          <w:lang w:val="es-GT"/>
        </w:rPr>
      </w:pPr>
      <w:r w:rsidRPr="00A53D05">
        <w:rPr>
          <w:b/>
          <w:lang w:val="es-GT"/>
        </w:rPr>
        <w:t xml:space="preserve">Tabla </w:t>
      </w:r>
      <w:r w:rsidR="00A53D05">
        <w:rPr>
          <w:b/>
          <w:lang w:val="es-GT"/>
        </w:rPr>
        <w:t xml:space="preserve">1. </w:t>
      </w:r>
      <w:r w:rsidRPr="00A53D05">
        <w:rPr>
          <w:lang w:val="es-GT"/>
        </w:rPr>
        <w:t>Variables originales del dataset ECOBICI</w:t>
      </w:r>
    </w:p>
    <w:tbl>
      <w:tblPr>
        <w:tblW w:w="0" w:type="auto"/>
        <w:tblLook w:val="04A0" w:firstRow="1" w:lastRow="0" w:firstColumn="1" w:lastColumn="0" w:noHBand="0" w:noVBand="1"/>
      </w:tblPr>
      <w:tblGrid>
        <w:gridCol w:w="2068"/>
        <w:gridCol w:w="1424"/>
        <w:gridCol w:w="1764"/>
      </w:tblGrid>
      <w:tr w:rsidR="00C56919" w14:paraId="4CA2C25F" w14:textId="77777777">
        <w:tc>
          <w:tcPr>
            <w:tcW w:w="3456" w:type="dxa"/>
            <w:tcBorders>
              <w:top w:val="single" w:sz="12" w:space="0" w:color="000000"/>
              <w:left w:val="none" w:sz="0" w:space="0" w:color="FFFFFF"/>
              <w:bottom w:val="single" w:sz="6" w:space="0" w:color="000000"/>
              <w:right w:val="none" w:sz="0" w:space="0" w:color="FFFFFF"/>
            </w:tcBorders>
          </w:tcPr>
          <w:p w14:paraId="00E5C341" w14:textId="77777777" w:rsidR="00C56919" w:rsidRDefault="00000000">
            <w:pPr>
              <w:jc w:val="center"/>
            </w:pPr>
            <w:r>
              <w:rPr>
                <w:b/>
                <w:sz w:val="16"/>
              </w:rPr>
              <w:t>Variable</w:t>
            </w:r>
          </w:p>
        </w:tc>
        <w:tc>
          <w:tcPr>
            <w:tcW w:w="3456" w:type="dxa"/>
            <w:tcBorders>
              <w:top w:val="single" w:sz="12" w:space="0" w:color="000000"/>
              <w:left w:val="none" w:sz="0" w:space="0" w:color="FFFFFF"/>
              <w:bottom w:val="single" w:sz="6" w:space="0" w:color="000000"/>
              <w:right w:val="none" w:sz="0" w:space="0" w:color="FFFFFF"/>
            </w:tcBorders>
          </w:tcPr>
          <w:p w14:paraId="09804A31" w14:textId="77777777" w:rsidR="00C56919" w:rsidRDefault="00000000">
            <w:pPr>
              <w:jc w:val="center"/>
            </w:pPr>
            <w:r>
              <w:rPr>
                <w:b/>
                <w:sz w:val="16"/>
              </w:rPr>
              <w:t>Tipo</w:t>
            </w:r>
          </w:p>
        </w:tc>
        <w:tc>
          <w:tcPr>
            <w:tcW w:w="3456" w:type="dxa"/>
            <w:tcBorders>
              <w:top w:val="single" w:sz="12" w:space="0" w:color="000000"/>
              <w:left w:val="none" w:sz="0" w:space="0" w:color="FFFFFF"/>
              <w:bottom w:val="single" w:sz="6" w:space="0" w:color="000000"/>
              <w:right w:val="none" w:sz="0" w:space="0" w:color="FFFFFF"/>
            </w:tcBorders>
          </w:tcPr>
          <w:p w14:paraId="19AAE869" w14:textId="77777777" w:rsidR="00C56919" w:rsidRDefault="00000000">
            <w:pPr>
              <w:jc w:val="center"/>
            </w:pPr>
            <w:r>
              <w:rPr>
                <w:b/>
                <w:sz w:val="16"/>
              </w:rPr>
              <w:t>Descripción</w:t>
            </w:r>
          </w:p>
        </w:tc>
      </w:tr>
      <w:tr w:rsidR="00C56919" w:rsidRPr="006B5C18" w14:paraId="5472B503" w14:textId="77777777">
        <w:tc>
          <w:tcPr>
            <w:tcW w:w="3456" w:type="dxa"/>
            <w:tcBorders>
              <w:top w:val="none" w:sz="0" w:space="0" w:color="FFFFFF"/>
              <w:left w:val="none" w:sz="0" w:space="0" w:color="FFFFFF"/>
              <w:bottom w:val="none" w:sz="0" w:space="0" w:color="FFFFFF"/>
              <w:right w:val="none" w:sz="0" w:space="0" w:color="FFFFFF"/>
            </w:tcBorders>
          </w:tcPr>
          <w:p w14:paraId="1B079DE1" w14:textId="77777777" w:rsidR="00C56919" w:rsidRDefault="00000000">
            <w:r>
              <w:rPr>
                <w:sz w:val="16"/>
              </w:rPr>
              <w:t>Genero_Usuario</w:t>
            </w:r>
          </w:p>
        </w:tc>
        <w:tc>
          <w:tcPr>
            <w:tcW w:w="3456" w:type="dxa"/>
            <w:tcBorders>
              <w:top w:val="none" w:sz="0" w:space="0" w:color="FFFFFF"/>
              <w:left w:val="none" w:sz="0" w:space="0" w:color="FFFFFF"/>
              <w:bottom w:val="none" w:sz="0" w:space="0" w:color="FFFFFF"/>
              <w:right w:val="none" w:sz="0" w:space="0" w:color="FFFFFF"/>
            </w:tcBorders>
          </w:tcPr>
          <w:p w14:paraId="0E4076FD" w14:textId="77777777" w:rsidR="00C56919" w:rsidRDefault="00000000">
            <w:r>
              <w:rPr>
                <w:sz w:val="16"/>
              </w:rPr>
              <w:t>Categ.</w:t>
            </w:r>
          </w:p>
        </w:tc>
        <w:tc>
          <w:tcPr>
            <w:tcW w:w="3456" w:type="dxa"/>
            <w:tcBorders>
              <w:top w:val="none" w:sz="0" w:space="0" w:color="FFFFFF"/>
              <w:left w:val="none" w:sz="0" w:space="0" w:color="FFFFFF"/>
              <w:bottom w:val="none" w:sz="0" w:space="0" w:color="FFFFFF"/>
              <w:right w:val="none" w:sz="0" w:space="0" w:color="FFFFFF"/>
            </w:tcBorders>
          </w:tcPr>
          <w:p w14:paraId="5A218EDE" w14:textId="77777777" w:rsidR="00C56919" w:rsidRPr="00A53D05" w:rsidRDefault="00000000">
            <w:pPr>
              <w:rPr>
                <w:lang w:val="es-GT"/>
              </w:rPr>
            </w:pPr>
            <w:r w:rsidRPr="00A53D05">
              <w:rPr>
                <w:sz w:val="16"/>
                <w:lang w:val="es-GT"/>
              </w:rPr>
              <w:t>Género del usuario (M/F)</w:t>
            </w:r>
          </w:p>
        </w:tc>
      </w:tr>
      <w:tr w:rsidR="00C56919" w14:paraId="6D1DD767" w14:textId="77777777">
        <w:tc>
          <w:tcPr>
            <w:tcW w:w="3456" w:type="dxa"/>
            <w:tcBorders>
              <w:top w:val="none" w:sz="0" w:space="0" w:color="FFFFFF"/>
              <w:left w:val="none" w:sz="0" w:space="0" w:color="FFFFFF"/>
              <w:bottom w:val="none" w:sz="0" w:space="0" w:color="FFFFFF"/>
              <w:right w:val="none" w:sz="0" w:space="0" w:color="FFFFFF"/>
            </w:tcBorders>
          </w:tcPr>
          <w:p w14:paraId="4F97102D" w14:textId="77777777" w:rsidR="00C56919" w:rsidRDefault="00000000">
            <w:proofErr w:type="spellStart"/>
            <w:r>
              <w:rPr>
                <w:sz w:val="16"/>
              </w:rPr>
              <w:t>Edad_Usuario</w:t>
            </w:r>
            <w:proofErr w:type="spellEnd"/>
          </w:p>
        </w:tc>
        <w:tc>
          <w:tcPr>
            <w:tcW w:w="3456" w:type="dxa"/>
            <w:tcBorders>
              <w:top w:val="none" w:sz="0" w:space="0" w:color="FFFFFF"/>
              <w:left w:val="none" w:sz="0" w:space="0" w:color="FFFFFF"/>
              <w:bottom w:val="none" w:sz="0" w:space="0" w:color="FFFFFF"/>
              <w:right w:val="none" w:sz="0" w:space="0" w:color="FFFFFF"/>
            </w:tcBorders>
          </w:tcPr>
          <w:p w14:paraId="71547140" w14:textId="77777777" w:rsidR="00C56919" w:rsidRDefault="00000000">
            <w:r>
              <w:rPr>
                <w:sz w:val="16"/>
              </w:rPr>
              <w:t>Numérica</w:t>
            </w:r>
          </w:p>
        </w:tc>
        <w:tc>
          <w:tcPr>
            <w:tcW w:w="3456" w:type="dxa"/>
            <w:tcBorders>
              <w:top w:val="none" w:sz="0" w:space="0" w:color="FFFFFF"/>
              <w:left w:val="none" w:sz="0" w:space="0" w:color="FFFFFF"/>
              <w:bottom w:val="none" w:sz="0" w:space="0" w:color="FFFFFF"/>
              <w:right w:val="none" w:sz="0" w:space="0" w:color="FFFFFF"/>
            </w:tcBorders>
          </w:tcPr>
          <w:p w14:paraId="4F899B76" w14:textId="77777777" w:rsidR="00C56919" w:rsidRDefault="00000000">
            <w:r>
              <w:rPr>
                <w:sz w:val="16"/>
              </w:rPr>
              <w:t>Edad en años</w:t>
            </w:r>
          </w:p>
        </w:tc>
      </w:tr>
      <w:tr w:rsidR="00C56919" w14:paraId="42A4B2C6" w14:textId="77777777">
        <w:tc>
          <w:tcPr>
            <w:tcW w:w="3456" w:type="dxa"/>
            <w:tcBorders>
              <w:top w:val="none" w:sz="0" w:space="0" w:color="FFFFFF"/>
              <w:left w:val="none" w:sz="0" w:space="0" w:color="FFFFFF"/>
              <w:bottom w:val="none" w:sz="0" w:space="0" w:color="FFFFFF"/>
              <w:right w:val="none" w:sz="0" w:space="0" w:color="FFFFFF"/>
            </w:tcBorders>
          </w:tcPr>
          <w:p w14:paraId="2CDD8CF2" w14:textId="77777777" w:rsidR="00C56919" w:rsidRDefault="00000000">
            <w:r>
              <w:rPr>
                <w:sz w:val="16"/>
              </w:rPr>
              <w:t>Bici</w:t>
            </w:r>
          </w:p>
        </w:tc>
        <w:tc>
          <w:tcPr>
            <w:tcW w:w="3456" w:type="dxa"/>
            <w:tcBorders>
              <w:top w:val="none" w:sz="0" w:space="0" w:color="FFFFFF"/>
              <w:left w:val="none" w:sz="0" w:space="0" w:color="FFFFFF"/>
              <w:bottom w:val="none" w:sz="0" w:space="0" w:color="FFFFFF"/>
              <w:right w:val="none" w:sz="0" w:space="0" w:color="FFFFFF"/>
            </w:tcBorders>
          </w:tcPr>
          <w:p w14:paraId="4A74E393" w14:textId="77777777" w:rsidR="00C56919" w:rsidRDefault="00000000">
            <w:r>
              <w:rPr>
                <w:sz w:val="16"/>
              </w:rPr>
              <w:t>Numérica</w:t>
            </w:r>
          </w:p>
        </w:tc>
        <w:tc>
          <w:tcPr>
            <w:tcW w:w="3456" w:type="dxa"/>
            <w:tcBorders>
              <w:top w:val="none" w:sz="0" w:space="0" w:color="FFFFFF"/>
              <w:left w:val="none" w:sz="0" w:space="0" w:color="FFFFFF"/>
              <w:bottom w:val="none" w:sz="0" w:space="0" w:color="FFFFFF"/>
              <w:right w:val="none" w:sz="0" w:space="0" w:color="FFFFFF"/>
            </w:tcBorders>
          </w:tcPr>
          <w:p w14:paraId="014B5912" w14:textId="77777777" w:rsidR="00C56919" w:rsidRDefault="00000000">
            <w:r>
              <w:rPr>
                <w:sz w:val="16"/>
              </w:rPr>
              <w:t>ID de la bicicleta</w:t>
            </w:r>
          </w:p>
        </w:tc>
      </w:tr>
      <w:tr w:rsidR="00C56919" w14:paraId="218857A6" w14:textId="77777777">
        <w:tc>
          <w:tcPr>
            <w:tcW w:w="3456" w:type="dxa"/>
            <w:tcBorders>
              <w:top w:val="none" w:sz="0" w:space="0" w:color="FFFFFF"/>
              <w:left w:val="none" w:sz="0" w:space="0" w:color="FFFFFF"/>
              <w:bottom w:val="none" w:sz="0" w:space="0" w:color="FFFFFF"/>
              <w:right w:val="none" w:sz="0" w:space="0" w:color="FFFFFF"/>
            </w:tcBorders>
          </w:tcPr>
          <w:p w14:paraId="436B285A" w14:textId="77777777" w:rsidR="00C56919" w:rsidRDefault="00000000">
            <w:r>
              <w:rPr>
                <w:sz w:val="16"/>
              </w:rPr>
              <w:t>Ciclo_Estacion_Retiro</w:t>
            </w:r>
          </w:p>
        </w:tc>
        <w:tc>
          <w:tcPr>
            <w:tcW w:w="3456" w:type="dxa"/>
            <w:tcBorders>
              <w:top w:val="none" w:sz="0" w:space="0" w:color="FFFFFF"/>
              <w:left w:val="none" w:sz="0" w:space="0" w:color="FFFFFF"/>
              <w:bottom w:val="none" w:sz="0" w:space="0" w:color="FFFFFF"/>
              <w:right w:val="none" w:sz="0" w:space="0" w:color="FFFFFF"/>
            </w:tcBorders>
          </w:tcPr>
          <w:p w14:paraId="00F7E282" w14:textId="77777777" w:rsidR="00C56919" w:rsidRDefault="00000000">
            <w:r>
              <w:rPr>
                <w:sz w:val="16"/>
              </w:rPr>
              <w:t>Numérica</w:t>
            </w:r>
          </w:p>
        </w:tc>
        <w:tc>
          <w:tcPr>
            <w:tcW w:w="3456" w:type="dxa"/>
            <w:tcBorders>
              <w:top w:val="none" w:sz="0" w:space="0" w:color="FFFFFF"/>
              <w:left w:val="none" w:sz="0" w:space="0" w:color="FFFFFF"/>
              <w:bottom w:val="none" w:sz="0" w:space="0" w:color="FFFFFF"/>
              <w:right w:val="none" w:sz="0" w:space="0" w:color="FFFFFF"/>
            </w:tcBorders>
          </w:tcPr>
          <w:p w14:paraId="40B95896" w14:textId="77777777" w:rsidR="00C56919" w:rsidRDefault="00000000">
            <w:r>
              <w:rPr>
                <w:sz w:val="16"/>
              </w:rPr>
              <w:t>ID estación de retiro</w:t>
            </w:r>
          </w:p>
        </w:tc>
      </w:tr>
      <w:tr w:rsidR="00C56919" w14:paraId="65EBCAD5" w14:textId="77777777">
        <w:tc>
          <w:tcPr>
            <w:tcW w:w="3456" w:type="dxa"/>
            <w:tcBorders>
              <w:top w:val="none" w:sz="0" w:space="0" w:color="FFFFFF"/>
              <w:left w:val="none" w:sz="0" w:space="0" w:color="FFFFFF"/>
              <w:bottom w:val="none" w:sz="0" w:space="0" w:color="FFFFFF"/>
              <w:right w:val="none" w:sz="0" w:space="0" w:color="FFFFFF"/>
            </w:tcBorders>
          </w:tcPr>
          <w:p w14:paraId="0697427E" w14:textId="77777777" w:rsidR="00C56919" w:rsidRDefault="00000000">
            <w:r>
              <w:rPr>
                <w:sz w:val="16"/>
              </w:rPr>
              <w:t>Fecha_Retiro</w:t>
            </w:r>
          </w:p>
        </w:tc>
        <w:tc>
          <w:tcPr>
            <w:tcW w:w="3456" w:type="dxa"/>
            <w:tcBorders>
              <w:top w:val="none" w:sz="0" w:space="0" w:color="FFFFFF"/>
              <w:left w:val="none" w:sz="0" w:space="0" w:color="FFFFFF"/>
              <w:bottom w:val="none" w:sz="0" w:space="0" w:color="FFFFFF"/>
              <w:right w:val="none" w:sz="0" w:space="0" w:color="FFFFFF"/>
            </w:tcBorders>
          </w:tcPr>
          <w:p w14:paraId="73DE7E50" w14:textId="77777777" w:rsidR="00C56919" w:rsidRDefault="00000000">
            <w:r>
              <w:rPr>
                <w:sz w:val="16"/>
              </w:rPr>
              <w:t>Fecha</w:t>
            </w:r>
          </w:p>
        </w:tc>
        <w:tc>
          <w:tcPr>
            <w:tcW w:w="3456" w:type="dxa"/>
            <w:tcBorders>
              <w:top w:val="none" w:sz="0" w:space="0" w:color="FFFFFF"/>
              <w:left w:val="none" w:sz="0" w:space="0" w:color="FFFFFF"/>
              <w:bottom w:val="none" w:sz="0" w:space="0" w:color="FFFFFF"/>
              <w:right w:val="none" w:sz="0" w:space="0" w:color="FFFFFF"/>
            </w:tcBorders>
          </w:tcPr>
          <w:p w14:paraId="39A0B926" w14:textId="77777777" w:rsidR="00C56919" w:rsidRDefault="00000000">
            <w:r>
              <w:rPr>
                <w:sz w:val="16"/>
              </w:rPr>
              <w:t>DD/MM/YYYY inicio</w:t>
            </w:r>
          </w:p>
        </w:tc>
      </w:tr>
      <w:tr w:rsidR="00C56919" w14:paraId="14E16297" w14:textId="77777777">
        <w:tc>
          <w:tcPr>
            <w:tcW w:w="3456" w:type="dxa"/>
            <w:tcBorders>
              <w:top w:val="none" w:sz="0" w:space="0" w:color="FFFFFF"/>
              <w:left w:val="none" w:sz="0" w:space="0" w:color="FFFFFF"/>
              <w:bottom w:val="none" w:sz="0" w:space="0" w:color="FFFFFF"/>
              <w:right w:val="none" w:sz="0" w:space="0" w:color="FFFFFF"/>
            </w:tcBorders>
          </w:tcPr>
          <w:p w14:paraId="21D13A07" w14:textId="77777777" w:rsidR="00C56919" w:rsidRDefault="00000000">
            <w:r>
              <w:rPr>
                <w:sz w:val="16"/>
              </w:rPr>
              <w:t>Hora_Retiro</w:t>
            </w:r>
          </w:p>
        </w:tc>
        <w:tc>
          <w:tcPr>
            <w:tcW w:w="3456" w:type="dxa"/>
            <w:tcBorders>
              <w:top w:val="none" w:sz="0" w:space="0" w:color="FFFFFF"/>
              <w:left w:val="none" w:sz="0" w:space="0" w:color="FFFFFF"/>
              <w:bottom w:val="none" w:sz="0" w:space="0" w:color="FFFFFF"/>
              <w:right w:val="none" w:sz="0" w:space="0" w:color="FFFFFF"/>
            </w:tcBorders>
          </w:tcPr>
          <w:p w14:paraId="72ABE08D" w14:textId="77777777" w:rsidR="00C56919" w:rsidRDefault="00000000">
            <w:r>
              <w:rPr>
                <w:sz w:val="16"/>
              </w:rPr>
              <w:t>Tiempo</w:t>
            </w:r>
          </w:p>
        </w:tc>
        <w:tc>
          <w:tcPr>
            <w:tcW w:w="3456" w:type="dxa"/>
            <w:tcBorders>
              <w:top w:val="none" w:sz="0" w:space="0" w:color="FFFFFF"/>
              <w:left w:val="none" w:sz="0" w:space="0" w:color="FFFFFF"/>
              <w:bottom w:val="none" w:sz="0" w:space="0" w:color="FFFFFF"/>
              <w:right w:val="none" w:sz="0" w:space="0" w:color="FFFFFF"/>
            </w:tcBorders>
          </w:tcPr>
          <w:p w14:paraId="46D28266" w14:textId="77777777" w:rsidR="00C56919" w:rsidRDefault="00000000">
            <w:r>
              <w:rPr>
                <w:sz w:val="16"/>
              </w:rPr>
              <w:t>HH:</w:t>
            </w:r>
            <w:proofErr w:type="gramStart"/>
            <w:r>
              <w:rPr>
                <w:sz w:val="16"/>
              </w:rPr>
              <w:t>MM:SS</w:t>
            </w:r>
            <w:proofErr w:type="gramEnd"/>
            <w:r>
              <w:rPr>
                <w:sz w:val="16"/>
              </w:rPr>
              <w:t xml:space="preserve"> inicio</w:t>
            </w:r>
          </w:p>
        </w:tc>
      </w:tr>
      <w:tr w:rsidR="00C56919" w14:paraId="579138B3" w14:textId="77777777">
        <w:tc>
          <w:tcPr>
            <w:tcW w:w="3456" w:type="dxa"/>
            <w:tcBorders>
              <w:top w:val="none" w:sz="0" w:space="0" w:color="FFFFFF"/>
              <w:left w:val="none" w:sz="0" w:space="0" w:color="FFFFFF"/>
              <w:bottom w:val="none" w:sz="0" w:space="0" w:color="FFFFFF"/>
              <w:right w:val="none" w:sz="0" w:space="0" w:color="FFFFFF"/>
            </w:tcBorders>
          </w:tcPr>
          <w:p w14:paraId="25900509" w14:textId="77777777" w:rsidR="00C56919" w:rsidRDefault="00000000">
            <w:r>
              <w:rPr>
                <w:sz w:val="16"/>
              </w:rPr>
              <w:t>Ciclo_EstacionArribo</w:t>
            </w:r>
          </w:p>
        </w:tc>
        <w:tc>
          <w:tcPr>
            <w:tcW w:w="3456" w:type="dxa"/>
            <w:tcBorders>
              <w:top w:val="none" w:sz="0" w:space="0" w:color="FFFFFF"/>
              <w:left w:val="none" w:sz="0" w:space="0" w:color="FFFFFF"/>
              <w:bottom w:val="none" w:sz="0" w:space="0" w:color="FFFFFF"/>
              <w:right w:val="none" w:sz="0" w:space="0" w:color="FFFFFF"/>
            </w:tcBorders>
          </w:tcPr>
          <w:p w14:paraId="211DFD5E" w14:textId="77777777" w:rsidR="00C56919" w:rsidRDefault="00000000">
            <w:r>
              <w:rPr>
                <w:sz w:val="16"/>
              </w:rPr>
              <w:t>Numérica</w:t>
            </w:r>
          </w:p>
        </w:tc>
        <w:tc>
          <w:tcPr>
            <w:tcW w:w="3456" w:type="dxa"/>
            <w:tcBorders>
              <w:top w:val="none" w:sz="0" w:space="0" w:color="FFFFFF"/>
              <w:left w:val="none" w:sz="0" w:space="0" w:color="FFFFFF"/>
              <w:bottom w:val="none" w:sz="0" w:space="0" w:color="FFFFFF"/>
              <w:right w:val="none" w:sz="0" w:space="0" w:color="FFFFFF"/>
            </w:tcBorders>
          </w:tcPr>
          <w:p w14:paraId="168DC37C" w14:textId="77777777" w:rsidR="00C56919" w:rsidRDefault="00000000">
            <w:r>
              <w:rPr>
                <w:sz w:val="16"/>
              </w:rPr>
              <w:t>ID estación de arribo</w:t>
            </w:r>
          </w:p>
        </w:tc>
      </w:tr>
      <w:tr w:rsidR="00C56919" w14:paraId="785B80F2" w14:textId="77777777">
        <w:tc>
          <w:tcPr>
            <w:tcW w:w="3456" w:type="dxa"/>
            <w:tcBorders>
              <w:top w:val="none" w:sz="0" w:space="0" w:color="FFFFFF"/>
              <w:left w:val="none" w:sz="0" w:space="0" w:color="FFFFFF"/>
              <w:bottom w:val="none" w:sz="0" w:space="0" w:color="FFFFFF"/>
              <w:right w:val="none" w:sz="0" w:space="0" w:color="FFFFFF"/>
            </w:tcBorders>
          </w:tcPr>
          <w:p w14:paraId="7938FDE5" w14:textId="77777777" w:rsidR="00C56919" w:rsidRDefault="00000000">
            <w:r>
              <w:rPr>
                <w:sz w:val="16"/>
              </w:rPr>
              <w:t>Fecha_Arribo</w:t>
            </w:r>
          </w:p>
        </w:tc>
        <w:tc>
          <w:tcPr>
            <w:tcW w:w="3456" w:type="dxa"/>
            <w:tcBorders>
              <w:top w:val="none" w:sz="0" w:space="0" w:color="FFFFFF"/>
              <w:left w:val="none" w:sz="0" w:space="0" w:color="FFFFFF"/>
              <w:bottom w:val="none" w:sz="0" w:space="0" w:color="FFFFFF"/>
              <w:right w:val="none" w:sz="0" w:space="0" w:color="FFFFFF"/>
            </w:tcBorders>
          </w:tcPr>
          <w:p w14:paraId="1A71365A" w14:textId="77777777" w:rsidR="00C56919" w:rsidRDefault="00000000">
            <w:r>
              <w:rPr>
                <w:sz w:val="16"/>
              </w:rPr>
              <w:t>Fecha</w:t>
            </w:r>
          </w:p>
        </w:tc>
        <w:tc>
          <w:tcPr>
            <w:tcW w:w="3456" w:type="dxa"/>
            <w:tcBorders>
              <w:top w:val="none" w:sz="0" w:space="0" w:color="FFFFFF"/>
              <w:left w:val="none" w:sz="0" w:space="0" w:color="FFFFFF"/>
              <w:bottom w:val="none" w:sz="0" w:space="0" w:color="FFFFFF"/>
              <w:right w:val="none" w:sz="0" w:space="0" w:color="FFFFFF"/>
            </w:tcBorders>
          </w:tcPr>
          <w:p w14:paraId="043ECD6D" w14:textId="77777777" w:rsidR="00C56919" w:rsidRDefault="00000000">
            <w:r>
              <w:rPr>
                <w:sz w:val="16"/>
              </w:rPr>
              <w:t>DD/MM/YYYY fin</w:t>
            </w:r>
          </w:p>
        </w:tc>
      </w:tr>
      <w:tr w:rsidR="00C56919" w14:paraId="5318F090" w14:textId="77777777">
        <w:tc>
          <w:tcPr>
            <w:tcW w:w="3456" w:type="dxa"/>
            <w:tcBorders>
              <w:top w:val="none" w:sz="0" w:space="0" w:color="FFFFFF"/>
              <w:left w:val="none" w:sz="0" w:space="0" w:color="FFFFFF"/>
              <w:bottom w:val="single" w:sz="12" w:space="0" w:color="000000"/>
              <w:right w:val="none" w:sz="0" w:space="0" w:color="FFFFFF"/>
            </w:tcBorders>
          </w:tcPr>
          <w:p w14:paraId="696EC683" w14:textId="77777777" w:rsidR="00C56919" w:rsidRDefault="00000000">
            <w:r>
              <w:rPr>
                <w:sz w:val="16"/>
              </w:rPr>
              <w:t>Hora_Arribo</w:t>
            </w:r>
          </w:p>
        </w:tc>
        <w:tc>
          <w:tcPr>
            <w:tcW w:w="3456" w:type="dxa"/>
            <w:tcBorders>
              <w:top w:val="none" w:sz="0" w:space="0" w:color="FFFFFF"/>
              <w:left w:val="none" w:sz="0" w:space="0" w:color="FFFFFF"/>
              <w:bottom w:val="single" w:sz="12" w:space="0" w:color="000000"/>
              <w:right w:val="none" w:sz="0" w:space="0" w:color="FFFFFF"/>
            </w:tcBorders>
          </w:tcPr>
          <w:p w14:paraId="59C28081" w14:textId="77777777" w:rsidR="00C56919" w:rsidRDefault="00000000">
            <w:r>
              <w:rPr>
                <w:sz w:val="16"/>
              </w:rPr>
              <w:t>Tiempo</w:t>
            </w:r>
          </w:p>
        </w:tc>
        <w:tc>
          <w:tcPr>
            <w:tcW w:w="3456" w:type="dxa"/>
            <w:tcBorders>
              <w:top w:val="none" w:sz="0" w:space="0" w:color="FFFFFF"/>
              <w:left w:val="none" w:sz="0" w:space="0" w:color="FFFFFF"/>
              <w:bottom w:val="single" w:sz="12" w:space="0" w:color="000000"/>
              <w:right w:val="none" w:sz="0" w:space="0" w:color="FFFFFF"/>
            </w:tcBorders>
          </w:tcPr>
          <w:p w14:paraId="15C8CACE" w14:textId="77777777" w:rsidR="00C56919" w:rsidRDefault="00000000">
            <w:r>
              <w:rPr>
                <w:sz w:val="16"/>
              </w:rPr>
              <w:t>HH:</w:t>
            </w:r>
            <w:proofErr w:type="gramStart"/>
            <w:r>
              <w:rPr>
                <w:sz w:val="16"/>
              </w:rPr>
              <w:t>MM:SS</w:t>
            </w:r>
            <w:proofErr w:type="gramEnd"/>
            <w:r>
              <w:rPr>
                <w:sz w:val="16"/>
              </w:rPr>
              <w:t xml:space="preserve"> fin</w:t>
            </w:r>
          </w:p>
        </w:tc>
      </w:tr>
    </w:tbl>
    <w:p w14:paraId="7ED1B932" w14:textId="77777777" w:rsidR="00C56919" w:rsidRDefault="00000000">
      <w:pPr>
        <w:pStyle w:val="Heading2"/>
      </w:pPr>
      <w:r>
        <w:t>Variables derivadas y limpieza</w:t>
      </w:r>
    </w:p>
    <w:p w14:paraId="4EBAC127" w14:textId="16AC4407" w:rsidR="00C56919" w:rsidRPr="00A53D05" w:rsidRDefault="00000000">
      <w:pPr>
        <w:pStyle w:val="Text"/>
        <w:rPr>
          <w:lang w:val="es-GT"/>
        </w:rPr>
      </w:pPr>
      <w:r w:rsidRPr="00A53D05">
        <w:rPr>
          <w:lang w:val="es-GT"/>
        </w:rPr>
        <w:t xml:space="preserve">Se construyeron: duracion_min (diferencia en minutos entre dt_arribo y dt_retiro), variables temporales (anio, mes, hora_retiro, dia_semana), y el indicador es_circular. Para el modelado se </w:t>
      </w:r>
      <w:r w:rsidR="006F4F44">
        <w:rPr>
          <w:lang w:val="es-GT"/>
        </w:rPr>
        <w:t>generaron los</w:t>
      </w:r>
      <w:r w:rsidRPr="00A53D05">
        <w:rPr>
          <w:lang w:val="es-GT"/>
        </w:rPr>
        <w:t xml:space="preserve"> indicador</w:t>
      </w:r>
      <w:r w:rsidR="006F4F44">
        <w:rPr>
          <w:lang w:val="es-GT"/>
        </w:rPr>
        <w:t>es</w:t>
      </w:r>
      <w:r w:rsidRPr="00A53D05">
        <w:rPr>
          <w:lang w:val="es-GT"/>
        </w:rPr>
        <w:t xml:space="preserve"> binario</w:t>
      </w:r>
      <w:r w:rsidR="006F4F44">
        <w:rPr>
          <w:lang w:val="es-GT"/>
        </w:rPr>
        <w:t>s is_weekend y</w:t>
      </w:r>
      <w:r w:rsidRPr="00A53D05">
        <w:rPr>
          <w:lang w:val="es-GT"/>
        </w:rPr>
        <w:t xml:space="preserve"> genero_M. Se eliminaron viajes con duracion_min ≤ 0 o &gt; 180 minutos, y registros con género inválido. La pérdida de datos no supera el 3%. Para el análisis estadístico se utilizó una muestra aleatoria de 100,000 viajes válidos (random_state=42), </w:t>
      </w:r>
      <w:r w:rsidR="006B5C18">
        <w:rPr>
          <w:lang w:val="es-GT"/>
        </w:rPr>
        <w:t xml:space="preserve">lo que garantiza </w:t>
      </w:r>
      <w:r w:rsidR="006B5C18" w:rsidRPr="006B5C18">
        <w:rPr>
          <w:lang w:val="es-GT"/>
        </w:rPr>
        <w:t>un</w:t>
      </w:r>
      <w:r w:rsidRPr="006B5C18">
        <w:rPr>
          <w:lang w:val="es-GT"/>
        </w:rPr>
        <w:t xml:space="preserve"> margen de error </w:t>
      </w:r>
      <w:r w:rsidR="006B5C18" w:rsidRPr="006B5C18">
        <w:rPr>
          <w:lang w:val="es-GT"/>
        </w:rPr>
        <w:t>inferior al</w:t>
      </w:r>
      <w:r w:rsidRPr="006B5C18">
        <w:rPr>
          <w:lang w:val="es-GT"/>
        </w:rPr>
        <w:t xml:space="preserve"> 0.5% </w:t>
      </w:r>
      <w:r w:rsidR="006B5C18" w:rsidRPr="006B5C18">
        <w:rPr>
          <w:lang w:val="es-GT"/>
        </w:rPr>
        <w:t>para estimaciones de proporciones (</w:t>
      </w:r>
      <w:r w:rsidRPr="006B5C18">
        <w:rPr>
          <w:lang w:val="es-GT"/>
        </w:rPr>
        <w:t>95% de confianza</w:t>
      </w:r>
      <w:r w:rsidR="006B5C18" w:rsidRPr="006B5C18">
        <w:rPr>
          <w:lang w:val="es-GT"/>
        </w:rPr>
        <w:t>)</w:t>
      </w:r>
      <w:r w:rsidRPr="006B5C18">
        <w:rPr>
          <w:lang w:val="es-GT"/>
        </w:rPr>
        <w:t>.</w:t>
      </w:r>
    </w:p>
    <w:p w14:paraId="6D90D719" w14:textId="77777777" w:rsidR="00C56919" w:rsidRDefault="00000000">
      <w:pPr>
        <w:pStyle w:val="Heading1"/>
      </w:pPr>
      <w:proofErr w:type="spellStart"/>
      <w:r>
        <w:t>Exploración</w:t>
      </w:r>
      <w:proofErr w:type="spellEnd"/>
      <w:r>
        <w:t xml:space="preserve"> de Datos</w:t>
      </w:r>
    </w:p>
    <w:p w14:paraId="6898C36E" w14:textId="77777777" w:rsidR="00C56919" w:rsidRDefault="00000000">
      <w:pPr>
        <w:pStyle w:val="Heading2"/>
      </w:pPr>
      <w:r>
        <w:t>Estadísticos descriptivos</w:t>
      </w:r>
    </w:p>
    <w:p w14:paraId="478E3BC9" w14:textId="77777777" w:rsidR="00C56919" w:rsidRDefault="00000000">
      <w:pPr>
        <w:pStyle w:val="Text"/>
        <w:rPr>
          <w:lang w:val="es-GT"/>
        </w:rPr>
      </w:pPr>
      <w:r w:rsidRPr="00A53D05">
        <w:rPr>
          <w:lang w:val="es-GT"/>
        </w:rPr>
        <w:t xml:space="preserve">La variable duracion_min presenta fuerte asimetría positiva con mediana ≈ 9 minutos. La Tabla </w:t>
      </w:r>
      <w:r w:rsidR="00A53D05">
        <w:rPr>
          <w:lang w:val="es-GT"/>
        </w:rPr>
        <w:t xml:space="preserve">2 </w:t>
      </w:r>
      <w:r w:rsidRPr="00A53D05">
        <w:rPr>
          <w:lang w:val="es-GT"/>
        </w:rPr>
        <w:t>resume los estadísticos principales.</w:t>
      </w:r>
    </w:p>
    <w:p w14:paraId="36986C48" w14:textId="77777777" w:rsidR="00A53D05" w:rsidRPr="00A53D05" w:rsidRDefault="00A53D05">
      <w:pPr>
        <w:pStyle w:val="Text"/>
        <w:rPr>
          <w:lang w:val="es-GT"/>
        </w:rPr>
      </w:pPr>
    </w:p>
    <w:p w14:paraId="107ECCF7" w14:textId="77777777" w:rsidR="00C56919" w:rsidRPr="00A53D05" w:rsidRDefault="00000000">
      <w:pPr>
        <w:pStyle w:val="TableTitle"/>
        <w:rPr>
          <w:lang w:val="es-GT"/>
        </w:rPr>
      </w:pPr>
      <w:r w:rsidRPr="00A53D05">
        <w:rPr>
          <w:b/>
          <w:lang w:val="es-GT"/>
        </w:rPr>
        <w:t xml:space="preserve">Tabla </w:t>
      </w:r>
      <w:r w:rsidR="00A53D05">
        <w:rPr>
          <w:b/>
          <w:lang w:val="es-GT"/>
        </w:rPr>
        <w:t xml:space="preserve">2. </w:t>
      </w:r>
      <w:r w:rsidRPr="00A53D05">
        <w:rPr>
          <w:lang w:val="es-GT"/>
        </w:rPr>
        <w:t>Estadísticos descriptivos de variables numéricas clave</w:t>
      </w:r>
    </w:p>
    <w:tbl>
      <w:tblPr>
        <w:tblW w:w="0" w:type="auto"/>
        <w:tblLook w:val="04A0" w:firstRow="1" w:lastRow="0" w:firstColumn="1" w:lastColumn="0" w:noHBand="0" w:noVBand="1"/>
      </w:tblPr>
      <w:tblGrid>
        <w:gridCol w:w="1348"/>
        <w:gridCol w:w="1107"/>
        <w:gridCol w:w="977"/>
        <w:gridCol w:w="881"/>
        <w:gridCol w:w="943"/>
      </w:tblGrid>
      <w:tr w:rsidR="00C56919" w14:paraId="5666C131" w14:textId="77777777">
        <w:tc>
          <w:tcPr>
            <w:tcW w:w="2074" w:type="dxa"/>
            <w:tcBorders>
              <w:top w:val="single" w:sz="12" w:space="0" w:color="000000"/>
              <w:left w:val="none" w:sz="0" w:space="0" w:color="FFFFFF"/>
              <w:bottom w:val="single" w:sz="6" w:space="0" w:color="000000"/>
              <w:right w:val="none" w:sz="0" w:space="0" w:color="FFFFFF"/>
            </w:tcBorders>
          </w:tcPr>
          <w:p w14:paraId="6B89EC28" w14:textId="77777777" w:rsidR="00C56919" w:rsidRDefault="00000000">
            <w:pPr>
              <w:jc w:val="center"/>
            </w:pPr>
            <w:r>
              <w:rPr>
                <w:b/>
                <w:sz w:val="16"/>
              </w:rPr>
              <w:t>Variable</w:t>
            </w:r>
          </w:p>
        </w:tc>
        <w:tc>
          <w:tcPr>
            <w:tcW w:w="2074" w:type="dxa"/>
            <w:tcBorders>
              <w:top w:val="single" w:sz="12" w:space="0" w:color="000000"/>
              <w:left w:val="none" w:sz="0" w:space="0" w:color="FFFFFF"/>
              <w:bottom w:val="single" w:sz="6" w:space="0" w:color="000000"/>
              <w:right w:val="none" w:sz="0" w:space="0" w:color="FFFFFF"/>
            </w:tcBorders>
          </w:tcPr>
          <w:p w14:paraId="25359EDD" w14:textId="77777777" w:rsidR="00C56919" w:rsidRDefault="00000000">
            <w:pPr>
              <w:jc w:val="center"/>
            </w:pPr>
            <w:r>
              <w:rPr>
                <w:b/>
                <w:sz w:val="16"/>
              </w:rPr>
              <w:t>Mediana</w:t>
            </w:r>
          </w:p>
        </w:tc>
        <w:tc>
          <w:tcPr>
            <w:tcW w:w="2074" w:type="dxa"/>
            <w:tcBorders>
              <w:top w:val="single" w:sz="12" w:space="0" w:color="000000"/>
              <w:left w:val="none" w:sz="0" w:space="0" w:color="FFFFFF"/>
              <w:bottom w:val="single" w:sz="6" w:space="0" w:color="000000"/>
              <w:right w:val="none" w:sz="0" w:space="0" w:color="FFFFFF"/>
            </w:tcBorders>
          </w:tcPr>
          <w:p w14:paraId="151C4028" w14:textId="77777777" w:rsidR="00C56919" w:rsidRDefault="00000000">
            <w:pPr>
              <w:jc w:val="center"/>
            </w:pPr>
            <w:r>
              <w:rPr>
                <w:b/>
                <w:sz w:val="16"/>
              </w:rPr>
              <w:t>Media</w:t>
            </w:r>
          </w:p>
        </w:tc>
        <w:tc>
          <w:tcPr>
            <w:tcW w:w="2074" w:type="dxa"/>
            <w:tcBorders>
              <w:top w:val="single" w:sz="12" w:space="0" w:color="000000"/>
              <w:left w:val="none" w:sz="0" w:space="0" w:color="FFFFFF"/>
              <w:bottom w:val="single" w:sz="6" w:space="0" w:color="000000"/>
              <w:right w:val="none" w:sz="0" w:space="0" w:color="FFFFFF"/>
            </w:tcBorders>
          </w:tcPr>
          <w:p w14:paraId="77D5F706" w14:textId="77777777" w:rsidR="00C56919" w:rsidRDefault="00000000">
            <w:pPr>
              <w:jc w:val="center"/>
            </w:pPr>
            <w:r>
              <w:rPr>
                <w:b/>
                <w:sz w:val="16"/>
              </w:rPr>
              <w:t>Max</w:t>
            </w:r>
          </w:p>
        </w:tc>
        <w:tc>
          <w:tcPr>
            <w:tcW w:w="2074" w:type="dxa"/>
            <w:tcBorders>
              <w:top w:val="single" w:sz="12" w:space="0" w:color="000000"/>
              <w:left w:val="none" w:sz="0" w:space="0" w:color="FFFFFF"/>
              <w:bottom w:val="single" w:sz="6" w:space="0" w:color="000000"/>
              <w:right w:val="none" w:sz="0" w:space="0" w:color="FFFFFF"/>
            </w:tcBorders>
          </w:tcPr>
          <w:p w14:paraId="66729FBB" w14:textId="77777777" w:rsidR="00C56919" w:rsidRDefault="00000000">
            <w:pPr>
              <w:jc w:val="center"/>
            </w:pPr>
            <w:r>
              <w:rPr>
                <w:b/>
                <w:sz w:val="16"/>
              </w:rPr>
              <w:t>% Nulos</w:t>
            </w:r>
          </w:p>
        </w:tc>
      </w:tr>
      <w:tr w:rsidR="00C56919" w14:paraId="0BE08C4B" w14:textId="77777777">
        <w:tc>
          <w:tcPr>
            <w:tcW w:w="2074" w:type="dxa"/>
            <w:tcBorders>
              <w:top w:val="none" w:sz="0" w:space="0" w:color="FFFFFF"/>
              <w:left w:val="none" w:sz="0" w:space="0" w:color="FFFFFF"/>
              <w:bottom w:val="none" w:sz="0" w:space="0" w:color="FFFFFF"/>
              <w:right w:val="none" w:sz="0" w:space="0" w:color="FFFFFF"/>
            </w:tcBorders>
          </w:tcPr>
          <w:p w14:paraId="3F0E6318" w14:textId="77777777" w:rsidR="00C56919" w:rsidRDefault="00000000">
            <w:r>
              <w:rPr>
                <w:sz w:val="16"/>
              </w:rPr>
              <w:t>duracion_min</w:t>
            </w:r>
          </w:p>
        </w:tc>
        <w:tc>
          <w:tcPr>
            <w:tcW w:w="2074" w:type="dxa"/>
            <w:tcBorders>
              <w:top w:val="none" w:sz="0" w:space="0" w:color="FFFFFF"/>
              <w:left w:val="none" w:sz="0" w:space="0" w:color="FFFFFF"/>
              <w:bottom w:val="none" w:sz="0" w:space="0" w:color="FFFFFF"/>
              <w:right w:val="none" w:sz="0" w:space="0" w:color="FFFFFF"/>
            </w:tcBorders>
          </w:tcPr>
          <w:p w14:paraId="25FC77F2" w14:textId="77777777" w:rsidR="00C56919" w:rsidRDefault="00000000">
            <w:r>
              <w:rPr>
                <w:sz w:val="16"/>
              </w:rPr>
              <w:t>~9 min</w:t>
            </w:r>
          </w:p>
        </w:tc>
        <w:tc>
          <w:tcPr>
            <w:tcW w:w="2074" w:type="dxa"/>
            <w:tcBorders>
              <w:top w:val="none" w:sz="0" w:space="0" w:color="FFFFFF"/>
              <w:left w:val="none" w:sz="0" w:space="0" w:color="FFFFFF"/>
              <w:bottom w:val="none" w:sz="0" w:space="0" w:color="FFFFFF"/>
              <w:right w:val="none" w:sz="0" w:space="0" w:color="FFFFFF"/>
            </w:tcBorders>
          </w:tcPr>
          <w:p w14:paraId="61924BCA" w14:textId="77777777" w:rsidR="00C56919" w:rsidRDefault="00000000">
            <w:r>
              <w:rPr>
                <w:sz w:val="16"/>
              </w:rPr>
              <w:t>~11 min</w:t>
            </w:r>
          </w:p>
        </w:tc>
        <w:tc>
          <w:tcPr>
            <w:tcW w:w="2074" w:type="dxa"/>
            <w:tcBorders>
              <w:top w:val="none" w:sz="0" w:space="0" w:color="FFFFFF"/>
              <w:left w:val="none" w:sz="0" w:space="0" w:color="FFFFFF"/>
              <w:bottom w:val="none" w:sz="0" w:space="0" w:color="FFFFFF"/>
              <w:right w:val="none" w:sz="0" w:space="0" w:color="FFFFFF"/>
            </w:tcBorders>
          </w:tcPr>
          <w:p w14:paraId="44726C29" w14:textId="77777777" w:rsidR="00C56919" w:rsidRDefault="00000000">
            <w:r>
              <w:rPr>
                <w:sz w:val="16"/>
              </w:rPr>
              <w:t>180 min</w:t>
            </w:r>
          </w:p>
        </w:tc>
        <w:tc>
          <w:tcPr>
            <w:tcW w:w="2074" w:type="dxa"/>
            <w:tcBorders>
              <w:top w:val="none" w:sz="0" w:space="0" w:color="FFFFFF"/>
              <w:left w:val="none" w:sz="0" w:space="0" w:color="FFFFFF"/>
              <w:bottom w:val="none" w:sz="0" w:space="0" w:color="FFFFFF"/>
              <w:right w:val="none" w:sz="0" w:space="0" w:color="FFFFFF"/>
            </w:tcBorders>
          </w:tcPr>
          <w:p w14:paraId="74AC2A52" w14:textId="77777777" w:rsidR="00C56919" w:rsidRDefault="00000000">
            <w:r>
              <w:rPr>
                <w:sz w:val="16"/>
              </w:rPr>
              <w:t>0%</w:t>
            </w:r>
          </w:p>
        </w:tc>
      </w:tr>
      <w:tr w:rsidR="00C56919" w14:paraId="1E2E5794" w14:textId="77777777">
        <w:tc>
          <w:tcPr>
            <w:tcW w:w="2074" w:type="dxa"/>
            <w:tcBorders>
              <w:top w:val="none" w:sz="0" w:space="0" w:color="FFFFFF"/>
              <w:left w:val="none" w:sz="0" w:space="0" w:color="FFFFFF"/>
              <w:bottom w:val="none" w:sz="0" w:space="0" w:color="FFFFFF"/>
              <w:right w:val="none" w:sz="0" w:space="0" w:color="FFFFFF"/>
            </w:tcBorders>
          </w:tcPr>
          <w:p w14:paraId="4072E081" w14:textId="77777777" w:rsidR="00C56919" w:rsidRDefault="00000000">
            <w:r>
              <w:rPr>
                <w:sz w:val="16"/>
              </w:rPr>
              <w:t>Edad_Usuario</w:t>
            </w:r>
          </w:p>
        </w:tc>
        <w:tc>
          <w:tcPr>
            <w:tcW w:w="2074" w:type="dxa"/>
            <w:tcBorders>
              <w:top w:val="none" w:sz="0" w:space="0" w:color="FFFFFF"/>
              <w:left w:val="none" w:sz="0" w:space="0" w:color="FFFFFF"/>
              <w:bottom w:val="none" w:sz="0" w:space="0" w:color="FFFFFF"/>
              <w:right w:val="none" w:sz="0" w:space="0" w:color="FFFFFF"/>
            </w:tcBorders>
          </w:tcPr>
          <w:p w14:paraId="121B84BD" w14:textId="77777777" w:rsidR="00C56919" w:rsidRDefault="00000000">
            <w:r>
              <w:rPr>
                <w:sz w:val="16"/>
              </w:rPr>
              <w:t>~33 años</w:t>
            </w:r>
          </w:p>
        </w:tc>
        <w:tc>
          <w:tcPr>
            <w:tcW w:w="2074" w:type="dxa"/>
            <w:tcBorders>
              <w:top w:val="none" w:sz="0" w:space="0" w:color="FFFFFF"/>
              <w:left w:val="none" w:sz="0" w:space="0" w:color="FFFFFF"/>
              <w:bottom w:val="none" w:sz="0" w:space="0" w:color="FFFFFF"/>
              <w:right w:val="none" w:sz="0" w:space="0" w:color="FFFFFF"/>
            </w:tcBorders>
          </w:tcPr>
          <w:p w14:paraId="44C01243" w14:textId="77777777" w:rsidR="00C56919" w:rsidRDefault="00000000">
            <w:r>
              <w:rPr>
                <w:sz w:val="16"/>
              </w:rPr>
              <w:t>~34 años</w:t>
            </w:r>
          </w:p>
        </w:tc>
        <w:tc>
          <w:tcPr>
            <w:tcW w:w="2074" w:type="dxa"/>
            <w:tcBorders>
              <w:top w:val="none" w:sz="0" w:space="0" w:color="FFFFFF"/>
              <w:left w:val="none" w:sz="0" w:space="0" w:color="FFFFFF"/>
              <w:bottom w:val="none" w:sz="0" w:space="0" w:color="FFFFFF"/>
              <w:right w:val="none" w:sz="0" w:space="0" w:color="FFFFFF"/>
            </w:tcBorders>
          </w:tcPr>
          <w:p w14:paraId="178978BF" w14:textId="77777777" w:rsidR="00C56919" w:rsidRDefault="00000000">
            <w:r>
              <w:rPr>
                <w:sz w:val="16"/>
              </w:rPr>
              <w:t>99</w:t>
            </w:r>
          </w:p>
        </w:tc>
        <w:tc>
          <w:tcPr>
            <w:tcW w:w="2074" w:type="dxa"/>
            <w:tcBorders>
              <w:top w:val="none" w:sz="0" w:space="0" w:color="FFFFFF"/>
              <w:left w:val="none" w:sz="0" w:space="0" w:color="FFFFFF"/>
              <w:bottom w:val="none" w:sz="0" w:space="0" w:color="FFFFFF"/>
              <w:right w:val="none" w:sz="0" w:space="0" w:color="FFFFFF"/>
            </w:tcBorders>
          </w:tcPr>
          <w:p w14:paraId="0FE9FA27" w14:textId="77777777" w:rsidR="00C56919" w:rsidRDefault="00000000">
            <w:r>
              <w:rPr>
                <w:sz w:val="16"/>
              </w:rPr>
              <w:t>&lt;1%</w:t>
            </w:r>
          </w:p>
        </w:tc>
      </w:tr>
      <w:tr w:rsidR="00C56919" w14:paraId="69DEDABC" w14:textId="77777777">
        <w:tc>
          <w:tcPr>
            <w:tcW w:w="2074" w:type="dxa"/>
            <w:tcBorders>
              <w:top w:val="none" w:sz="0" w:space="0" w:color="FFFFFF"/>
              <w:left w:val="none" w:sz="0" w:space="0" w:color="FFFFFF"/>
              <w:bottom w:val="none" w:sz="0" w:space="0" w:color="FFFFFF"/>
              <w:right w:val="none" w:sz="0" w:space="0" w:color="FFFFFF"/>
            </w:tcBorders>
          </w:tcPr>
          <w:p w14:paraId="72E27F16" w14:textId="77777777" w:rsidR="00C56919" w:rsidRDefault="00000000">
            <w:r>
              <w:rPr>
                <w:sz w:val="16"/>
              </w:rPr>
              <w:t>hora_retiro</w:t>
            </w:r>
          </w:p>
        </w:tc>
        <w:tc>
          <w:tcPr>
            <w:tcW w:w="2074" w:type="dxa"/>
            <w:tcBorders>
              <w:top w:val="none" w:sz="0" w:space="0" w:color="FFFFFF"/>
              <w:left w:val="none" w:sz="0" w:space="0" w:color="FFFFFF"/>
              <w:bottom w:val="none" w:sz="0" w:space="0" w:color="FFFFFF"/>
              <w:right w:val="none" w:sz="0" w:space="0" w:color="FFFFFF"/>
            </w:tcBorders>
          </w:tcPr>
          <w:p w14:paraId="76326347" w14:textId="77777777" w:rsidR="00C56919" w:rsidRDefault="00000000">
            <w:r>
              <w:rPr>
                <w:sz w:val="16"/>
              </w:rPr>
              <w:t>14 h</w:t>
            </w:r>
          </w:p>
        </w:tc>
        <w:tc>
          <w:tcPr>
            <w:tcW w:w="2074" w:type="dxa"/>
            <w:tcBorders>
              <w:top w:val="none" w:sz="0" w:space="0" w:color="FFFFFF"/>
              <w:left w:val="none" w:sz="0" w:space="0" w:color="FFFFFF"/>
              <w:bottom w:val="none" w:sz="0" w:space="0" w:color="FFFFFF"/>
              <w:right w:val="none" w:sz="0" w:space="0" w:color="FFFFFF"/>
            </w:tcBorders>
          </w:tcPr>
          <w:p w14:paraId="06179767" w14:textId="77777777" w:rsidR="00C56919" w:rsidRDefault="00000000">
            <w:r>
              <w:rPr>
                <w:sz w:val="16"/>
              </w:rPr>
              <w:t>13.4 h</w:t>
            </w:r>
          </w:p>
        </w:tc>
        <w:tc>
          <w:tcPr>
            <w:tcW w:w="2074" w:type="dxa"/>
            <w:tcBorders>
              <w:top w:val="none" w:sz="0" w:space="0" w:color="FFFFFF"/>
              <w:left w:val="none" w:sz="0" w:space="0" w:color="FFFFFF"/>
              <w:bottom w:val="none" w:sz="0" w:space="0" w:color="FFFFFF"/>
              <w:right w:val="none" w:sz="0" w:space="0" w:color="FFFFFF"/>
            </w:tcBorders>
          </w:tcPr>
          <w:p w14:paraId="52180097" w14:textId="77777777" w:rsidR="00C56919" w:rsidRDefault="00000000">
            <w:r>
              <w:rPr>
                <w:sz w:val="16"/>
              </w:rPr>
              <w:t>23 h</w:t>
            </w:r>
          </w:p>
        </w:tc>
        <w:tc>
          <w:tcPr>
            <w:tcW w:w="2074" w:type="dxa"/>
            <w:tcBorders>
              <w:top w:val="none" w:sz="0" w:space="0" w:color="FFFFFF"/>
              <w:left w:val="none" w:sz="0" w:space="0" w:color="FFFFFF"/>
              <w:bottom w:val="none" w:sz="0" w:space="0" w:color="FFFFFF"/>
              <w:right w:val="none" w:sz="0" w:space="0" w:color="FFFFFF"/>
            </w:tcBorders>
          </w:tcPr>
          <w:p w14:paraId="7DDB8734" w14:textId="77777777" w:rsidR="00C56919" w:rsidRDefault="00000000">
            <w:r>
              <w:rPr>
                <w:sz w:val="16"/>
              </w:rPr>
              <w:t>0%</w:t>
            </w:r>
          </w:p>
        </w:tc>
      </w:tr>
      <w:tr w:rsidR="00C56919" w14:paraId="026E3D14" w14:textId="77777777">
        <w:tc>
          <w:tcPr>
            <w:tcW w:w="2074" w:type="dxa"/>
            <w:tcBorders>
              <w:top w:val="none" w:sz="0" w:space="0" w:color="FFFFFF"/>
              <w:left w:val="none" w:sz="0" w:space="0" w:color="FFFFFF"/>
              <w:bottom w:val="single" w:sz="12" w:space="0" w:color="000000"/>
              <w:right w:val="none" w:sz="0" w:space="0" w:color="FFFFFF"/>
            </w:tcBorders>
          </w:tcPr>
          <w:p w14:paraId="257A6073" w14:textId="77777777" w:rsidR="00C56919" w:rsidRDefault="00000000">
            <w:r>
              <w:rPr>
                <w:sz w:val="16"/>
              </w:rPr>
              <w:t>mes</w:t>
            </w:r>
          </w:p>
        </w:tc>
        <w:tc>
          <w:tcPr>
            <w:tcW w:w="2074" w:type="dxa"/>
            <w:tcBorders>
              <w:top w:val="none" w:sz="0" w:space="0" w:color="FFFFFF"/>
              <w:left w:val="none" w:sz="0" w:space="0" w:color="FFFFFF"/>
              <w:bottom w:val="single" w:sz="12" w:space="0" w:color="000000"/>
              <w:right w:val="none" w:sz="0" w:space="0" w:color="FFFFFF"/>
            </w:tcBorders>
          </w:tcPr>
          <w:p w14:paraId="62D2E2CF" w14:textId="77777777" w:rsidR="00C56919" w:rsidRDefault="00000000">
            <w:r>
              <w:rPr>
                <w:sz w:val="16"/>
              </w:rPr>
              <w:t>6</w:t>
            </w:r>
          </w:p>
        </w:tc>
        <w:tc>
          <w:tcPr>
            <w:tcW w:w="2074" w:type="dxa"/>
            <w:tcBorders>
              <w:top w:val="none" w:sz="0" w:space="0" w:color="FFFFFF"/>
              <w:left w:val="none" w:sz="0" w:space="0" w:color="FFFFFF"/>
              <w:bottom w:val="single" w:sz="12" w:space="0" w:color="000000"/>
              <w:right w:val="none" w:sz="0" w:space="0" w:color="FFFFFF"/>
            </w:tcBorders>
          </w:tcPr>
          <w:p w14:paraId="4F540088" w14:textId="77777777" w:rsidR="00C56919" w:rsidRDefault="00000000">
            <w:r>
              <w:rPr>
                <w:sz w:val="16"/>
              </w:rPr>
              <w:t>6.5</w:t>
            </w:r>
          </w:p>
        </w:tc>
        <w:tc>
          <w:tcPr>
            <w:tcW w:w="2074" w:type="dxa"/>
            <w:tcBorders>
              <w:top w:val="none" w:sz="0" w:space="0" w:color="FFFFFF"/>
              <w:left w:val="none" w:sz="0" w:space="0" w:color="FFFFFF"/>
              <w:bottom w:val="single" w:sz="12" w:space="0" w:color="000000"/>
              <w:right w:val="none" w:sz="0" w:space="0" w:color="FFFFFF"/>
            </w:tcBorders>
          </w:tcPr>
          <w:p w14:paraId="64A5395F" w14:textId="77777777" w:rsidR="00C56919" w:rsidRDefault="00000000">
            <w:r>
              <w:rPr>
                <w:sz w:val="16"/>
              </w:rPr>
              <w:t>12</w:t>
            </w:r>
          </w:p>
        </w:tc>
        <w:tc>
          <w:tcPr>
            <w:tcW w:w="2074" w:type="dxa"/>
            <w:tcBorders>
              <w:top w:val="none" w:sz="0" w:space="0" w:color="FFFFFF"/>
              <w:left w:val="none" w:sz="0" w:space="0" w:color="FFFFFF"/>
              <w:bottom w:val="single" w:sz="12" w:space="0" w:color="000000"/>
              <w:right w:val="none" w:sz="0" w:space="0" w:color="FFFFFF"/>
            </w:tcBorders>
          </w:tcPr>
          <w:p w14:paraId="3196D4CB" w14:textId="77777777" w:rsidR="00C56919" w:rsidRDefault="00000000">
            <w:r>
              <w:rPr>
                <w:sz w:val="16"/>
              </w:rPr>
              <w:t>0%</w:t>
            </w:r>
          </w:p>
        </w:tc>
      </w:tr>
    </w:tbl>
    <w:p w14:paraId="5A29C6C3" w14:textId="77777777" w:rsidR="00C56919" w:rsidRDefault="00000000">
      <w:pPr>
        <w:pStyle w:val="Heading2"/>
      </w:pPr>
      <w:r>
        <w:t>Patrones temporales</w:t>
      </w:r>
    </w:p>
    <w:p w14:paraId="0FBAFDEA" w14:textId="77777777" w:rsidR="00C56919" w:rsidRDefault="00000000">
      <w:pPr>
        <w:pStyle w:val="Text"/>
        <w:rPr>
          <w:lang w:val="es-GT"/>
        </w:rPr>
      </w:pPr>
      <w:r w:rsidRPr="00A53D05">
        <w:rPr>
          <w:lang w:val="es-GT"/>
        </w:rPr>
        <w:t>La Fig. 1 muestra la distribución de viajes por hora del día. Se observan dos picos: uno matutino (7–9 h) y uno vespertino (17–19 h), correspondientes a las horas pico laborales. Este patrón es más pronunciado entre semana. La Fig. 2 muestra la distribución por día de la semana: martes, miércoles y jueves concentran el mayor volumen.</w:t>
      </w:r>
    </w:p>
    <w:p w14:paraId="13ABA0AD" w14:textId="77777777" w:rsidR="00A53D05" w:rsidRPr="00A53D05" w:rsidRDefault="00A53D05" w:rsidP="00A53D05">
      <w:pPr>
        <w:pStyle w:val="Text"/>
        <w:jc w:val="center"/>
        <w:rPr>
          <w:lang w:val="es-GT"/>
        </w:rPr>
      </w:pPr>
      <w:r w:rsidRPr="00A53D05">
        <w:rPr>
          <w:noProof/>
          <w:lang w:val="es-GT"/>
        </w:rPr>
        <w:lastRenderedPageBreak/>
        <w:drawing>
          <wp:inline distT="0" distB="0" distL="0" distR="0" wp14:anchorId="4AEF17CA" wp14:editId="60411507">
            <wp:extent cx="2260638" cy="1819275"/>
            <wp:effectExtent l="0" t="0" r="0" b="0"/>
            <wp:docPr id="899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41" name=""/>
                    <pic:cNvPicPr/>
                  </pic:nvPicPr>
                  <pic:blipFill>
                    <a:blip r:embed="rId8"/>
                    <a:stretch>
                      <a:fillRect/>
                    </a:stretch>
                  </pic:blipFill>
                  <pic:spPr>
                    <a:xfrm>
                      <a:off x="0" y="0"/>
                      <a:ext cx="2267262" cy="1824606"/>
                    </a:xfrm>
                    <a:prstGeom prst="rect">
                      <a:avLst/>
                    </a:prstGeom>
                  </pic:spPr>
                </pic:pic>
              </a:graphicData>
            </a:graphic>
          </wp:inline>
        </w:drawing>
      </w:r>
    </w:p>
    <w:p w14:paraId="3A3FB5D6" w14:textId="77777777" w:rsidR="00C56919" w:rsidRDefault="00000000">
      <w:pPr>
        <w:pStyle w:val="FigureCaption"/>
        <w:rPr>
          <w:lang w:val="es-GT"/>
        </w:rPr>
      </w:pPr>
      <w:r w:rsidRPr="00A53D05">
        <w:rPr>
          <w:lang w:val="es-GT"/>
        </w:rPr>
        <w:t xml:space="preserve">Fig. 1. Distribución de viajes por hora del día. Los picos AM y PM confirman el uso laboral del sistema. </w:t>
      </w:r>
    </w:p>
    <w:p w14:paraId="392F93EE" w14:textId="77777777" w:rsidR="00A53D05" w:rsidRDefault="00A53D05">
      <w:pPr>
        <w:pStyle w:val="FigureCaption"/>
        <w:rPr>
          <w:lang w:val="es-GT"/>
        </w:rPr>
      </w:pPr>
    </w:p>
    <w:p w14:paraId="714AEC59" w14:textId="77777777" w:rsidR="00A53D05" w:rsidRPr="00A53D05" w:rsidRDefault="00A53D05" w:rsidP="00A53D05">
      <w:pPr>
        <w:pStyle w:val="FigureCaption"/>
        <w:jc w:val="center"/>
        <w:rPr>
          <w:lang w:val="es-GT"/>
        </w:rPr>
      </w:pPr>
      <w:r w:rsidRPr="00A53D05">
        <w:rPr>
          <w:noProof/>
          <w:lang w:val="es-GT"/>
        </w:rPr>
        <w:drawing>
          <wp:inline distT="0" distB="0" distL="0" distR="0" wp14:anchorId="19787BF9" wp14:editId="7878BA10">
            <wp:extent cx="2185987" cy="2084495"/>
            <wp:effectExtent l="0" t="0" r="0" b="0"/>
            <wp:docPr id="203332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6077" name=""/>
                    <pic:cNvPicPr/>
                  </pic:nvPicPr>
                  <pic:blipFill>
                    <a:blip r:embed="rId9"/>
                    <a:stretch>
                      <a:fillRect/>
                    </a:stretch>
                  </pic:blipFill>
                  <pic:spPr>
                    <a:xfrm>
                      <a:off x="0" y="0"/>
                      <a:ext cx="2191032" cy="2089306"/>
                    </a:xfrm>
                    <a:prstGeom prst="rect">
                      <a:avLst/>
                    </a:prstGeom>
                  </pic:spPr>
                </pic:pic>
              </a:graphicData>
            </a:graphic>
          </wp:inline>
        </w:drawing>
      </w:r>
    </w:p>
    <w:p w14:paraId="6259F8D5" w14:textId="77777777" w:rsidR="00C56919" w:rsidRPr="00F117DD" w:rsidRDefault="00000000">
      <w:pPr>
        <w:pStyle w:val="FigureCaption"/>
        <w:rPr>
          <w:lang w:val="es-GT"/>
        </w:rPr>
      </w:pPr>
      <w:r w:rsidRPr="00A53D05">
        <w:rPr>
          <w:lang w:val="es-GT"/>
        </w:rPr>
        <w:t>Fig. 2. Viajes por día de la semana. Días laborales dominan; fin de semana muestra duraciones promedio más largas.</w:t>
      </w:r>
    </w:p>
    <w:p w14:paraId="30ABEFCD" w14:textId="77777777" w:rsidR="00C56919" w:rsidRDefault="00000000">
      <w:pPr>
        <w:pStyle w:val="Heading2"/>
      </w:pPr>
      <w:proofErr w:type="spellStart"/>
      <w:r>
        <w:t>Distribuciones</w:t>
      </w:r>
      <w:proofErr w:type="spellEnd"/>
      <w:r>
        <w:t xml:space="preserve"> </w:t>
      </w:r>
      <w:proofErr w:type="spellStart"/>
      <w:r>
        <w:t>univariadas</w:t>
      </w:r>
      <w:proofErr w:type="spellEnd"/>
    </w:p>
    <w:p w14:paraId="4F1B5EF1" w14:textId="05DB07C8" w:rsidR="00C56919" w:rsidRDefault="00000000">
      <w:pPr>
        <w:pStyle w:val="Text"/>
        <w:rPr>
          <w:lang w:val="es-GT"/>
        </w:rPr>
      </w:pPr>
      <w:r w:rsidRPr="00A53D05">
        <w:rPr>
          <w:lang w:val="es-GT"/>
        </w:rPr>
        <w:t>La distribución de duracion_min (Fig. 3) es unimodal con moda en 7–9 minutos y cola derecha. La distribución de Edad_Usuario (Fig. 4) se concentra entre 25–40 años. Los usuarios masculinos representan ≈</w:t>
      </w:r>
      <w:r w:rsidR="00F801A9">
        <w:rPr>
          <w:lang w:val="es-GT"/>
        </w:rPr>
        <w:t>69</w:t>
      </w:r>
      <w:r w:rsidRPr="00A53D05">
        <w:rPr>
          <w:lang w:val="es-GT"/>
        </w:rPr>
        <w:t>% de los viajes (Fig. 5).</w:t>
      </w:r>
    </w:p>
    <w:p w14:paraId="68162ABA" w14:textId="77777777" w:rsidR="00F801A9" w:rsidRDefault="00F801A9">
      <w:pPr>
        <w:pStyle w:val="Text"/>
        <w:rPr>
          <w:lang w:val="es-GT"/>
        </w:rPr>
      </w:pPr>
    </w:p>
    <w:p w14:paraId="3571FFFB" w14:textId="77777777" w:rsidR="00A53D05" w:rsidRPr="00A53D05" w:rsidRDefault="00A53D05" w:rsidP="00A53D05">
      <w:pPr>
        <w:pStyle w:val="Text"/>
        <w:jc w:val="center"/>
        <w:rPr>
          <w:lang w:val="es-GT"/>
        </w:rPr>
      </w:pPr>
      <w:r w:rsidRPr="00A53D05">
        <w:rPr>
          <w:noProof/>
          <w:lang w:val="es-GT"/>
        </w:rPr>
        <w:drawing>
          <wp:inline distT="0" distB="0" distL="0" distR="0" wp14:anchorId="33971F27" wp14:editId="3F13FDB8">
            <wp:extent cx="2280687" cy="1837672"/>
            <wp:effectExtent l="0" t="0" r="0" b="0"/>
            <wp:docPr id="1364866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66802" name=""/>
                    <pic:cNvPicPr/>
                  </pic:nvPicPr>
                  <pic:blipFill>
                    <a:blip r:embed="rId10"/>
                    <a:stretch>
                      <a:fillRect/>
                    </a:stretch>
                  </pic:blipFill>
                  <pic:spPr>
                    <a:xfrm>
                      <a:off x="0" y="0"/>
                      <a:ext cx="2290439" cy="1845530"/>
                    </a:xfrm>
                    <a:prstGeom prst="rect">
                      <a:avLst/>
                    </a:prstGeom>
                  </pic:spPr>
                </pic:pic>
              </a:graphicData>
            </a:graphic>
          </wp:inline>
        </w:drawing>
      </w:r>
    </w:p>
    <w:p w14:paraId="717614ED" w14:textId="77777777" w:rsidR="00C56919" w:rsidRDefault="00000000">
      <w:pPr>
        <w:pStyle w:val="FigureCaption"/>
        <w:rPr>
          <w:lang w:val="es-GT"/>
        </w:rPr>
      </w:pPr>
      <w:r w:rsidRPr="00A53D05">
        <w:rPr>
          <w:lang w:val="es-GT"/>
        </w:rPr>
        <w:t xml:space="preserve">Fig. 3. Histograma de duración de viaje (minutos). Asimetría positiva característica de sistemas de bicicletas compartidas. </w:t>
      </w:r>
    </w:p>
    <w:p w14:paraId="5A0DB2A5" w14:textId="77777777" w:rsidR="00F801A9" w:rsidRDefault="00F801A9">
      <w:pPr>
        <w:pStyle w:val="FigureCaption"/>
        <w:rPr>
          <w:lang w:val="es-GT"/>
        </w:rPr>
      </w:pPr>
    </w:p>
    <w:p w14:paraId="5A8B492B" w14:textId="77777777" w:rsidR="00F801A9" w:rsidRPr="00A53D05" w:rsidRDefault="00F801A9" w:rsidP="00F801A9">
      <w:pPr>
        <w:pStyle w:val="FigureCaption"/>
        <w:jc w:val="center"/>
        <w:rPr>
          <w:lang w:val="es-GT"/>
        </w:rPr>
      </w:pPr>
      <w:r w:rsidRPr="00F801A9">
        <w:rPr>
          <w:noProof/>
          <w:lang w:val="es-GT"/>
        </w:rPr>
        <w:drawing>
          <wp:inline distT="0" distB="0" distL="0" distR="0" wp14:anchorId="106B42DF" wp14:editId="7B0B2272">
            <wp:extent cx="2043112" cy="1646246"/>
            <wp:effectExtent l="0" t="0" r="0" b="0"/>
            <wp:docPr id="102934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140" name=""/>
                    <pic:cNvPicPr/>
                  </pic:nvPicPr>
                  <pic:blipFill>
                    <a:blip r:embed="rId11"/>
                    <a:stretch>
                      <a:fillRect/>
                    </a:stretch>
                  </pic:blipFill>
                  <pic:spPr>
                    <a:xfrm>
                      <a:off x="0" y="0"/>
                      <a:ext cx="2049975" cy="1651776"/>
                    </a:xfrm>
                    <a:prstGeom prst="rect">
                      <a:avLst/>
                    </a:prstGeom>
                  </pic:spPr>
                </pic:pic>
              </a:graphicData>
            </a:graphic>
          </wp:inline>
        </w:drawing>
      </w:r>
    </w:p>
    <w:p w14:paraId="2C82DFAC" w14:textId="77777777" w:rsidR="00C56919" w:rsidRDefault="00000000">
      <w:pPr>
        <w:pStyle w:val="FigureCaption"/>
        <w:rPr>
          <w:lang w:val="es-GT"/>
        </w:rPr>
      </w:pPr>
      <w:r w:rsidRPr="00A53D05">
        <w:rPr>
          <w:lang w:val="es-GT"/>
        </w:rPr>
        <w:t>Fig. 4. Distribución de edad de usuarios ECOBICI</w:t>
      </w:r>
      <w:r w:rsidR="00F801A9">
        <w:rPr>
          <w:lang w:val="es-GT"/>
        </w:rPr>
        <w:t>.</w:t>
      </w:r>
    </w:p>
    <w:p w14:paraId="33CB9649" w14:textId="77777777" w:rsidR="00F801A9" w:rsidRDefault="00F801A9">
      <w:pPr>
        <w:pStyle w:val="FigureCaption"/>
        <w:rPr>
          <w:lang w:val="es-GT"/>
        </w:rPr>
      </w:pPr>
    </w:p>
    <w:p w14:paraId="24514F54" w14:textId="77777777" w:rsidR="00F801A9" w:rsidRPr="00A53D05" w:rsidRDefault="00F801A9" w:rsidP="00F801A9">
      <w:pPr>
        <w:pStyle w:val="FigureCaption"/>
        <w:jc w:val="center"/>
        <w:rPr>
          <w:lang w:val="es-GT"/>
        </w:rPr>
      </w:pPr>
      <w:r w:rsidRPr="00F801A9">
        <w:rPr>
          <w:noProof/>
          <w:lang w:val="es-GT"/>
        </w:rPr>
        <w:drawing>
          <wp:inline distT="0" distB="0" distL="0" distR="0" wp14:anchorId="653B43BE" wp14:editId="26CDBF09">
            <wp:extent cx="2074835" cy="2185987"/>
            <wp:effectExtent l="0" t="0" r="0" b="0"/>
            <wp:docPr id="1203133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33168" name=""/>
                    <pic:cNvPicPr/>
                  </pic:nvPicPr>
                  <pic:blipFill>
                    <a:blip r:embed="rId12"/>
                    <a:stretch>
                      <a:fillRect/>
                    </a:stretch>
                  </pic:blipFill>
                  <pic:spPr>
                    <a:xfrm>
                      <a:off x="0" y="0"/>
                      <a:ext cx="2079385" cy="2190781"/>
                    </a:xfrm>
                    <a:prstGeom prst="rect">
                      <a:avLst/>
                    </a:prstGeom>
                  </pic:spPr>
                </pic:pic>
              </a:graphicData>
            </a:graphic>
          </wp:inline>
        </w:drawing>
      </w:r>
    </w:p>
    <w:p w14:paraId="5E5D1711" w14:textId="77777777" w:rsidR="00C56919" w:rsidRPr="00F801A9" w:rsidRDefault="00000000">
      <w:pPr>
        <w:pStyle w:val="FigureCaption"/>
        <w:rPr>
          <w:lang w:val="es-GT"/>
        </w:rPr>
      </w:pPr>
      <w:r w:rsidRPr="00A53D05">
        <w:rPr>
          <w:lang w:val="es-GT"/>
        </w:rPr>
        <w:t xml:space="preserve">Fig. 5. Distribución de género. El </w:t>
      </w:r>
      <w:r w:rsidR="00F801A9">
        <w:rPr>
          <w:lang w:val="es-GT"/>
        </w:rPr>
        <w:t>69</w:t>
      </w:r>
      <w:r w:rsidRPr="00A53D05">
        <w:rPr>
          <w:lang w:val="es-GT"/>
        </w:rPr>
        <w:t>% de los viajes son realizados por usuarios masculinos.</w:t>
      </w:r>
    </w:p>
    <w:p w14:paraId="344AC0F1" w14:textId="77777777" w:rsidR="00C56919" w:rsidRDefault="00000000">
      <w:pPr>
        <w:pStyle w:val="Heading2"/>
      </w:pPr>
      <w:proofErr w:type="spellStart"/>
      <w:r>
        <w:t>Interacción</w:t>
      </w:r>
      <w:proofErr w:type="spellEnd"/>
      <w:r>
        <w:t xml:space="preserve"> temporal</w:t>
      </w:r>
    </w:p>
    <w:p w14:paraId="32D8A841" w14:textId="3EC6430C" w:rsidR="00C56919" w:rsidRPr="00A53D05" w:rsidRDefault="00000000">
      <w:pPr>
        <w:pStyle w:val="Text"/>
        <w:rPr>
          <w:lang w:val="es-GT"/>
        </w:rPr>
      </w:pPr>
      <w:r w:rsidRPr="00A53D05">
        <w:rPr>
          <w:lang w:val="es-GT"/>
        </w:rPr>
        <w:t>El heatmap (Fig. 6) visualiza la interacción hora × día de la semana. Los valores altos (amarillo en paleta viridis) se concentran en las franjas 7–9 h y 17–19 h de lunes a viernes, con ausencia del patrón los fines de semana.</w:t>
      </w:r>
    </w:p>
    <w:p w14:paraId="3CBBA320" w14:textId="77777777" w:rsidR="00F801A9" w:rsidRDefault="00F801A9">
      <w:pPr>
        <w:pStyle w:val="FigureCaption"/>
        <w:rPr>
          <w:lang w:val="es-GT"/>
        </w:rPr>
      </w:pPr>
    </w:p>
    <w:p w14:paraId="056DD07B" w14:textId="77777777" w:rsidR="00F801A9" w:rsidRDefault="00F801A9" w:rsidP="00F801A9">
      <w:pPr>
        <w:pStyle w:val="FigureCaption"/>
        <w:jc w:val="center"/>
        <w:rPr>
          <w:lang w:val="es-GT"/>
        </w:rPr>
      </w:pPr>
      <w:r w:rsidRPr="00F801A9">
        <w:rPr>
          <w:noProof/>
          <w:lang w:val="es-GT"/>
        </w:rPr>
        <w:drawing>
          <wp:inline distT="0" distB="0" distL="0" distR="0" wp14:anchorId="7BEF2520" wp14:editId="03BF831A">
            <wp:extent cx="2433637" cy="1805430"/>
            <wp:effectExtent l="0" t="0" r="0" b="0"/>
            <wp:docPr id="634752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52304" name=""/>
                    <pic:cNvPicPr/>
                  </pic:nvPicPr>
                  <pic:blipFill>
                    <a:blip r:embed="rId13"/>
                    <a:stretch>
                      <a:fillRect/>
                    </a:stretch>
                  </pic:blipFill>
                  <pic:spPr>
                    <a:xfrm>
                      <a:off x="0" y="0"/>
                      <a:ext cx="2439580" cy="1809839"/>
                    </a:xfrm>
                    <a:prstGeom prst="rect">
                      <a:avLst/>
                    </a:prstGeom>
                  </pic:spPr>
                </pic:pic>
              </a:graphicData>
            </a:graphic>
          </wp:inline>
        </w:drawing>
      </w:r>
    </w:p>
    <w:p w14:paraId="60E3A798" w14:textId="5706F076" w:rsidR="00C56919" w:rsidRPr="00F117DD" w:rsidRDefault="00000000">
      <w:pPr>
        <w:pStyle w:val="FigureCaption"/>
        <w:rPr>
          <w:lang w:val="es-GT"/>
        </w:rPr>
      </w:pPr>
      <w:r w:rsidRPr="00A53D05">
        <w:rPr>
          <w:lang w:val="es-GT"/>
        </w:rPr>
        <w:t xml:space="preserve">Fig. 6. Heatmap de viajes por hora y día de la semana. El patrón bimodal laboral es visible de lunes a viernes. </w:t>
      </w:r>
    </w:p>
    <w:p w14:paraId="18A152CE" w14:textId="77777777" w:rsidR="00C56919" w:rsidRDefault="00000000">
      <w:pPr>
        <w:pStyle w:val="Heading2"/>
      </w:pPr>
      <w:proofErr w:type="spellStart"/>
      <w:r>
        <w:t>Análisis</w:t>
      </w:r>
      <w:proofErr w:type="spellEnd"/>
      <w:r>
        <w:t xml:space="preserve"> de </w:t>
      </w:r>
      <w:proofErr w:type="spellStart"/>
      <w:r>
        <w:t>estaciones</w:t>
      </w:r>
      <w:proofErr w:type="spellEnd"/>
    </w:p>
    <w:p w14:paraId="7FF2617A" w14:textId="77777777" w:rsidR="00C56919" w:rsidRDefault="00000000">
      <w:pPr>
        <w:pStyle w:val="Text"/>
        <w:rPr>
          <w:lang w:val="es-GT"/>
        </w:rPr>
      </w:pPr>
      <w:r w:rsidRPr="00A53D05">
        <w:rPr>
          <w:lang w:val="es-GT"/>
        </w:rPr>
        <w:t>La Fig. 7 muestra las 15 estaciones con mayor actividad. La demanda está concentrada: unas pocas estaciones acumulan una fracción desproporcionada de viajes. El balance neto (retiros − arribos) identifica estaciones fuente y sumidero, relevante para rebalanceo operativo.</w:t>
      </w:r>
    </w:p>
    <w:p w14:paraId="109291D0" w14:textId="77777777" w:rsidR="00F801A9" w:rsidRDefault="00F801A9">
      <w:pPr>
        <w:pStyle w:val="Text"/>
        <w:rPr>
          <w:lang w:val="es-GT"/>
        </w:rPr>
      </w:pPr>
    </w:p>
    <w:p w14:paraId="61F0A237" w14:textId="77777777" w:rsidR="00F801A9" w:rsidRPr="00A53D05" w:rsidRDefault="00F801A9">
      <w:pPr>
        <w:pStyle w:val="Text"/>
        <w:rPr>
          <w:lang w:val="es-GT"/>
        </w:rPr>
      </w:pPr>
    </w:p>
    <w:p w14:paraId="678C0706" w14:textId="77777777" w:rsidR="00F801A9" w:rsidRDefault="00F801A9">
      <w:pPr>
        <w:pStyle w:val="FigureCaption"/>
        <w:rPr>
          <w:lang w:val="es-GT"/>
        </w:rPr>
      </w:pPr>
      <w:r w:rsidRPr="00F801A9">
        <w:rPr>
          <w:noProof/>
          <w:lang w:val="es-GT"/>
        </w:rPr>
        <w:lastRenderedPageBreak/>
        <w:drawing>
          <wp:inline distT="0" distB="0" distL="0" distR="0" wp14:anchorId="69D5C323" wp14:editId="378EDF53">
            <wp:extent cx="3200400" cy="1118235"/>
            <wp:effectExtent l="0" t="0" r="0" b="0"/>
            <wp:docPr id="167551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16972" name=""/>
                    <pic:cNvPicPr/>
                  </pic:nvPicPr>
                  <pic:blipFill>
                    <a:blip r:embed="rId14"/>
                    <a:stretch>
                      <a:fillRect/>
                    </a:stretch>
                  </pic:blipFill>
                  <pic:spPr>
                    <a:xfrm>
                      <a:off x="0" y="0"/>
                      <a:ext cx="3200400" cy="1118235"/>
                    </a:xfrm>
                    <a:prstGeom prst="rect">
                      <a:avLst/>
                    </a:prstGeom>
                  </pic:spPr>
                </pic:pic>
              </a:graphicData>
            </a:graphic>
          </wp:inline>
        </w:drawing>
      </w:r>
    </w:p>
    <w:p w14:paraId="01F6525E" w14:textId="77777777" w:rsidR="00C56919" w:rsidRDefault="00000000">
      <w:pPr>
        <w:pStyle w:val="FigureCaption"/>
        <w:rPr>
          <w:lang w:val="es-GT"/>
        </w:rPr>
      </w:pPr>
      <w:r w:rsidRPr="00A53D05">
        <w:rPr>
          <w:lang w:val="es-GT"/>
        </w:rPr>
        <w:t xml:space="preserve">Fig. 7. Top 15 estaciones por retiros (izq.) y arribos (der.). Las más activas coinciden con nodos de transporte público. </w:t>
      </w:r>
    </w:p>
    <w:p w14:paraId="61C283D0" w14:textId="77777777" w:rsidR="00F117DD" w:rsidRDefault="00F117DD">
      <w:pPr>
        <w:pStyle w:val="FigureCaption"/>
        <w:rPr>
          <w:lang w:val="es-GT"/>
        </w:rPr>
      </w:pPr>
    </w:p>
    <w:p w14:paraId="7E47AE15" w14:textId="77777777" w:rsidR="00F117DD" w:rsidRDefault="00F117DD" w:rsidP="00F117DD">
      <w:pPr>
        <w:pStyle w:val="FigureCaption"/>
        <w:jc w:val="center"/>
        <w:rPr>
          <w:lang w:val="es-GT"/>
        </w:rPr>
      </w:pPr>
      <w:r w:rsidRPr="00F117DD">
        <w:rPr>
          <w:noProof/>
          <w:lang w:val="es-GT"/>
        </w:rPr>
        <w:drawing>
          <wp:inline distT="0" distB="0" distL="0" distR="0" wp14:anchorId="4CFCF98C" wp14:editId="5F10B228">
            <wp:extent cx="2366962" cy="1850833"/>
            <wp:effectExtent l="0" t="0" r="0" b="0"/>
            <wp:docPr id="863185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85084" name=""/>
                    <pic:cNvPicPr/>
                  </pic:nvPicPr>
                  <pic:blipFill>
                    <a:blip r:embed="rId15"/>
                    <a:stretch>
                      <a:fillRect/>
                    </a:stretch>
                  </pic:blipFill>
                  <pic:spPr>
                    <a:xfrm>
                      <a:off x="0" y="0"/>
                      <a:ext cx="2374810" cy="1856969"/>
                    </a:xfrm>
                    <a:prstGeom prst="rect">
                      <a:avLst/>
                    </a:prstGeom>
                  </pic:spPr>
                </pic:pic>
              </a:graphicData>
            </a:graphic>
          </wp:inline>
        </w:drawing>
      </w:r>
    </w:p>
    <w:p w14:paraId="1EEE6593" w14:textId="77777777" w:rsidR="00F117DD" w:rsidRPr="00F117DD" w:rsidRDefault="00F117DD" w:rsidP="00F117DD">
      <w:pPr>
        <w:pStyle w:val="FigureCaption"/>
        <w:rPr>
          <w:lang w:val="es-GT"/>
        </w:rPr>
      </w:pPr>
      <w:r w:rsidRPr="00A53D05">
        <w:rPr>
          <w:lang w:val="es-GT"/>
        </w:rPr>
        <w:t xml:space="preserve">Fig. </w:t>
      </w:r>
      <w:r>
        <w:rPr>
          <w:lang w:val="es-GT"/>
        </w:rPr>
        <w:t>8</w:t>
      </w:r>
      <w:r w:rsidRPr="00A53D05">
        <w:rPr>
          <w:lang w:val="es-GT"/>
        </w:rPr>
        <w:t xml:space="preserve">. </w:t>
      </w:r>
      <w:r w:rsidRPr="00F117DD">
        <w:rPr>
          <w:lang w:val="es-GT"/>
        </w:rPr>
        <w:t>Mapa de densidad (KDE) de las cicloestaciones ECOBICI.</w:t>
      </w:r>
    </w:p>
    <w:p w14:paraId="3ABB7B50" w14:textId="77777777" w:rsidR="00F117DD" w:rsidRPr="00F117DD" w:rsidRDefault="00F117DD" w:rsidP="00F117DD">
      <w:pPr>
        <w:pStyle w:val="FigureCaption"/>
        <w:jc w:val="center"/>
        <w:rPr>
          <w:sz w:val="20"/>
          <w:szCs w:val="20"/>
          <w:lang w:val="es-GT"/>
        </w:rPr>
      </w:pPr>
    </w:p>
    <w:p w14:paraId="4F0FF5AF" w14:textId="7B53FAE0" w:rsidR="00404C90" w:rsidRDefault="00F117DD" w:rsidP="00F117DD">
      <w:pPr>
        <w:pStyle w:val="FigureCaption"/>
        <w:rPr>
          <w:sz w:val="20"/>
          <w:szCs w:val="20"/>
          <w:lang w:val="es-GT"/>
        </w:rPr>
      </w:pPr>
      <w:r w:rsidRPr="00F117DD">
        <w:rPr>
          <w:sz w:val="20"/>
          <w:szCs w:val="20"/>
          <w:lang w:val="es-GT"/>
        </w:rPr>
        <w:t xml:space="preserve">La distribución geográfica de las estaciones (Fig. 8) muestra una concentración </w:t>
      </w:r>
      <w:r w:rsidR="00404C90">
        <w:rPr>
          <w:sz w:val="20"/>
          <w:szCs w:val="20"/>
          <w:lang w:val="es-GT"/>
        </w:rPr>
        <w:t xml:space="preserve">marcada al centro del mapa, lo cual podría indicar que en esa área hay una alta densidad poblacional. La alta concentración de estaciones también indica uso más intenso del servicio.  </w:t>
      </w:r>
    </w:p>
    <w:p w14:paraId="6E7A164B" w14:textId="77777777" w:rsidR="00404C90" w:rsidRDefault="00404C90" w:rsidP="00F117DD">
      <w:pPr>
        <w:pStyle w:val="FigureCaption"/>
        <w:rPr>
          <w:sz w:val="20"/>
          <w:szCs w:val="20"/>
          <w:lang w:val="es-GT"/>
        </w:rPr>
      </w:pPr>
    </w:p>
    <w:p w14:paraId="70299302" w14:textId="77777777" w:rsidR="00C56919" w:rsidRDefault="00000000">
      <w:pPr>
        <w:pStyle w:val="Heading1"/>
      </w:pPr>
      <w:proofErr w:type="spellStart"/>
      <w:r>
        <w:t>Selección</w:t>
      </w:r>
      <w:proofErr w:type="spellEnd"/>
      <w:r>
        <w:t xml:space="preserve"> de Variables</w:t>
      </w:r>
    </w:p>
    <w:p w14:paraId="05F9A8C5" w14:textId="77777777" w:rsidR="00C56919" w:rsidRDefault="00000000">
      <w:pPr>
        <w:pStyle w:val="Text"/>
        <w:rPr>
          <w:lang w:val="es-GT"/>
        </w:rPr>
      </w:pPr>
      <w:r w:rsidRPr="00A53D05">
        <w:rPr>
          <w:lang w:val="es-GT"/>
        </w:rPr>
        <w:t>Se aplicaron tres métodos complementarios de selección usando duracion_min como variable objetivo.</w:t>
      </w:r>
    </w:p>
    <w:p w14:paraId="008AAF82" w14:textId="77777777" w:rsidR="006F4F44" w:rsidRPr="00A53D05" w:rsidRDefault="006F4F44">
      <w:pPr>
        <w:pStyle w:val="Text"/>
        <w:rPr>
          <w:lang w:val="es-GT"/>
        </w:rPr>
      </w:pPr>
    </w:p>
    <w:p w14:paraId="55CC368D" w14:textId="77777777" w:rsidR="00C56919" w:rsidRDefault="00000000">
      <w:pPr>
        <w:pStyle w:val="Heading2"/>
      </w:pPr>
      <w:proofErr w:type="spellStart"/>
      <w:r>
        <w:t>Correlación</w:t>
      </w:r>
      <w:proofErr w:type="spellEnd"/>
      <w:r>
        <w:t xml:space="preserve"> de Pearson</w:t>
      </w:r>
    </w:p>
    <w:p w14:paraId="1655A6C7" w14:textId="77777777" w:rsidR="00C56919" w:rsidRDefault="00000000">
      <w:pPr>
        <w:pStyle w:val="Text"/>
        <w:rPr>
          <w:lang w:val="es-GT"/>
        </w:rPr>
      </w:pPr>
      <w:r w:rsidRPr="00A53D05">
        <w:rPr>
          <w:lang w:val="es-GT"/>
        </w:rPr>
        <w:t xml:space="preserve">La matriz de correlación (Fig. </w:t>
      </w:r>
      <w:r w:rsidR="00F117DD">
        <w:rPr>
          <w:lang w:val="es-GT"/>
        </w:rPr>
        <w:t>9</w:t>
      </w:r>
      <w:r w:rsidRPr="00A53D05">
        <w:rPr>
          <w:lang w:val="es-GT"/>
        </w:rPr>
        <w:t>) muestra |r| &lt; 0.3 en todos los pares, indicando ausencia de multicolinealidad. Todas las variables aportan información independiente y ninguna se descarta por redundancia lineal.</w:t>
      </w:r>
    </w:p>
    <w:p w14:paraId="6EEBD4D1" w14:textId="77777777" w:rsidR="00F801A9" w:rsidRDefault="00F801A9">
      <w:pPr>
        <w:pStyle w:val="Text"/>
        <w:rPr>
          <w:lang w:val="es-GT"/>
        </w:rPr>
      </w:pPr>
    </w:p>
    <w:p w14:paraId="68503C6D" w14:textId="1B01AE51" w:rsidR="00F801A9" w:rsidRPr="00A53D05" w:rsidRDefault="00BE0FED" w:rsidP="00F801A9">
      <w:pPr>
        <w:pStyle w:val="Text"/>
        <w:jc w:val="center"/>
        <w:rPr>
          <w:lang w:val="es-GT"/>
        </w:rPr>
      </w:pPr>
      <w:r w:rsidRPr="00BE0FED">
        <w:rPr>
          <w:noProof/>
          <w:lang w:val="es-GT"/>
        </w:rPr>
        <w:drawing>
          <wp:inline distT="0" distB="0" distL="0" distR="0" wp14:anchorId="2A891EE3" wp14:editId="204ADACA">
            <wp:extent cx="2490788" cy="1916029"/>
            <wp:effectExtent l="0" t="0" r="0" b="0"/>
            <wp:docPr id="652155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55011" name=""/>
                    <pic:cNvPicPr/>
                  </pic:nvPicPr>
                  <pic:blipFill>
                    <a:blip r:embed="rId16"/>
                    <a:stretch>
                      <a:fillRect/>
                    </a:stretch>
                  </pic:blipFill>
                  <pic:spPr>
                    <a:xfrm>
                      <a:off x="0" y="0"/>
                      <a:ext cx="2507408" cy="1928814"/>
                    </a:xfrm>
                    <a:prstGeom prst="rect">
                      <a:avLst/>
                    </a:prstGeom>
                  </pic:spPr>
                </pic:pic>
              </a:graphicData>
            </a:graphic>
          </wp:inline>
        </w:drawing>
      </w:r>
    </w:p>
    <w:p w14:paraId="692B0E04" w14:textId="77777777" w:rsidR="00C56919" w:rsidRPr="00F801A9" w:rsidRDefault="00000000">
      <w:pPr>
        <w:pStyle w:val="FigureCaption"/>
        <w:rPr>
          <w:lang w:val="es-GT"/>
        </w:rPr>
      </w:pPr>
      <w:r w:rsidRPr="00A53D05">
        <w:rPr>
          <w:lang w:val="es-GT"/>
        </w:rPr>
        <w:t xml:space="preserve">Fig. </w:t>
      </w:r>
      <w:r w:rsidR="00F117DD">
        <w:rPr>
          <w:lang w:val="es-GT"/>
        </w:rPr>
        <w:t>9</w:t>
      </w:r>
      <w:r w:rsidRPr="00A53D05">
        <w:rPr>
          <w:lang w:val="es-GT"/>
        </w:rPr>
        <w:t>. Matriz de correlación de Pearson (triángulo inferior). Ausencia de correlaciones altas justifica incluir todas las variables.</w:t>
      </w:r>
    </w:p>
    <w:p w14:paraId="33C5A94A" w14:textId="77777777" w:rsidR="00C56919" w:rsidRDefault="00000000">
      <w:pPr>
        <w:pStyle w:val="Heading2"/>
      </w:pPr>
      <w:proofErr w:type="spellStart"/>
      <w:r>
        <w:t>Información</w:t>
      </w:r>
      <w:proofErr w:type="spellEnd"/>
      <w:r>
        <w:t xml:space="preserve"> Mutua</w:t>
      </w:r>
    </w:p>
    <w:p w14:paraId="45E3DC35" w14:textId="7BBBDB11" w:rsidR="005D1B32" w:rsidRPr="005D1B32" w:rsidRDefault="00000000">
      <w:pPr>
        <w:pStyle w:val="Text"/>
        <w:rPr>
          <w:lang w:val="es-GT"/>
        </w:rPr>
      </w:pPr>
      <w:r w:rsidRPr="005D1B32">
        <w:rPr>
          <w:lang w:val="es-GT"/>
        </w:rPr>
        <w:t>La información mutua</w:t>
      </w:r>
      <w:r w:rsidR="005D1B32" w:rsidRPr="005D1B32">
        <w:rPr>
          <w:lang w:val="es-GT"/>
        </w:rPr>
        <w:t>, que mide la dependencia estadística general entre variables,</w:t>
      </w:r>
      <w:r w:rsidRPr="005D1B32">
        <w:rPr>
          <w:lang w:val="es-GT"/>
        </w:rPr>
        <w:t xml:space="preserve"> </w:t>
      </w:r>
      <w:r w:rsidR="005D1B32">
        <w:rPr>
          <w:lang w:val="es-GT"/>
        </w:rPr>
        <w:t xml:space="preserve">revela que las variables relevantes para duracion_min (información mutua mayor a 0.01) son las geográficas geográficas (latitud (MI = 0.023) y longitud (MI = 0.02)) y la variable binaria es_circular (MI = 0.011). Esto las posiciona como los predictores más informtivos del conjunto. </w:t>
      </w:r>
    </w:p>
    <w:p w14:paraId="1DF9859C" w14:textId="77777777" w:rsidR="006F4F44" w:rsidRPr="00A53D05" w:rsidRDefault="006F4F44" w:rsidP="005D1B32">
      <w:pPr>
        <w:pStyle w:val="Text"/>
        <w:ind w:firstLine="0"/>
        <w:rPr>
          <w:lang w:val="es-GT"/>
        </w:rPr>
      </w:pPr>
    </w:p>
    <w:p w14:paraId="27B15713" w14:textId="77777777" w:rsidR="00C56919" w:rsidRDefault="00000000">
      <w:pPr>
        <w:pStyle w:val="Heading2"/>
      </w:pPr>
      <w:r>
        <w:t xml:space="preserve">LASSO — </w:t>
      </w:r>
      <w:proofErr w:type="spellStart"/>
      <w:r>
        <w:t>selección</w:t>
      </w:r>
      <w:proofErr w:type="spellEnd"/>
      <w:r>
        <w:t xml:space="preserve"> </w:t>
      </w:r>
      <w:proofErr w:type="spellStart"/>
      <w:r>
        <w:t>automática</w:t>
      </w:r>
      <w:proofErr w:type="spellEnd"/>
    </w:p>
    <w:p w14:paraId="596648A5" w14:textId="3913921E" w:rsidR="00C56919" w:rsidRPr="005D1B32" w:rsidRDefault="005D1B32" w:rsidP="005D1B32">
      <w:pPr>
        <w:pStyle w:val="Text"/>
        <w:rPr>
          <w:highlight w:val="yellow"/>
          <w:lang w:val="es-GT"/>
        </w:rPr>
      </w:pPr>
      <w:r>
        <w:rPr>
          <w:lang w:val="es-GT"/>
        </w:rPr>
        <w:t xml:space="preserve">Para seleccionar variables, se utilizó LASSO, que </w:t>
      </w:r>
      <w:r w:rsidRPr="005D1B32">
        <w:rPr>
          <w:lang w:val="es-GT"/>
        </w:rPr>
        <w:t>agrega una penalización proporcional a la suma de los valores absolutos de los coeficientes (norma L1), forzando a que los coeficientes menos relevantes se anulen, produciendo así una selección automática de variables</w:t>
      </w:r>
      <w:r>
        <w:rPr>
          <w:lang w:val="es-GT"/>
        </w:rPr>
        <w:t xml:space="preserve">. </w:t>
      </w:r>
      <w:r w:rsidR="00000000" w:rsidRPr="005D1B32">
        <w:rPr>
          <w:lang w:val="es-GT"/>
        </w:rPr>
        <w:t xml:space="preserve">LASSO con </w:t>
      </w:r>
      <w:r w:rsidR="00000000" w:rsidRPr="005D1B32">
        <w:t>α</w:t>
      </w:r>
      <w:r w:rsidR="00000000" w:rsidRPr="005D1B32">
        <w:rPr>
          <w:lang w:val="es-GT"/>
        </w:rPr>
        <w:t xml:space="preserve"> = 0.01 </w:t>
      </w:r>
      <w:r w:rsidRPr="005D1B32">
        <w:rPr>
          <w:lang w:val="es-GT"/>
        </w:rPr>
        <w:t>conservó</w:t>
      </w:r>
      <w:r w:rsidR="00000000" w:rsidRPr="005D1B32">
        <w:rPr>
          <w:lang w:val="es-GT"/>
        </w:rPr>
        <w:t xml:space="preserve"> todas las variables. Con </w:t>
      </w:r>
      <w:r w:rsidR="00000000" w:rsidRPr="005D1B32">
        <w:t>α</w:t>
      </w:r>
      <w:r w:rsidR="00000000" w:rsidRPr="005D1B32">
        <w:rPr>
          <w:lang w:val="es-GT"/>
        </w:rPr>
        <w:t xml:space="preserve"> = 1.0 solo es_circular permanece con coeficientes distintos de cero, confirmando su mayor poder predictivo. </w:t>
      </w:r>
      <w:r w:rsidRPr="005D1B32">
        <w:rPr>
          <w:lang w:val="es-GT"/>
        </w:rPr>
        <w:t xml:space="preserve">Los demás valores de alpha retienen por lo general a las variables geográficas (latitud y longitud). </w:t>
      </w:r>
      <w:r w:rsidR="00000000" w:rsidRPr="005D1B32">
        <w:rPr>
          <w:lang w:val="es-GT"/>
        </w:rPr>
        <w:t xml:space="preserve">El conjunto final de features incluye: duracion_min, Edad_Usuario, hora_retiro, </w:t>
      </w:r>
      <w:r w:rsidRPr="005D1B32">
        <w:rPr>
          <w:lang w:val="es-GT"/>
        </w:rPr>
        <w:t xml:space="preserve">latitud, longitud, </w:t>
      </w:r>
      <w:r w:rsidR="00000000" w:rsidRPr="005D1B32">
        <w:rPr>
          <w:lang w:val="es-GT"/>
        </w:rPr>
        <w:t xml:space="preserve">mes, genero_M, es_circular y </w:t>
      </w:r>
      <w:r w:rsidR="006F4F44" w:rsidRPr="005D1B32">
        <w:rPr>
          <w:lang w:val="es-GT"/>
        </w:rPr>
        <w:t>is_weekend</w:t>
      </w:r>
      <w:r w:rsidR="00000000" w:rsidRPr="005D1B32">
        <w:rPr>
          <w:lang w:val="es-GT"/>
        </w:rPr>
        <w:t>.</w:t>
      </w:r>
    </w:p>
    <w:p w14:paraId="43FDCC7D" w14:textId="77777777" w:rsidR="00724B14" w:rsidRDefault="00000000">
      <w:pPr>
        <w:pStyle w:val="Heading1"/>
      </w:pPr>
      <w:proofErr w:type="spellStart"/>
      <w:r>
        <w:t>Metodología</w:t>
      </w:r>
      <w:proofErr w:type="spellEnd"/>
    </w:p>
    <w:p w14:paraId="7A9ABC7C" w14:textId="4193B9F7" w:rsidR="00724B14" w:rsidRPr="00BE0FED" w:rsidRDefault="00000000">
      <w:pPr>
        <w:pStyle w:val="Text"/>
        <w:rPr>
          <w:lang w:val="es-GT"/>
        </w:rPr>
      </w:pPr>
      <w:r w:rsidRPr="00BE0FED">
        <w:rPr>
          <w:lang w:val="es-GT"/>
        </w:rPr>
        <w:t xml:space="preserve">Todos los métodos se aplicaron sobre una muestra de 100,000 viajes de los 43.6 millones </w:t>
      </w:r>
      <w:r w:rsidR="00EB45FE">
        <w:rPr>
          <w:lang w:val="es-GT"/>
        </w:rPr>
        <w:t>descargados</w:t>
      </w:r>
      <w:r w:rsidRPr="00BE0FED">
        <w:rPr>
          <w:lang w:val="es-GT"/>
        </w:rPr>
        <w:t xml:space="preserve"> (random_state=42). El conjunto de trabajo incluyó ocho features estandarizadas con StandardScaler: duracion_min, Edad_Usuario, hora_retiro, mes, genero_M, es_circular, lat_retiro</w:t>
      </w:r>
      <w:r w:rsidR="00EB45FE">
        <w:rPr>
          <w:lang w:val="es-GT"/>
        </w:rPr>
        <w:t>,</w:t>
      </w:r>
      <w:r w:rsidRPr="00BE0FED">
        <w:rPr>
          <w:lang w:val="es-GT"/>
        </w:rPr>
        <w:t xml:space="preserve"> lon_retiro</w:t>
      </w:r>
      <w:r w:rsidR="00EB45FE">
        <w:rPr>
          <w:lang w:val="es-GT"/>
        </w:rPr>
        <w:t xml:space="preserve"> y weekend</w:t>
      </w:r>
      <w:r w:rsidRPr="00BE0FED">
        <w:rPr>
          <w:lang w:val="es-GT"/>
        </w:rPr>
        <w:t>. NMF utilizó MinMaxScaler por requerir valores no negativos.</w:t>
      </w:r>
    </w:p>
    <w:p w14:paraId="1D3DE287" w14:textId="77777777" w:rsidR="00724B14" w:rsidRDefault="00000000">
      <w:pPr>
        <w:pStyle w:val="Heading2"/>
      </w:pPr>
      <w:r>
        <w:t>PCA</w:t>
      </w:r>
    </w:p>
    <w:p w14:paraId="373BDFF8" w14:textId="3515BE49" w:rsidR="006B5C18" w:rsidRDefault="00000000">
      <w:pPr>
        <w:pStyle w:val="Text"/>
        <w:rPr>
          <w:lang w:val="es-GT"/>
        </w:rPr>
      </w:pPr>
      <w:r w:rsidRPr="00BE0FED">
        <w:rPr>
          <w:lang w:val="es-GT"/>
        </w:rPr>
        <w:t xml:space="preserve">Se ajustó PCA sobre las ocho variables estandarizadas. El número de componentes se eligió por el criterio de varianza acumulada. </w:t>
      </w:r>
      <w:r w:rsidR="006B5C18">
        <w:rPr>
          <w:lang w:val="es-GT"/>
        </w:rPr>
        <w:t xml:space="preserve">Para analizar el significado de los componentes  asignarles interpretación semántica, se inspeccionaron los loadings de cada componente, que representan los coeficientes de cada variable original en la combinación lineal que define cada componente principal; valores de mauyor magnitud indican mayor contribución de esa variable al componente [13]. </w:t>
      </w:r>
    </w:p>
    <w:p w14:paraId="37BE17C9" w14:textId="77777777" w:rsidR="007B36B7" w:rsidRPr="00BE0FED" w:rsidRDefault="007B36B7" w:rsidP="006B5C18">
      <w:pPr>
        <w:pStyle w:val="Text"/>
        <w:ind w:firstLine="0"/>
        <w:rPr>
          <w:lang w:val="es-GT"/>
        </w:rPr>
      </w:pPr>
    </w:p>
    <w:p w14:paraId="1C23B045" w14:textId="77777777" w:rsidR="00724B14" w:rsidRDefault="00000000">
      <w:pPr>
        <w:pStyle w:val="Heading2"/>
      </w:pPr>
      <w:r>
        <w:t xml:space="preserve">K-Means y Clustering </w:t>
      </w:r>
      <w:proofErr w:type="spellStart"/>
      <w:r>
        <w:t>Jerárquico</w:t>
      </w:r>
      <w:proofErr w:type="spellEnd"/>
    </w:p>
    <w:p w14:paraId="202DF54D" w14:textId="0E50807C" w:rsidR="00724B14" w:rsidRDefault="00000000">
      <w:pPr>
        <w:pStyle w:val="Text"/>
        <w:rPr>
          <w:lang w:val="es-GT"/>
        </w:rPr>
      </w:pPr>
      <w:r w:rsidRPr="00BE0FED">
        <w:rPr>
          <w:lang w:val="es-GT"/>
        </w:rPr>
        <w:t xml:space="preserve">K-Means se evaluó para K ∈ {2,...,10} con 10 inicializaciones (n_init=10), usando cuatro métricas simultáneas: </w:t>
      </w:r>
      <w:r w:rsidRPr="006B5C18">
        <w:rPr>
          <w:lang w:val="es-GT"/>
        </w:rPr>
        <w:t>inercia, Silhouette score, Davies-Bouldin index y Calinski-Harabasz score</w:t>
      </w:r>
      <w:r w:rsidRPr="00BE0FED">
        <w:rPr>
          <w:lang w:val="es-GT"/>
        </w:rPr>
        <w:t>. El clustering jerárquico (</w:t>
      </w:r>
      <w:r w:rsidR="00DB4D0E">
        <w:rPr>
          <w:lang w:val="es-GT"/>
        </w:rPr>
        <w:t xml:space="preserve">se usó </w:t>
      </w:r>
      <w:r w:rsidRPr="00DB4D0E">
        <w:rPr>
          <w:lang w:val="es-GT"/>
        </w:rPr>
        <w:t>linkage Ward</w:t>
      </w:r>
      <w:r w:rsidR="00DB4D0E">
        <w:rPr>
          <w:lang w:val="es-GT"/>
        </w:rPr>
        <w:t>, que en cada paso fusiona los dos grupos cuya unión produce el menor incremento de varianza total dentro de los grupos, tendiendo a producir clusters de tamaño similar</w:t>
      </w:r>
      <w:r w:rsidRPr="00BE0FED">
        <w:rPr>
          <w:lang w:val="es-GT"/>
        </w:rPr>
        <w:t xml:space="preserve">) se ejecutó sobre una submuestra de 20,000 puntos por restricciones de memoria, y el K óptimo se identificó por el </w:t>
      </w:r>
      <w:r w:rsidRPr="00DB4D0E">
        <w:rPr>
          <w:lang w:val="es-GT"/>
        </w:rPr>
        <w:t>mayor salto en las distancias de fusión. La concordancia entre métodos se midió con el Adjusted Rand Index (ARI).</w:t>
      </w:r>
    </w:p>
    <w:p w14:paraId="1E7EB47A" w14:textId="77777777" w:rsidR="007B36B7" w:rsidRPr="00BE0FED" w:rsidRDefault="007B36B7">
      <w:pPr>
        <w:pStyle w:val="Text"/>
        <w:rPr>
          <w:lang w:val="es-GT"/>
        </w:rPr>
      </w:pPr>
    </w:p>
    <w:p w14:paraId="1E284139" w14:textId="1766105C" w:rsidR="00724B14" w:rsidRPr="00DB0BEC" w:rsidRDefault="00DB0BEC">
      <w:pPr>
        <w:pStyle w:val="Heading2"/>
      </w:pPr>
      <w:r w:rsidRPr="00DB0BEC">
        <w:lastRenderedPageBreak/>
        <w:t>Gaussian Mixture Model (</w:t>
      </w:r>
      <w:r w:rsidR="00000000" w:rsidRPr="00DB0BEC">
        <w:t>GMM</w:t>
      </w:r>
      <w:r w:rsidRPr="00DB0BEC">
        <w:t>)</w:t>
      </w:r>
      <w:r w:rsidR="00000000" w:rsidRPr="00DB0BEC">
        <w:t xml:space="preserve"> </w:t>
      </w:r>
      <w:r w:rsidRPr="00DB0BEC">
        <w:t>y</w:t>
      </w:r>
      <w:r w:rsidR="00000000" w:rsidRPr="00DB0BEC">
        <w:t xml:space="preserve"> </w:t>
      </w:r>
      <w:r w:rsidRPr="00DB0BEC">
        <w:t>Expectation-Maximization (</w:t>
      </w:r>
      <w:r w:rsidR="00000000" w:rsidRPr="00DB0BEC">
        <w:t>EM</w:t>
      </w:r>
      <w:r w:rsidRPr="00DB0BEC">
        <w:t>)</w:t>
      </w:r>
    </w:p>
    <w:p w14:paraId="095AEEAB" w14:textId="29B35F6F" w:rsidR="00724B14" w:rsidRDefault="00000000">
      <w:pPr>
        <w:pStyle w:val="Text"/>
        <w:rPr>
          <w:lang w:val="es-GT"/>
        </w:rPr>
      </w:pPr>
      <w:r w:rsidRPr="00BE0FED">
        <w:rPr>
          <w:lang w:val="es-GT"/>
        </w:rPr>
        <w:t>Se ajustaron</w:t>
      </w:r>
      <w:r w:rsidR="00DB0BEC">
        <w:rPr>
          <w:lang w:val="es-GT"/>
        </w:rPr>
        <w:t xml:space="preserve"> modelos de mezcla de gaussianas</w:t>
      </w:r>
      <w:r w:rsidRPr="00BE0FED">
        <w:rPr>
          <w:lang w:val="es-GT"/>
        </w:rPr>
        <w:t xml:space="preserve"> </w:t>
      </w:r>
      <w:r w:rsidR="00DB0BEC">
        <w:rPr>
          <w:lang w:val="es-GT"/>
        </w:rPr>
        <w:t>(</w:t>
      </w:r>
      <w:r w:rsidRPr="00DB0BEC">
        <w:rPr>
          <w:lang w:val="es-GT"/>
        </w:rPr>
        <w:t>GMMs</w:t>
      </w:r>
      <w:r w:rsidR="00DB0BEC">
        <w:rPr>
          <w:lang w:val="es-GT"/>
        </w:rPr>
        <w:t>)</w:t>
      </w:r>
      <w:r w:rsidRPr="00BE0FED">
        <w:rPr>
          <w:lang w:val="es-GT"/>
        </w:rPr>
        <w:t xml:space="preserve"> con </w:t>
      </w:r>
      <w:r w:rsidRPr="00DB0BEC">
        <w:rPr>
          <w:lang w:val="es-GT"/>
        </w:rPr>
        <w:t>covarianza completa</w:t>
      </w:r>
      <w:r w:rsidRPr="00BE0FED">
        <w:rPr>
          <w:lang w:val="es-GT"/>
        </w:rPr>
        <w:t xml:space="preserve"> para K ∈ {2,...,8}. El K óptimo se eligió minimizando el BIC. Las </w:t>
      </w:r>
      <w:r w:rsidRPr="00DB0BEC">
        <w:rPr>
          <w:lang w:val="es-GT"/>
        </w:rPr>
        <w:t>asignaciones blandas</w:t>
      </w:r>
      <w:r w:rsidRPr="00BE0FED">
        <w:rPr>
          <w:lang w:val="es-GT"/>
        </w:rPr>
        <w:t xml:space="preserve"> (probabilidades de membresía) se inspeccionaron para evaluar la certeza de la segmentación.</w:t>
      </w:r>
    </w:p>
    <w:p w14:paraId="584458D0" w14:textId="77777777" w:rsidR="007B36B7" w:rsidRPr="00BE0FED" w:rsidRDefault="007B36B7">
      <w:pPr>
        <w:pStyle w:val="Text"/>
        <w:rPr>
          <w:lang w:val="es-GT"/>
        </w:rPr>
      </w:pPr>
    </w:p>
    <w:p w14:paraId="0082CA20" w14:textId="77777777" w:rsidR="00724B14" w:rsidRDefault="00000000">
      <w:pPr>
        <w:pStyle w:val="Heading2"/>
      </w:pPr>
      <w:r>
        <w:t>Spectral Clustering, KNN y Regresión</w:t>
      </w:r>
    </w:p>
    <w:p w14:paraId="3490E35A" w14:textId="7F0F06F8" w:rsidR="00724B14" w:rsidRDefault="00000000">
      <w:pPr>
        <w:pStyle w:val="Text"/>
        <w:rPr>
          <w:lang w:val="es-GT"/>
        </w:rPr>
      </w:pPr>
      <w:r w:rsidRPr="00BE0FED">
        <w:rPr>
          <w:lang w:val="es-GT"/>
        </w:rPr>
        <w:t xml:space="preserve">Spectral Clustering (afinidad por k=15 vecinos más cercanos) se aplicó sobre 5,000 puntos por costo computacional O(n³). KNN se utilizó para clasificar genero_M a partir de duracion_min, Edad_Usuario, hora_retiro, mes y es_circular, con K elegido por validación cruzada de 5 pliegues sobre 75,000 observaciones de entrenamiento. Se compararon cuatro modelos de regresión </w:t>
      </w:r>
      <w:r w:rsidRPr="00914703">
        <w:rPr>
          <w:lang w:val="es-GT"/>
        </w:rPr>
        <w:t xml:space="preserve">(OLS, Ridge </w:t>
      </w:r>
      <w:r w:rsidRPr="00914703">
        <w:t>α</w:t>
      </w:r>
      <w:r w:rsidRPr="00914703">
        <w:rPr>
          <w:lang w:val="es-GT"/>
        </w:rPr>
        <w:t xml:space="preserve">=1.0, LASSO </w:t>
      </w:r>
      <w:r w:rsidRPr="00914703">
        <w:t>α</w:t>
      </w:r>
      <w:r w:rsidRPr="00914703">
        <w:rPr>
          <w:lang w:val="es-GT"/>
        </w:rPr>
        <w:t xml:space="preserve">=0.01, ElasticNet </w:t>
      </w:r>
      <w:r w:rsidRPr="00914703">
        <w:t>α</w:t>
      </w:r>
      <w:r w:rsidRPr="00914703">
        <w:rPr>
          <w:lang w:val="es-GT"/>
        </w:rPr>
        <w:t>=0.01) para predecir duracion_min.</w:t>
      </w:r>
    </w:p>
    <w:p w14:paraId="6FB2507B" w14:textId="77777777" w:rsidR="007B36B7" w:rsidRPr="00BE0FED" w:rsidRDefault="007B36B7">
      <w:pPr>
        <w:pStyle w:val="Text"/>
        <w:rPr>
          <w:lang w:val="es-GT"/>
        </w:rPr>
      </w:pPr>
    </w:p>
    <w:p w14:paraId="356EB03D" w14:textId="01FC7E04" w:rsidR="00724B14" w:rsidRDefault="00000000">
      <w:pPr>
        <w:pStyle w:val="Heading2"/>
      </w:pPr>
      <w:r>
        <w:t xml:space="preserve">KDE, Manifold Learning y </w:t>
      </w:r>
      <w:r w:rsidR="001050EE">
        <w:t>N</w:t>
      </w:r>
      <w:r>
        <w:t>NMF</w:t>
      </w:r>
    </w:p>
    <w:p w14:paraId="726BF082" w14:textId="16E90A8A" w:rsidR="00724B14" w:rsidRPr="00BE0FED" w:rsidRDefault="00000000">
      <w:pPr>
        <w:pStyle w:val="Text"/>
        <w:rPr>
          <w:lang w:val="es-GT"/>
        </w:rPr>
      </w:pPr>
      <w:r w:rsidRPr="00DB0BEC">
        <w:rPr>
          <w:lang w:val="es-GT"/>
        </w:rPr>
        <w:t>KDE</w:t>
      </w:r>
      <w:r w:rsidRPr="00BE0FED">
        <w:rPr>
          <w:lang w:val="es-GT"/>
        </w:rPr>
        <w:t xml:space="preserve"> </w:t>
      </w:r>
      <w:r w:rsidR="00DB0BEC">
        <w:rPr>
          <w:lang w:val="es-GT"/>
        </w:rPr>
        <w:t xml:space="preserve">(estimación de densidades por kernels) </w:t>
      </w:r>
      <w:r w:rsidRPr="00BE0FED">
        <w:rPr>
          <w:lang w:val="es-GT"/>
        </w:rPr>
        <w:t xml:space="preserve">con kernel gaussiano estimó la densidad de duracion_min; </w:t>
      </w:r>
      <w:r w:rsidRPr="00914703">
        <w:rPr>
          <w:lang w:val="es-GT"/>
        </w:rPr>
        <w:t>el bandwidth óptimo se eligió por validación cruzada de 5 pliegues</w:t>
      </w:r>
      <w:r w:rsidRPr="00BE0FED">
        <w:rPr>
          <w:lang w:val="es-GT"/>
        </w:rPr>
        <w:t>. t-SNE (perplexity=30, n_iter=1000) proyect</w:t>
      </w:r>
      <w:r w:rsidR="00E44C09">
        <w:rPr>
          <w:lang w:val="es-GT"/>
        </w:rPr>
        <w:t>ó</w:t>
      </w:r>
      <w:r w:rsidRPr="00BE0FED">
        <w:rPr>
          <w:lang w:val="es-GT"/>
        </w:rPr>
        <w:t xml:space="preserve"> 5,000 puntos a 2D. NMF factorizó la matriz de cuatro variables temporales</w:t>
      </w:r>
      <w:r w:rsidR="007B36B7">
        <w:rPr>
          <w:lang w:val="es-GT"/>
        </w:rPr>
        <w:t xml:space="preserve"> </w:t>
      </w:r>
      <w:r w:rsidRPr="00BE0FED">
        <w:rPr>
          <w:lang w:val="es-GT"/>
        </w:rPr>
        <w:t xml:space="preserve">/demográficas con K elegido por </w:t>
      </w:r>
      <w:r w:rsidRPr="001050EE">
        <w:rPr>
          <w:lang w:val="es-GT"/>
        </w:rPr>
        <w:t>el codo en el RMSE de reconstrucción</w:t>
      </w:r>
      <w:r w:rsidRPr="00BE0FED">
        <w:rPr>
          <w:lang w:val="es-GT"/>
        </w:rPr>
        <w:t>.</w:t>
      </w:r>
    </w:p>
    <w:p w14:paraId="31F69361" w14:textId="77777777" w:rsidR="00724B14" w:rsidRDefault="00000000">
      <w:pPr>
        <w:pStyle w:val="Heading1"/>
      </w:pPr>
      <w:proofErr w:type="spellStart"/>
      <w:r>
        <w:t>Resultados</w:t>
      </w:r>
      <w:proofErr w:type="spellEnd"/>
    </w:p>
    <w:p w14:paraId="5B80B64B" w14:textId="77777777" w:rsidR="00724B14" w:rsidRDefault="00000000">
      <w:pPr>
        <w:pStyle w:val="Heading2"/>
      </w:pPr>
      <w:r>
        <w:t>PCA</w:t>
      </w:r>
    </w:p>
    <w:p w14:paraId="2A3923CA" w14:textId="4CA4EAA1" w:rsidR="00BE0FED" w:rsidRDefault="00000000" w:rsidP="00BE0FED">
      <w:pPr>
        <w:pStyle w:val="Text"/>
        <w:rPr>
          <w:lang w:val="es-GT"/>
        </w:rPr>
      </w:pPr>
      <w:r w:rsidRPr="00BE0FED">
        <w:rPr>
          <w:lang w:val="es-GT"/>
        </w:rPr>
        <w:t>Con ocho variables se obtuvieron ocho componentes principales. CP1 y CP2 explican 14.76% y 13.83% respectivamente, con un total acumulado de 28.59% para dos componentes (Fig. 10). Se necesitan 7 CPs para alcanzar el 80% de varianza y 8 para el 95%, lo que indica que el espacio de features tiene alta dimensión intrínseca y no es reducible a pocas dimensiones sin pérdida significativa de información.</w:t>
      </w:r>
    </w:p>
    <w:p w14:paraId="7BB9B467" w14:textId="77777777" w:rsidR="00BE0FED" w:rsidRDefault="00BE0FED" w:rsidP="00BE0FED">
      <w:pPr>
        <w:pStyle w:val="Text"/>
        <w:rPr>
          <w:lang w:val="es-GT"/>
        </w:rPr>
      </w:pPr>
    </w:p>
    <w:p w14:paraId="6A00D3DA" w14:textId="7E04340F" w:rsidR="00BE0FED" w:rsidRDefault="00BE0FED" w:rsidP="00BE0FED">
      <w:pPr>
        <w:pStyle w:val="Text"/>
        <w:rPr>
          <w:lang w:val="es-GT"/>
        </w:rPr>
      </w:pPr>
      <w:r w:rsidRPr="00BE0FED">
        <w:rPr>
          <w:noProof/>
          <w:lang w:val="es-GT"/>
        </w:rPr>
        <w:drawing>
          <wp:inline distT="0" distB="0" distL="0" distR="0" wp14:anchorId="460CDA11" wp14:editId="21937CC1">
            <wp:extent cx="2814638" cy="1600011"/>
            <wp:effectExtent l="0" t="0" r="0" b="0"/>
            <wp:docPr id="1464751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51009" name=""/>
                    <pic:cNvPicPr/>
                  </pic:nvPicPr>
                  <pic:blipFill rotWithShape="1">
                    <a:blip r:embed="rId17"/>
                    <a:srcRect r="47470"/>
                    <a:stretch>
                      <a:fillRect/>
                    </a:stretch>
                  </pic:blipFill>
                  <pic:spPr bwMode="auto">
                    <a:xfrm>
                      <a:off x="0" y="0"/>
                      <a:ext cx="2820374" cy="1603272"/>
                    </a:xfrm>
                    <a:prstGeom prst="rect">
                      <a:avLst/>
                    </a:prstGeom>
                    <a:ln>
                      <a:noFill/>
                    </a:ln>
                    <a:extLst>
                      <a:ext uri="{53640926-AAD7-44D8-BBD7-CCE9431645EC}">
                        <a14:shadowObscured xmlns:a14="http://schemas.microsoft.com/office/drawing/2010/main"/>
                      </a:ext>
                    </a:extLst>
                  </pic:spPr>
                </pic:pic>
              </a:graphicData>
            </a:graphic>
          </wp:inline>
        </w:drawing>
      </w:r>
    </w:p>
    <w:p w14:paraId="174CB7C2" w14:textId="76F2CA33" w:rsidR="00BE0FED" w:rsidRPr="00BE0FED" w:rsidRDefault="00BE0FED" w:rsidP="00BE0FED">
      <w:pPr>
        <w:pStyle w:val="FigureCaption"/>
        <w:rPr>
          <w:lang w:val="es-GT"/>
        </w:rPr>
      </w:pPr>
      <w:r w:rsidRPr="00BE0FED">
        <w:rPr>
          <w:lang w:val="es-GT"/>
        </w:rPr>
        <w:t xml:space="preserve">Fig. 10. Scree plot de PCA. Barras: varianza por componente; línea naranja: varianza acumulada. Se necesitan 7 CPs para alcanzar el 80%. </w:t>
      </w:r>
    </w:p>
    <w:p w14:paraId="5C3924FC" w14:textId="77777777" w:rsidR="00BE0FED" w:rsidRPr="00BE0FED" w:rsidRDefault="00BE0FED" w:rsidP="00BE0FED">
      <w:pPr>
        <w:pStyle w:val="Text"/>
        <w:rPr>
          <w:lang w:val="es-GT"/>
        </w:rPr>
      </w:pPr>
    </w:p>
    <w:p w14:paraId="5AFCAEAD" w14:textId="746ECB31" w:rsidR="00BE0FED" w:rsidRDefault="00000000">
      <w:pPr>
        <w:pStyle w:val="Text"/>
        <w:rPr>
          <w:lang w:val="es-GT"/>
        </w:rPr>
      </w:pPr>
      <w:r w:rsidRPr="00BE0FED">
        <w:rPr>
          <w:lang w:val="es-GT"/>
        </w:rPr>
        <w:t xml:space="preserve">El heatmap de </w:t>
      </w:r>
      <w:r w:rsidRPr="000D6AAC">
        <w:rPr>
          <w:lang w:val="es-GT"/>
        </w:rPr>
        <w:t>loadings</w:t>
      </w:r>
      <w:r w:rsidRPr="00BE0FED">
        <w:rPr>
          <w:lang w:val="es-GT"/>
        </w:rPr>
        <w:t xml:space="preserve"> (Fig. 11) revela que lat_retiro es la variable con mayor loading en CP1, seguida de lon_retiro — lo que indica que el primer eje de varianza captura principalmente la posición geográfica de la estación de origen. </w:t>
      </w:r>
      <w:r w:rsidRPr="00BE0FED">
        <w:rPr>
          <w:lang w:val="es-GT"/>
        </w:rPr>
        <w:t xml:space="preserve">CP2 </w:t>
      </w:r>
      <w:r w:rsidR="007B36B7">
        <w:rPr>
          <w:lang w:val="es-GT"/>
        </w:rPr>
        <w:t>podría tener un significado similar, basándose principalmente en la duración del viaje y si es circular</w:t>
      </w:r>
      <w:r w:rsidRPr="00BE0FED">
        <w:rPr>
          <w:lang w:val="es-GT"/>
        </w:rPr>
        <w:t>.</w:t>
      </w:r>
      <w:r w:rsidR="007B36B7">
        <w:rPr>
          <w:lang w:val="es-GT"/>
        </w:rPr>
        <w:t xml:space="preserve"> La tercera componente CP3 captura características demográficas como edad y género. </w:t>
      </w:r>
    </w:p>
    <w:p w14:paraId="0CDFAB0C" w14:textId="77777777" w:rsidR="00BE0FED" w:rsidRDefault="00BE0FED">
      <w:pPr>
        <w:pStyle w:val="Text"/>
        <w:rPr>
          <w:lang w:val="es-GT"/>
        </w:rPr>
      </w:pPr>
    </w:p>
    <w:p w14:paraId="2565A4FB" w14:textId="28D33371" w:rsidR="00BE0FED" w:rsidRDefault="00BE0FED">
      <w:pPr>
        <w:pStyle w:val="Text"/>
        <w:rPr>
          <w:lang w:val="es-GT"/>
        </w:rPr>
      </w:pPr>
      <w:r w:rsidRPr="00BE0FED">
        <w:rPr>
          <w:noProof/>
          <w:lang w:val="es-GT"/>
        </w:rPr>
        <w:drawing>
          <wp:inline distT="0" distB="0" distL="0" distR="0" wp14:anchorId="49694C38" wp14:editId="65F6B2BE">
            <wp:extent cx="2800350" cy="1262936"/>
            <wp:effectExtent l="0" t="0" r="0" b="0"/>
            <wp:docPr id="222495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95726" name=""/>
                    <pic:cNvPicPr/>
                  </pic:nvPicPr>
                  <pic:blipFill>
                    <a:blip r:embed="rId18"/>
                    <a:stretch>
                      <a:fillRect/>
                    </a:stretch>
                  </pic:blipFill>
                  <pic:spPr>
                    <a:xfrm>
                      <a:off x="0" y="0"/>
                      <a:ext cx="2809512" cy="1267068"/>
                    </a:xfrm>
                    <a:prstGeom prst="rect">
                      <a:avLst/>
                    </a:prstGeom>
                  </pic:spPr>
                </pic:pic>
              </a:graphicData>
            </a:graphic>
          </wp:inline>
        </w:drawing>
      </w:r>
    </w:p>
    <w:p w14:paraId="3B7EC768" w14:textId="1E8321E4" w:rsidR="00BE0FED" w:rsidRDefault="00BE0FED" w:rsidP="00BE0FED">
      <w:pPr>
        <w:pStyle w:val="FigureCaption"/>
        <w:rPr>
          <w:lang w:val="es-GT"/>
        </w:rPr>
      </w:pPr>
      <w:r w:rsidRPr="00BE0FED">
        <w:rPr>
          <w:lang w:val="es-GT"/>
        </w:rPr>
        <w:t xml:space="preserve">Fig. 11. Heatmap de loadings de PCA. lat_retiro y lon_retiro dominan CP1; hora_retiro y mes dominan CP2. </w:t>
      </w:r>
    </w:p>
    <w:p w14:paraId="68132A51" w14:textId="77777777" w:rsidR="00BE0FED" w:rsidRDefault="00BE0FED">
      <w:pPr>
        <w:pStyle w:val="Text"/>
        <w:rPr>
          <w:lang w:val="es-GT"/>
        </w:rPr>
      </w:pPr>
    </w:p>
    <w:p w14:paraId="3372C771" w14:textId="7BB19E4F" w:rsidR="00724B14" w:rsidRDefault="00000000">
      <w:pPr>
        <w:pStyle w:val="Text"/>
        <w:rPr>
          <w:lang w:val="es-GT"/>
        </w:rPr>
      </w:pPr>
      <w:r w:rsidRPr="00BE0FED">
        <w:rPr>
          <w:lang w:val="es-GT"/>
        </w:rPr>
        <w:t xml:space="preserve"> Los biplots en 2D y 3D (Figs. 12–13) confirman que las variables geográficas dominan la separación de los puntos en el espacio reducido.</w:t>
      </w:r>
    </w:p>
    <w:p w14:paraId="57BD7EF5" w14:textId="77777777" w:rsidR="00BE0FED" w:rsidRDefault="00BE0FED">
      <w:pPr>
        <w:pStyle w:val="Text"/>
        <w:rPr>
          <w:lang w:val="es-GT"/>
        </w:rPr>
      </w:pPr>
    </w:p>
    <w:p w14:paraId="25C0B299" w14:textId="77777777" w:rsidR="00BE0FED" w:rsidRDefault="00BE0FED">
      <w:pPr>
        <w:pStyle w:val="Text"/>
        <w:rPr>
          <w:lang w:val="es-GT"/>
        </w:rPr>
      </w:pPr>
    </w:p>
    <w:p w14:paraId="773A6901" w14:textId="77777777" w:rsidR="00BE0FED" w:rsidRPr="00BE0FED" w:rsidRDefault="00BE0FED">
      <w:pPr>
        <w:pStyle w:val="Text"/>
        <w:rPr>
          <w:lang w:val="es-GT"/>
        </w:rPr>
      </w:pPr>
    </w:p>
    <w:p w14:paraId="766785FD" w14:textId="0506C1F0" w:rsidR="00BE0FED" w:rsidRDefault="00BE0FED" w:rsidP="00BE0FED">
      <w:pPr>
        <w:pStyle w:val="FigureCaption"/>
        <w:jc w:val="center"/>
        <w:rPr>
          <w:lang w:val="es-GT"/>
        </w:rPr>
      </w:pPr>
      <w:r w:rsidRPr="00BE0FED">
        <w:rPr>
          <w:noProof/>
          <w:lang w:val="es-GT"/>
        </w:rPr>
        <w:drawing>
          <wp:inline distT="0" distB="0" distL="0" distR="0" wp14:anchorId="6F4AD55F" wp14:editId="66ABF1BC">
            <wp:extent cx="2496360" cy="2005013"/>
            <wp:effectExtent l="0" t="0" r="0" b="0"/>
            <wp:docPr id="553847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47864" name=""/>
                    <pic:cNvPicPr/>
                  </pic:nvPicPr>
                  <pic:blipFill>
                    <a:blip r:embed="rId19"/>
                    <a:stretch>
                      <a:fillRect/>
                    </a:stretch>
                  </pic:blipFill>
                  <pic:spPr>
                    <a:xfrm>
                      <a:off x="0" y="0"/>
                      <a:ext cx="2501929" cy="2009486"/>
                    </a:xfrm>
                    <a:prstGeom prst="rect">
                      <a:avLst/>
                    </a:prstGeom>
                  </pic:spPr>
                </pic:pic>
              </a:graphicData>
            </a:graphic>
          </wp:inline>
        </w:drawing>
      </w:r>
    </w:p>
    <w:p w14:paraId="5A67241C" w14:textId="6D65B766" w:rsidR="00724B14" w:rsidRDefault="00000000">
      <w:pPr>
        <w:pStyle w:val="FigureCaption"/>
        <w:rPr>
          <w:lang w:val="es-GT"/>
        </w:rPr>
      </w:pPr>
      <w:r w:rsidRPr="00BE0FED">
        <w:rPr>
          <w:lang w:val="es-GT"/>
        </w:rPr>
        <w:t>Fig. 12. Biplot PCA-2D. Puntos coloreados por duracion_min; flechas indican dirección e intensidad de cada variable.</w:t>
      </w:r>
    </w:p>
    <w:p w14:paraId="2B731D96" w14:textId="77777777" w:rsidR="00BE0FED" w:rsidRDefault="00BE0FED">
      <w:pPr>
        <w:pStyle w:val="FigureCaption"/>
        <w:rPr>
          <w:lang w:val="es-GT"/>
        </w:rPr>
      </w:pPr>
    </w:p>
    <w:p w14:paraId="70FB6584" w14:textId="1491F404" w:rsidR="00BE0FED" w:rsidRDefault="00BE0FED" w:rsidP="00BE0FED">
      <w:pPr>
        <w:pStyle w:val="FigureCaption"/>
        <w:jc w:val="center"/>
        <w:rPr>
          <w:lang w:val="es-GT"/>
        </w:rPr>
      </w:pPr>
      <w:r w:rsidRPr="00BE0FED">
        <w:rPr>
          <w:noProof/>
          <w:lang w:val="es-GT"/>
        </w:rPr>
        <w:drawing>
          <wp:inline distT="0" distB="0" distL="0" distR="0" wp14:anchorId="3E4B06E2" wp14:editId="362126DC">
            <wp:extent cx="2243137" cy="2310787"/>
            <wp:effectExtent l="0" t="0" r="0" b="0"/>
            <wp:docPr id="1562120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20280" name=""/>
                    <pic:cNvPicPr/>
                  </pic:nvPicPr>
                  <pic:blipFill>
                    <a:blip r:embed="rId20"/>
                    <a:stretch>
                      <a:fillRect/>
                    </a:stretch>
                  </pic:blipFill>
                  <pic:spPr>
                    <a:xfrm>
                      <a:off x="0" y="0"/>
                      <a:ext cx="2245858" cy="2313590"/>
                    </a:xfrm>
                    <a:prstGeom prst="rect">
                      <a:avLst/>
                    </a:prstGeom>
                  </pic:spPr>
                </pic:pic>
              </a:graphicData>
            </a:graphic>
          </wp:inline>
        </w:drawing>
      </w:r>
    </w:p>
    <w:p w14:paraId="7B48E02D" w14:textId="5264FA08" w:rsidR="00BE0FED" w:rsidRPr="00BE0FED" w:rsidRDefault="00BE0FED">
      <w:pPr>
        <w:pStyle w:val="FigureCaption"/>
        <w:rPr>
          <w:lang w:val="es-GT"/>
        </w:rPr>
      </w:pPr>
    </w:p>
    <w:p w14:paraId="41E12BB3" w14:textId="77777777" w:rsidR="00724B14" w:rsidRDefault="00000000">
      <w:pPr>
        <w:pStyle w:val="FigureCaption"/>
      </w:pPr>
      <w:r w:rsidRPr="00BE0FED">
        <w:rPr>
          <w:lang w:val="es-GT"/>
        </w:rPr>
        <w:t xml:space="preserve">Fig. 13. Proyección PCA-3D de los clusters K-Means. </w:t>
      </w:r>
      <w:r>
        <w:t>[</w:t>
      </w:r>
      <w:proofErr w:type="spellStart"/>
      <w:r>
        <w:t>Insertar</w:t>
      </w:r>
      <w:proofErr w:type="spellEnd"/>
      <w:r>
        <w:t xml:space="preserve"> — </w:t>
      </w:r>
      <w:proofErr w:type="spellStart"/>
      <w:r>
        <w:t>celda</w:t>
      </w:r>
      <w:proofErr w:type="spellEnd"/>
      <w:r>
        <w:t xml:space="preserve"> 29]</w:t>
      </w:r>
    </w:p>
    <w:p w14:paraId="44E2A152" w14:textId="77777777" w:rsidR="007B36B7" w:rsidRDefault="007B36B7" w:rsidP="007B36B7">
      <w:pPr>
        <w:pStyle w:val="Heading2"/>
        <w:numPr>
          <w:ilvl w:val="0"/>
          <w:numId w:val="0"/>
        </w:numPr>
        <w:ind w:left="144"/>
      </w:pPr>
    </w:p>
    <w:p w14:paraId="76565095" w14:textId="4D6F60D5" w:rsidR="00724B14" w:rsidRDefault="00000000">
      <w:pPr>
        <w:pStyle w:val="Heading2"/>
      </w:pPr>
      <w:r>
        <w:t>K-Means</w:t>
      </w:r>
    </w:p>
    <w:p w14:paraId="685E6D2C" w14:textId="77777777" w:rsidR="00724B14" w:rsidRDefault="00000000">
      <w:pPr>
        <w:pStyle w:val="Text"/>
        <w:rPr>
          <w:lang w:val="es-GT"/>
        </w:rPr>
      </w:pPr>
      <w:r w:rsidRPr="00BE0FED">
        <w:rPr>
          <w:lang w:val="es-GT"/>
        </w:rPr>
        <w:t xml:space="preserve">Las cuatro métricas evaluadas sobre K ∈ {2,...,10} se muestran en la Fig. 14. El Silhouette score alcanza su máximo en K=2 (0.1658) y un segundo máximo local en K=4 (0.1510); el Davies-Bouldin mínimo se obtiene en K=4 (1.8995). El método del </w:t>
      </w:r>
      <w:r w:rsidRPr="00914703">
        <w:rPr>
          <w:lang w:val="es-GT"/>
        </w:rPr>
        <w:t>codo en la inercia</w:t>
      </w:r>
      <w:r w:rsidRPr="00BE0FED">
        <w:rPr>
          <w:lang w:val="es-GT"/>
        </w:rPr>
        <w:t xml:space="preserve"> también sugiere K=4. Se seleccionó K=4 como valor óptimo por ser el que equilibra todas las métricas.</w:t>
      </w:r>
    </w:p>
    <w:p w14:paraId="19462065" w14:textId="77777777" w:rsidR="00BE0FED" w:rsidRDefault="00BE0FED">
      <w:pPr>
        <w:pStyle w:val="Text"/>
        <w:rPr>
          <w:lang w:val="es-GT"/>
        </w:rPr>
      </w:pPr>
    </w:p>
    <w:p w14:paraId="31F6A2C9" w14:textId="77777777" w:rsidR="00B14074" w:rsidRPr="00BE0FED" w:rsidRDefault="00B14074" w:rsidP="00B14074">
      <w:pPr>
        <w:pStyle w:val="Text"/>
        <w:rPr>
          <w:lang w:val="es-GT"/>
        </w:rPr>
      </w:pPr>
      <w:r w:rsidRPr="00BE0FED">
        <w:rPr>
          <w:noProof/>
          <w:lang w:val="es-GT"/>
        </w:rPr>
        <w:drawing>
          <wp:inline distT="0" distB="0" distL="0" distR="0" wp14:anchorId="089F962F" wp14:editId="6D5141CB">
            <wp:extent cx="2843213" cy="1792804"/>
            <wp:effectExtent l="0" t="0" r="0" b="0"/>
            <wp:docPr id="1616832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2711" name=""/>
                    <pic:cNvPicPr/>
                  </pic:nvPicPr>
                  <pic:blipFill>
                    <a:blip r:embed="rId21"/>
                    <a:stretch>
                      <a:fillRect/>
                    </a:stretch>
                  </pic:blipFill>
                  <pic:spPr>
                    <a:xfrm>
                      <a:off x="0" y="0"/>
                      <a:ext cx="2851921" cy="1798295"/>
                    </a:xfrm>
                    <a:prstGeom prst="rect">
                      <a:avLst/>
                    </a:prstGeom>
                  </pic:spPr>
                </pic:pic>
              </a:graphicData>
            </a:graphic>
          </wp:inline>
        </w:drawing>
      </w:r>
    </w:p>
    <w:p w14:paraId="5DCFD15C" w14:textId="77777777" w:rsidR="00B14074" w:rsidRDefault="00B14074" w:rsidP="00B14074">
      <w:pPr>
        <w:pStyle w:val="FigureCaption"/>
        <w:rPr>
          <w:lang w:val="es-GT"/>
        </w:rPr>
      </w:pPr>
      <w:r w:rsidRPr="00BE0FED">
        <w:rPr>
          <w:lang w:val="es-GT"/>
        </w:rPr>
        <w:t xml:space="preserve">Fig. 14. Métricas de selección de K: inercia, Silhouette, Davies-Bouldin y Calinski-Harabasz para K </w:t>
      </w:r>
      <w:r w:rsidRPr="00BE0FED">
        <w:rPr>
          <w:rFonts w:ascii="Cambria Math" w:hAnsi="Cambria Math" w:cs="Cambria Math"/>
          <w:lang w:val="es-GT"/>
        </w:rPr>
        <w:t>∈</w:t>
      </w:r>
      <w:r w:rsidRPr="00BE0FED">
        <w:rPr>
          <w:lang w:val="es-GT"/>
        </w:rPr>
        <w:t xml:space="preserve"> {2,...,10}.</w:t>
      </w:r>
    </w:p>
    <w:p w14:paraId="0C7CFCB0" w14:textId="77777777" w:rsidR="00B14074" w:rsidRPr="00BE0FED" w:rsidRDefault="00B14074">
      <w:pPr>
        <w:pStyle w:val="Text"/>
        <w:rPr>
          <w:lang w:val="es-GT"/>
        </w:rPr>
      </w:pPr>
    </w:p>
    <w:p w14:paraId="098F135E" w14:textId="02BB3854" w:rsidR="00724B14" w:rsidRDefault="00000000">
      <w:pPr>
        <w:pStyle w:val="Text"/>
        <w:rPr>
          <w:lang w:val="es-GT"/>
        </w:rPr>
      </w:pPr>
      <w:r w:rsidRPr="00BE0FED">
        <w:rPr>
          <w:lang w:val="es-GT"/>
        </w:rPr>
        <w:t>Los perfiles de los centroides (valores originales sin escalar) se presentan en la Tabla</w:t>
      </w:r>
      <w:r w:rsidR="00BE0FED">
        <w:rPr>
          <w:lang w:val="es-GT"/>
        </w:rPr>
        <w:t xml:space="preserve"> 3</w:t>
      </w:r>
      <w:r w:rsidRPr="00BE0FED">
        <w:rPr>
          <w:lang w:val="es-GT"/>
        </w:rPr>
        <w:t xml:space="preserve">. El cluster 0 agrupa exclusivamente a </w:t>
      </w:r>
      <w:r w:rsidR="00B14074">
        <w:rPr>
          <w:lang w:val="es-GT"/>
        </w:rPr>
        <w:t>usuarias de sexo</w:t>
      </w:r>
      <w:r w:rsidRPr="00BE0FED">
        <w:rPr>
          <w:lang w:val="es-GT"/>
        </w:rPr>
        <w:t xml:space="preserve"> </w:t>
      </w:r>
      <w:r w:rsidR="00B14074">
        <w:rPr>
          <w:lang w:val="es-GT"/>
        </w:rPr>
        <w:t>femenino</w:t>
      </w:r>
      <w:r w:rsidRPr="00BE0FED">
        <w:rPr>
          <w:lang w:val="es-GT"/>
        </w:rPr>
        <w:t xml:space="preserve"> (genero_M=0.00) con viajes de mayor duración (14.95 min). El cluster 1 corresponde a usuarios masculinos con viajes cortos (8.88 min). El cluster 2 son usuarios con viajes de duración intermedia (11.03 min). El cluster 3 concentra los viajes más cortos (6.13 min) con alta proporción de viajes circulares.</w:t>
      </w:r>
      <w:r w:rsidR="00B14074">
        <w:rPr>
          <w:lang w:val="es-GT"/>
        </w:rPr>
        <w:t xml:space="preserve"> Se puede observar que las variables edad, hora, mes y ubicación no contribuyen significativamente a la formación de los clusters.</w:t>
      </w:r>
    </w:p>
    <w:p w14:paraId="4A0F5B13" w14:textId="77777777" w:rsidR="00BE0FED" w:rsidRPr="00BE0FED" w:rsidRDefault="00BE0FED" w:rsidP="007B36B7">
      <w:pPr>
        <w:pStyle w:val="Text"/>
        <w:ind w:firstLine="0"/>
        <w:rPr>
          <w:lang w:val="es-GT"/>
        </w:rPr>
      </w:pPr>
    </w:p>
    <w:p w14:paraId="50E6C395" w14:textId="533B1E75" w:rsidR="00724B14" w:rsidRPr="00BE0FED" w:rsidRDefault="00000000">
      <w:pPr>
        <w:pStyle w:val="TableTitle"/>
        <w:rPr>
          <w:lang w:val="es-GT"/>
        </w:rPr>
      </w:pPr>
      <w:r w:rsidRPr="00BE0FED">
        <w:rPr>
          <w:b/>
          <w:lang w:val="es-GT"/>
        </w:rPr>
        <w:t xml:space="preserve">Tabla </w:t>
      </w:r>
      <w:r w:rsidR="00BE0FED">
        <w:rPr>
          <w:b/>
          <w:lang w:val="es-GT"/>
        </w:rPr>
        <w:t xml:space="preserve">3. </w:t>
      </w:r>
      <w:r w:rsidRPr="00BE0FED">
        <w:rPr>
          <w:lang w:val="es-GT"/>
        </w:rPr>
        <w:t>Perfiles de centroides K-Means (valores originales, K=4)</w:t>
      </w:r>
    </w:p>
    <w:tbl>
      <w:tblPr>
        <w:tblW w:w="0" w:type="auto"/>
        <w:tblLook w:val="04A0" w:firstRow="1" w:lastRow="0" w:firstColumn="1" w:lastColumn="0" w:noHBand="0" w:noVBand="1"/>
      </w:tblPr>
      <w:tblGrid>
        <w:gridCol w:w="645"/>
        <w:gridCol w:w="540"/>
        <w:gridCol w:w="533"/>
        <w:gridCol w:w="529"/>
        <w:gridCol w:w="469"/>
        <w:gridCol w:w="792"/>
        <w:gridCol w:w="648"/>
        <w:gridCol w:w="509"/>
        <w:gridCol w:w="591"/>
      </w:tblGrid>
      <w:tr w:rsidR="00724B14" w:rsidRPr="007B36B7" w14:paraId="08496A63" w14:textId="77777777" w:rsidTr="00B14074">
        <w:tc>
          <w:tcPr>
            <w:tcW w:w="649" w:type="dxa"/>
            <w:tcBorders>
              <w:top w:val="single" w:sz="12" w:space="0" w:color="000000"/>
              <w:left w:val="none" w:sz="0" w:space="0" w:color="FFFFFF"/>
              <w:bottom w:val="single" w:sz="6" w:space="0" w:color="000000"/>
              <w:right w:val="none" w:sz="0" w:space="0" w:color="FFFFFF"/>
            </w:tcBorders>
          </w:tcPr>
          <w:p w14:paraId="3FE9FB14" w14:textId="77777777" w:rsidR="00724B14" w:rsidRPr="007B36B7" w:rsidRDefault="00000000">
            <w:pPr>
              <w:jc w:val="center"/>
              <w:rPr>
                <w:sz w:val="13"/>
                <w:szCs w:val="16"/>
              </w:rPr>
            </w:pPr>
            <w:r w:rsidRPr="007B36B7">
              <w:rPr>
                <w:b/>
                <w:sz w:val="13"/>
                <w:szCs w:val="16"/>
              </w:rPr>
              <w:t>Cluster</w:t>
            </w:r>
          </w:p>
        </w:tc>
        <w:tc>
          <w:tcPr>
            <w:tcW w:w="545" w:type="dxa"/>
            <w:tcBorders>
              <w:top w:val="single" w:sz="12" w:space="0" w:color="000000"/>
              <w:left w:val="none" w:sz="0" w:space="0" w:color="FFFFFF"/>
              <w:bottom w:val="single" w:sz="6" w:space="0" w:color="000000"/>
              <w:right w:val="none" w:sz="0" w:space="0" w:color="FFFFFF"/>
            </w:tcBorders>
          </w:tcPr>
          <w:p w14:paraId="0E5200D7" w14:textId="77777777" w:rsidR="00724B14" w:rsidRPr="007B36B7" w:rsidRDefault="00000000">
            <w:pPr>
              <w:jc w:val="center"/>
              <w:rPr>
                <w:sz w:val="13"/>
                <w:szCs w:val="16"/>
              </w:rPr>
            </w:pPr>
            <w:r w:rsidRPr="007B36B7">
              <w:rPr>
                <w:b/>
                <w:sz w:val="13"/>
                <w:szCs w:val="16"/>
              </w:rPr>
              <w:t>dur. (min)</w:t>
            </w:r>
          </w:p>
        </w:tc>
        <w:tc>
          <w:tcPr>
            <w:tcW w:w="538" w:type="dxa"/>
            <w:tcBorders>
              <w:top w:val="single" w:sz="12" w:space="0" w:color="000000"/>
              <w:left w:val="none" w:sz="0" w:space="0" w:color="FFFFFF"/>
              <w:bottom w:val="single" w:sz="6" w:space="0" w:color="000000"/>
              <w:right w:val="none" w:sz="0" w:space="0" w:color="FFFFFF"/>
            </w:tcBorders>
          </w:tcPr>
          <w:p w14:paraId="7AF6F206" w14:textId="77777777" w:rsidR="00724B14" w:rsidRPr="007B36B7" w:rsidRDefault="00000000">
            <w:pPr>
              <w:jc w:val="center"/>
              <w:rPr>
                <w:sz w:val="13"/>
                <w:szCs w:val="16"/>
              </w:rPr>
            </w:pPr>
            <w:r w:rsidRPr="007B36B7">
              <w:rPr>
                <w:b/>
                <w:sz w:val="13"/>
                <w:szCs w:val="16"/>
              </w:rPr>
              <w:t>Edad</w:t>
            </w:r>
          </w:p>
        </w:tc>
        <w:tc>
          <w:tcPr>
            <w:tcW w:w="534" w:type="dxa"/>
            <w:tcBorders>
              <w:top w:val="single" w:sz="12" w:space="0" w:color="000000"/>
              <w:left w:val="none" w:sz="0" w:space="0" w:color="FFFFFF"/>
              <w:bottom w:val="single" w:sz="6" w:space="0" w:color="000000"/>
              <w:right w:val="none" w:sz="0" w:space="0" w:color="FFFFFF"/>
            </w:tcBorders>
          </w:tcPr>
          <w:p w14:paraId="6EAFB9AD" w14:textId="77777777" w:rsidR="00724B14" w:rsidRPr="007B36B7" w:rsidRDefault="00000000">
            <w:pPr>
              <w:jc w:val="center"/>
              <w:rPr>
                <w:sz w:val="13"/>
                <w:szCs w:val="16"/>
              </w:rPr>
            </w:pPr>
            <w:r w:rsidRPr="007B36B7">
              <w:rPr>
                <w:b/>
                <w:sz w:val="13"/>
                <w:szCs w:val="16"/>
              </w:rPr>
              <w:t>Hora</w:t>
            </w:r>
          </w:p>
        </w:tc>
        <w:tc>
          <w:tcPr>
            <w:tcW w:w="475" w:type="dxa"/>
            <w:tcBorders>
              <w:top w:val="single" w:sz="12" w:space="0" w:color="000000"/>
              <w:left w:val="none" w:sz="0" w:space="0" w:color="FFFFFF"/>
              <w:bottom w:val="single" w:sz="6" w:space="0" w:color="000000"/>
              <w:right w:val="none" w:sz="0" w:space="0" w:color="FFFFFF"/>
            </w:tcBorders>
          </w:tcPr>
          <w:p w14:paraId="66731875" w14:textId="77777777" w:rsidR="00724B14" w:rsidRPr="007B36B7" w:rsidRDefault="00000000">
            <w:pPr>
              <w:jc w:val="center"/>
              <w:rPr>
                <w:sz w:val="13"/>
                <w:szCs w:val="16"/>
              </w:rPr>
            </w:pPr>
            <w:r w:rsidRPr="007B36B7">
              <w:rPr>
                <w:b/>
                <w:sz w:val="13"/>
                <w:szCs w:val="16"/>
              </w:rPr>
              <w:t>Mes</w:t>
            </w:r>
          </w:p>
        </w:tc>
        <w:tc>
          <w:tcPr>
            <w:tcW w:w="795" w:type="dxa"/>
            <w:tcBorders>
              <w:top w:val="single" w:sz="12" w:space="0" w:color="000000"/>
              <w:left w:val="none" w:sz="0" w:space="0" w:color="FFFFFF"/>
              <w:bottom w:val="single" w:sz="6" w:space="0" w:color="000000"/>
              <w:right w:val="none" w:sz="0" w:space="0" w:color="FFFFFF"/>
            </w:tcBorders>
          </w:tcPr>
          <w:p w14:paraId="687E2F05" w14:textId="77777777" w:rsidR="00724B14" w:rsidRPr="007B36B7" w:rsidRDefault="00000000">
            <w:pPr>
              <w:jc w:val="center"/>
              <w:rPr>
                <w:sz w:val="13"/>
                <w:szCs w:val="16"/>
              </w:rPr>
            </w:pPr>
            <w:r w:rsidRPr="007B36B7">
              <w:rPr>
                <w:b/>
                <w:sz w:val="13"/>
                <w:szCs w:val="16"/>
              </w:rPr>
              <w:t>genero_M</w:t>
            </w:r>
          </w:p>
        </w:tc>
        <w:tc>
          <w:tcPr>
            <w:tcW w:w="652" w:type="dxa"/>
            <w:tcBorders>
              <w:top w:val="single" w:sz="12" w:space="0" w:color="000000"/>
              <w:left w:val="none" w:sz="0" w:space="0" w:color="FFFFFF"/>
              <w:bottom w:val="single" w:sz="6" w:space="0" w:color="000000"/>
              <w:right w:val="none" w:sz="0" w:space="0" w:color="FFFFFF"/>
            </w:tcBorders>
          </w:tcPr>
          <w:p w14:paraId="4BDECFF2" w14:textId="77777777" w:rsidR="00724B14" w:rsidRPr="007B36B7" w:rsidRDefault="00000000">
            <w:pPr>
              <w:jc w:val="center"/>
              <w:rPr>
                <w:sz w:val="13"/>
                <w:szCs w:val="16"/>
              </w:rPr>
            </w:pPr>
            <w:r w:rsidRPr="007B36B7">
              <w:rPr>
                <w:b/>
                <w:sz w:val="13"/>
                <w:szCs w:val="16"/>
              </w:rPr>
              <w:t>es_circ.</w:t>
            </w:r>
          </w:p>
        </w:tc>
        <w:tc>
          <w:tcPr>
            <w:tcW w:w="456" w:type="dxa"/>
            <w:tcBorders>
              <w:top w:val="single" w:sz="12" w:space="0" w:color="000000"/>
              <w:left w:val="none" w:sz="0" w:space="0" w:color="FFFFFF"/>
              <w:bottom w:val="single" w:sz="6" w:space="0" w:color="000000"/>
              <w:right w:val="none" w:sz="0" w:space="0" w:color="FFFFFF"/>
            </w:tcBorders>
          </w:tcPr>
          <w:p w14:paraId="3DDC5DCB" w14:textId="77777777" w:rsidR="00724B14" w:rsidRPr="007B36B7" w:rsidRDefault="00000000">
            <w:pPr>
              <w:jc w:val="center"/>
              <w:rPr>
                <w:sz w:val="13"/>
                <w:szCs w:val="16"/>
              </w:rPr>
            </w:pPr>
            <w:r w:rsidRPr="007B36B7">
              <w:rPr>
                <w:b/>
                <w:sz w:val="13"/>
                <w:szCs w:val="16"/>
              </w:rPr>
              <w:t>lat</w:t>
            </w:r>
          </w:p>
        </w:tc>
        <w:tc>
          <w:tcPr>
            <w:tcW w:w="612" w:type="dxa"/>
            <w:tcBorders>
              <w:top w:val="single" w:sz="12" w:space="0" w:color="000000"/>
              <w:left w:val="none" w:sz="0" w:space="0" w:color="FFFFFF"/>
              <w:bottom w:val="single" w:sz="6" w:space="0" w:color="000000"/>
              <w:right w:val="none" w:sz="0" w:space="0" w:color="FFFFFF"/>
            </w:tcBorders>
          </w:tcPr>
          <w:p w14:paraId="4A06F748" w14:textId="77777777" w:rsidR="00724B14" w:rsidRPr="007B36B7" w:rsidRDefault="00000000">
            <w:pPr>
              <w:jc w:val="center"/>
              <w:rPr>
                <w:sz w:val="13"/>
                <w:szCs w:val="16"/>
              </w:rPr>
            </w:pPr>
            <w:r w:rsidRPr="007B36B7">
              <w:rPr>
                <w:b/>
                <w:sz w:val="13"/>
                <w:szCs w:val="16"/>
              </w:rPr>
              <w:t>lon</w:t>
            </w:r>
          </w:p>
        </w:tc>
      </w:tr>
      <w:tr w:rsidR="00724B14" w:rsidRPr="007B36B7" w14:paraId="5ECC2782" w14:textId="77777777" w:rsidTr="00B14074">
        <w:tc>
          <w:tcPr>
            <w:tcW w:w="649" w:type="dxa"/>
            <w:tcBorders>
              <w:top w:val="none" w:sz="0" w:space="0" w:color="FFFFFF"/>
              <w:left w:val="none" w:sz="0" w:space="0" w:color="FFFFFF"/>
              <w:bottom w:val="none" w:sz="0" w:space="0" w:color="FFFFFF"/>
              <w:right w:val="none" w:sz="0" w:space="0" w:color="FFFFFF"/>
            </w:tcBorders>
          </w:tcPr>
          <w:p w14:paraId="03831AA8" w14:textId="77777777" w:rsidR="00724B14" w:rsidRPr="007B36B7" w:rsidRDefault="00000000">
            <w:pPr>
              <w:rPr>
                <w:sz w:val="13"/>
                <w:szCs w:val="16"/>
              </w:rPr>
            </w:pPr>
            <w:r w:rsidRPr="007B36B7">
              <w:rPr>
                <w:sz w:val="13"/>
                <w:szCs w:val="16"/>
              </w:rPr>
              <w:t>0</w:t>
            </w:r>
          </w:p>
        </w:tc>
        <w:tc>
          <w:tcPr>
            <w:tcW w:w="545" w:type="dxa"/>
            <w:tcBorders>
              <w:top w:val="none" w:sz="0" w:space="0" w:color="FFFFFF"/>
              <w:left w:val="none" w:sz="0" w:space="0" w:color="FFFFFF"/>
              <w:bottom w:val="none" w:sz="0" w:space="0" w:color="FFFFFF"/>
              <w:right w:val="none" w:sz="0" w:space="0" w:color="FFFFFF"/>
            </w:tcBorders>
          </w:tcPr>
          <w:p w14:paraId="57A24578" w14:textId="77777777" w:rsidR="00724B14" w:rsidRPr="007B36B7" w:rsidRDefault="00000000">
            <w:pPr>
              <w:rPr>
                <w:sz w:val="13"/>
                <w:szCs w:val="16"/>
              </w:rPr>
            </w:pPr>
            <w:r w:rsidRPr="007B36B7">
              <w:rPr>
                <w:sz w:val="13"/>
                <w:szCs w:val="16"/>
              </w:rPr>
              <w:t>14.95</w:t>
            </w:r>
          </w:p>
        </w:tc>
        <w:tc>
          <w:tcPr>
            <w:tcW w:w="538" w:type="dxa"/>
            <w:tcBorders>
              <w:top w:val="none" w:sz="0" w:space="0" w:color="FFFFFF"/>
              <w:left w:val="none" w:sz="0" w:space="0" w:color="FFFFFF"/>
              <w:bottom w:val="none" w:sz="0" w:space="0" w:color="FFFFFF"/>
              <w:right w:val="none" w:sz="0" w:space="0" w:color="FFFFFF"/>
            </w:tcBorders>
          </w:tcPr>
          <w:p w14:paraId="074FED68" w14:textId="77777777" w:rsidR="00724B14" w:rsidRPr="007B36B7" w:rsidRDefault="00000000">
            <w:pPr>
              <w:rPr>
                <w:sz w:val="13"/>
                <w:szCs w:val="16"/>
              </w:rPr>
            </w:pPr>
            <w:r w:rsidRPr="007B36B7">
              <w:rPr>
                <w:sz w:val="13"/>
                <w:szCs w:val="16"/>
              </w:rPr>
              <w:t>32.71</w:t>
            </w:r>
          </w:p>
        </w:tc>
        <w:tc>
          <w:tcPr>
            <w:tcW w:w="534" w:type="dxa"/>
            <w:tcBorders>
              <w:top w:val="none" w:sz="0" w:space="0" w:color="FFFFFF"/>
              <w:left w:val="none" w:sz="0" w:space="0" w:color="FFFFFF"/>
              <w:bottom w:val="none" w:sz="0" w:space="0" w:color="FFFFFF"/>
              <w:right w:val="none" w:sz="0" w:space="0" w:color="FFFFFF"/>
            </w:tcBorders>
          </w:tcPr>
          <w:p w14:paraId="205355F9" w14:textId="77777777" w:rsidR="00724B14" w:rsidRPr="007B36B7" w:rsidRDefault="00000000">
            <w:pPr>
              <w:rPr>
                <w:sz w:val="13"/>
                <w:szCs w:val="16"/>
              </w:rPr>
            </w:pPr>
            <w:r w:rsidRPr="007B36B7">
              <w:rPr>
                <w:sz w:val="13"/>
                <w:szCs w:val="16"/>
              </w:rPr>
              <w:t>13.75</w:t>
            </w:r>
          </w:p>
        </w:tc>
        <w:tc>
          <w:tcPr>
            <w:tcW w:w="475" w:type="dxa"/>
            <w:tcBorders>
              <w:top w:val="none" w:sz="0" w:space="0" w:color="FFFFFF"/>
              <w:left w:val="none" w:sz="0" w:space="0" w:color="FFFFFF"/>
              <w:bottom w:val="none" w:sz="0" w:space="0" w:color="FFFFFF"/>
              <w:right w:val="none" w:sz="0" w:space="0" w:color="FFFFFF"/>
            </w:tcBorders>
          </w:tcPr>
          <w:p w14:paraId="3815E4DC" w14:textId="77777777" w:rsidR="00724B14" w:rsidRPr="007B36B7" w:rsidRDefault="00000000">
            <w:pPr>
              <w:rPr>
                <w:sz w:val="13"/>
                <w:szCs w:val="16"/>
              </w:rPr>
            </w:pPr>
            <w:r w:rsidRPr="007B36B7">
              <w:rPr>
                <w:sz w:val="13"/>
                <w:szCs w:val="16"/>
              </w:rPr>
              <w:t>6.08</w:t>
            </w:r>
          </w:p>
        </w:tc>
        <w:tc>
          <w:tcPr>
            <w:tcW w:w="795" w:type="dxa"/>
            <w:tcBorders>
              <w:top w:val="none" w:sz="0" w:space="0" w:color="FFFFFF"/>
              <w:left w:val="none" w:sz="0" w:space="0" w:color="FFFFFF"/>
              <w:bottom w:val="none" w:sz="0" w:space="0" w:color="FFFFFF"/>
              <w:right w:val="none" w:sz="0" w:space="0" w:color="FFFFFF"/>
            </w:tcBorders>
          </w:tcPr>
          <w:p w14:paraId="3AF996A0" w14:textId="77777777" w:rsidR="00724B14" w:rsidRPr="007B36B7" w:rsidRDefault="00000000">
            <w:pPr>
              <w:rPr>
                <w:sz w:val="13"/>
                <w:szCs w:val="16"/>
              </w:rPr>
            </w:pPr>
            <w:r w:rsidRPr="007B36B7">
              <w:rPr>
                <w:sz w:val="13"/>
                <w:szCs w:val="16"/>
              </w:rPr>
              <w:t>0.00</w:t>
            </w:r>
          </w:p>
        </w:tc>
        <w:tc>
          <w:tcPr>
            <w:tcW w:w="652" w:type="dxa"/>
            <w:tcBorders>
              <w:top w:val="none" w:sz="0" w:space="0" w:color="FFFFFF"/>
              <w:left w:val="none" w:sz="0" w:space="0" w:color="FFFFFF"/>
              <w:bottom w:val="none" w:sz="0" w:space="0" w:color="FFFFFF"/>
              <w:right w:val="none" w:sz="0" w:space="0" w:color="FFFFFF"/>
            </w:tcBorders>
          </w:tcPr>
          <w:p w14:paraId="141455A3" w14:textId="77777777" w:rsidR="00724B14" w:rsidRPr="007B36B7" w:rsidRDefault="00000000">
            <w:pPr>
              <w:rPr>
                <w:sz w:val="13"/>
                <w:szCs w:val="16"/>
              </w:rPr>
            </w:pPr>
            <w:r w:rsidRPr="007B36B7">
              <w:rPr>
                <w:sz w:val="13"/>
                <w:szCs w:val="16"/>
              </w:rPr>
              <w:t>0.00</w:t>
            </w:r>
          </w:p>
        </w:tc>
        <w:tc>
          <w:tcPr>
            <w:tcW w:w="456" w:type="dxa"/>
            <w:tcBorders>
              <w:top w:val="none" w:sz="0" w:space="0" w:color="FFFFFF"/>
              <w:left w:val="none" w:sz="0" w:space="0" w:color="FFFFFF"/>
              <w:bottom w:val="none" w:sz="0" w:space="0" w:color="FFFFFF"/>
              <w:right w:val="none" w:sz="0" w:space="0" w:color="FFFFFF"/>
            </w:tcBorders>
          </w:tcPr>
          <w:p w14:paraId="6B261C10" w14:textId="77777777" w:rsidR="00724B14" w:rsidRPr="007B36B7" w:rsidRDefault="00000000">
            <w:pPr>
              <w:rPr>
                <w:sz w:val="13"/>
                <w:szCs w:val="16"/>
              </w:rPr>
            </w:pPr>
            <w:r w:rsidRPr="007B36B7">
              <w:rPr>
                <w:sz w:val="13"/>
                <w:szCs w:val="16"/>
              </w:rPr>
              <w:t>19.41</w:t>
            </w:r>
          </w:p>
        </w:tc>
        <w:tc>
          <w:tcPr>
            <w:tcW w:w="612" w:type="dxa"/>
            <w:tcBorders>
              <w:top w:val="none" w:sz="0" w:space="0" w:color="FFFFFF"/>
              <w:left w:val="none" w:sz="0" w:space="0" w:color="FFFFFF"/>
              <w:bottom w:val="none" w:sz="0" w:space="0" w:color="FFFFFF"/>
              <w:right w:val="none" w:sz="0" w:space="0" w:color="FFFFFF"/>
            </w:tcBorders>
          </w:tcPr>
          <w:p w14:paraId="300F8774" w14:textId="77777777" w:rsidR="00724B14" w:rsidRPr="007B36B7" w:rsidRDefault="00000000">
            <w:pPr>
              <w:rPr>
                <w:sz w:val="13"/>
                <w:szCs w:val="16"/>
              </w:rPr>
            </w:pPr>
            <w:r w:rsidRPr="007B36B7">
              <w:rPr>
                <w:sz w:val="13"/>
                <w:szCs w:val="16"/>
              </w:rPr>
              <w:t>-99.17</w:t>
            </w:r>
          </w:p>
        </w:tc>
      </w:tr>
      <w:tr w:rsidR="00724B14" w:rsidRPr="007B36B7" w14:paraId="6796A235" w14:textId="77777777" w:rsidTr="00B14074">
        <w:tc>
          <w:tcPr>
            <w:tcW w:w="649" w:type="dxa"/>
            <w:tcBorders>
              <w:top w:val="none" w:sz="0" w:space="0" w:color="FFFFFF"/>
              <w:left w:val="none" w:sz="0" w:space="0" w:color="FFFFFF"/>
              <w:bottom w:val="none" w:sz="0" w:space="0" w:color="FFFFFF"/>
              <w:right w:val="none" w:sz="0" w:space="0" w:color="FFFFFF"/>
            </w:tcBorders>
          </w:tcPr>
          <w:p w14:paraId="5914932C" w14:textId="77777777" w:rsidR="00724B14" w:rsidRPr="007B36B7" w:rsidRDefault="00000000">
            <w:pPr>
              <w:rPr>
                <w:sz w:val="13"/>
                <w:szCs w:val="16"/>
              </w:rPr>
            </w:pPr>
            <w:r w:rsidRPr="007B36B7">
              <w:rPr>
                <w:sz w:val="13"/>
                <w:szCs w:val="16"/>
              </w:rPr>
              <w:t>1</w:t>
            </w:r>
          </w:p>
        </w:tc>
        <w:tc>
          <w:tcPr>
            <w:tcW w:w="545" w:type="dxa"/>
            <w:tcBorders>
              <w:top w:val="none" w:sz="0" w:space="0" w:color="FFFFFF"/>
              <w:left w:val="none" w:sz="0" w:space="0" w:color="FFFFFF"/>
              <w:bottom w:val="none" w:sz="0" w:space="0" w:color="FFFFFF"/>
              <w:right w:val="none" w:sz="0" w:space="0" w:color="FFFFFF"/>
            </w:tcBorders>
          </w:tcPr>
          <w:p w14:paraId="055EDCE0" w14:textId="77777777" w:rsidR="00724B14" w:rsidRPr="007B36B7" w:rsidRDefault="00000000">
            <w:pPr>
              <w:rPr>
                <w:sz w:val="13"/>
                <w:szCs w:val="16"/>
              </w:rPr>
            </w:pPr>
            <w:r w:rsidRPr="007B36B7">
              <w:rPr>
                <w:sz w:val="13"/>
                <w:szCs w:val="16"/>
              </w:rPr>
              <w:t>8.88</w:t>
            </w:r>
          </w:p>
        </w:tc>
        <w:tc>
          <w:tcPr>
            <w:tcW w:w="538" w:type="dxa"/>
            <w:tcBorders>
              <w:top w:val="none" w:sz="0" w:space="0" w:color="FFFFFF"/>
              <w:left w:val="none" w:sz="0" w:space="0" w:color="FFFFFF"/>
              <w:bottom w:val="none" w:sz="0" w:space="0" w:color="FFFFFF"/>
              <w:right w:val="none" w:sz="0" w:space="0" w:color="FFFFFF"/>
            </w:tcBorders>
          </w:tcPr>
          <w:p w14:paraId="234C2158" w14:textId="77777777" w:rsidR="00724B14" w:rsidRPr="007B36B7" w:rsidRDefault="00000000">
            <w:pPr>
              <w:rPr>
                <w:sz w:val="13"/>
                <w:szCs w:val="16"/>
              </w:rPr>
            </w:pPr>
            <w:r w:rsidRPr="007B36B7">
              <w:rPr>
                <w:sz w:val="13"/>
                <w:szCs w:val="16"/>
              </w:rPr>
              <w:t>32.84</w:t>
            </w:r>
          </w:p>
        </w:tc>
        <w:tc>
          <w:tcPr>
            <w:tcW w:w="534" w:type="dxa"/>
            <w:tcBorders>
              <w:top w:val="none" w:sz="0" w:space="0" w:color="FFFFFF"/>
              <w:left w:val="none" w:sz="0" w:space="0" w:color="FFFFFF"/>
              <w:bottom w:val="none" w:sz="0" w:space="0" w:color="FFFFFF"/>
              <w:right w:val="none" w:sz="0" w:space="0" w:color="FFFFFF"/>
            </w:tcBorders>
          </w:tcPr>
          <w:p w14:paraId="3AA7E7A3" w14:textId="77777777" w:rsidR="00724B14" w:rsidRPr="007B36B7" w:rsidRDefault="00000000">
            <w:pPr>
              <w:rPr>
                <w:sz w:val="13"/>
                <w:szCs w:val="16"/>
              </w:rPr>
            </w:pPr>
            <w:r w:rsidRPr="007B36B7">
              <w:rPr>
                <w:sz w:val="13"/>
                <w:szCs w:val="16"/>
              </w:rPr>
              <w:t>13.46</w:t>
            </w:r>
          </w:p>
        </w:tc>
        <w:tc>
          <w:tcPr>
            <w:tcW w:w="475" w:type="dxa"/>
            <w:tcBorders>
              <w:top w:val="none" w:sz="0" w:space="0" w:color="FFFFFF"/>
              <w:left w:val="none" w:sz="0" w:space="0" w:color="FFFFFF"/>
              <w:bottom w:val="none" w:sz="0" w:space="0" w:color="FFFFFF"/>
              <w:right w:val="none" w:sz="0" w:space="0" w:color="FFFFFF"/>
            </w:tcBorders>
          </w:tcPr>
          <w:p w14:paraId="566E3AAB" w14:textId="77777777" w:rsidR="00724B14" w:rsidRPr="007B36B7" w:rsidRDefault="00000000">
            <w:pPr>
              <w:rPr>
                <w:sz w:val="13"/>
                <w:szCs w:val="16"/>
              </w:rPr>
            </w:pPr>
            <w:r w:rsidRPr="007B36B7">
              <w:rPr>
                <w:sz w:val="13"/>
                <w:szCs w:val="16"/>
              </w:rPr>
              <w:t>6.22</w:t>
            </w:r>
          </w:p>
        </w:tc>
        <w:tc>
          <w:tcPr>
            <w:tcW w:w="795" w:type="dxa"/>
            <w:tcBorders>
              <w:top w:val="none" w:sz="0" w:space="0" w:color="FFFFFF"/>
              <w:left w:val="none" w:sz="0" w:space="0" w:color="FFFFFF"/>
              <w:bottom w:val="none" w:sz="0" w:space="0" w:color="FFFFFF"/>
              <w:right w:val="none" w:sz="0" w:space="0" w:color="FFFFFF"/>
            </w:tcBorders>
          </w:tcPr>
          <w:p w14:paraId="5DCDA5E2" w14:textId="77777777" w:rsidR="00724B14" w:rsidRPr="007B36B7" w:rsidRDefault="00000000">
            <w:pPr>
              <w:rPr>
                <w:sz w:val="13"/>
                <w:szCs w:val="16"/>
              </w:rPr>
            </w:pPr>
            <w:r w:rsidRPr="007B36B7">
              <w:rPr>
                <w:sz w:val="13"/>
                <w:szCs w:val="16"/>
              </w:rPr>
              <w:t>1.00</w:t>
            </w:r>
          </w:p>
        </w:tc>
        <w:tc>
          <w:tcPr>
            <w:tcW w:w="652" w:type="dxa"/>
            <w:tcBorders>
              <w:top w:val="none" w:sz="0" w:space="0" w:color="FFFFFF"/>
              <w:left w:val="none" w:sz="0" w:space="0" w:color="FFFFFF"/>
              <w:bottom w:val="none" w:sz="0" w:space="0" w:color="FFFFFF"/>
              <w:right w:val="none" w:sz="0" w:space="0" w:color="FFFFFF"/>
            </w:tcBorders>
          </w:tcPr>
          <w:p w14:paraId="3561C14B" w14:textId="77777777" w:rsidR="00724B14" w:rsidRPr="007B36B7" w:rsidRDefault="00000000">
            <w:pPr>
              <w:rPr>
                <w:sz w:val="13"/>
                <w:szCs w:val="16"/>
              </w:rPr>
            </w:pPr>
            <w:r w:rsidRPr="007B36B7">
              <w:rPr>
                <w:sz w:val="13"/>
                <w:szCs w:val="16"/>
              </w:rPr>
              <w:t>0.00</w:t>
            </w:r>
          </w:p>
        </w:tc>
        <w:tc>
          <w:tcPr>
            <w:tcW w:w="456" w:type="dxa"/>
            <w:tcBorders>
              <w:top w:val="none" w:sz="0" w:space="0" w:color="FFFFFF"/>
              <w:left w:val="none" w:sz="0" w:space="0" w:color="FFFFFF"/>
              <w:bottom w:val="none" w:sz="0" w:space="0" w:color="FFFFFF"/>
              <w:right w:val="none" w:sz="0" w:space="0" w:color="FFFFFF"/>
            </w:tcBorders>
          </w:tcPr>
          <w:p w14:paraId="02412D32" w14:textId="77777777" w:rsidR="00724B14" w:rsidRPr="007B36B7" w:rsidRDefault="00000000">
            <w:pPr>
              <w:rPr>
                <w:sz w:val="13"/>
                <w:szCs w:val="16"/>
              </w:rPr>
            </w:pPr>
            <w:r w:rsidRPr="007B36B7">
              <w:rPr>
                <w:sz w:val="13"/>
                <w:szCs w:val="16"/>
              </w:rPr>
              <w:t>19.42</w:t>
            </w:r>
          </w:p>
        </w:tc>
        <w:tc>
          <w:tcPr>
            <w:tcW w:w="612" w:type="dxa"/>
            <w:tcBorders>
              <w:top w:val="none" w:sz="0" w:space="0" w:color="FFFFFF"/>
              <w:left w:val="none" w:sz="0" w:space="0" w:color="FFFFFF"/>
              <w:bottom w:val="none" w:sz="0" w:space="0" w:color="FFFFFF"/>
              <w:right w:val="none" w:sz="0" w:space="0" w:color="FFFFFF"/>
            </w:tcBorders>
          </w:tcPr>
          <w:p w14:paraId="196F8D91" w14:textId="77777777" w:rsidR="00724B14" w:rsidRPr="007B36B7" w:rsidRDefault="00000000">
            <w:pPr>
              <w:rPr>
                <w:sz w:val="13"/>
                <w:szCs w:val="16"/>
              </w:rPr>
            </w:pPr>
            <w:r w:rsidRPr="007B36B7">
              <w:rPr>
                <w:sz w:val="13"/>
                <w:szCs w:val="16"/>
              </w:rPr>
              <w:t>-99.16</w:t>
            </w:r>
          </w:p>
        </w:tc>
      </w:tr>
      <w:tr w:rsidR="00724B14" w:rsidRPr="007B36B7" w14:paraId="5AB0C267" w14:textId="77777777" w:rsidTr="00B14074">
        <w:tc>
          <w:tcPr>
            <w:tcW w:w="649" w:type="dxa"/>
            <w:tcBorders>
              <w:top w:val="none" w:sz="0" w:space="0" w:color="FFFFFF"/>
              <w:left w:val="none" w:sz="0" w:space="0" w:color="FFFFFF"/>
              <w:bottom w:val="none" w:sz="0" w:space="0" w:color="FFFFFF"/>
              <w:right w:val="none" w:sz="0" w:space="0" w:color="FFFFFF"/>
            </w:tcBorders>
          </w:tcPr>
          <w:p w14:paraId="18D9B462" w14:textId="77777777" w:rsidR="00724B14" w:rsidRPr="007B36B7" w:rsidRDefault="00000000">
            <w:pPr>
              <w:rPr>
                <w:sz w:val="13"/>
                <w:szCs w:val="16"/>
              </w:rPr>
            </w:pPr>
            <w:r w:rsidRPr="007B36B7">
              <w:rPr>
                <w:sz w:val="13"/>
                <w:szCs w:val="16"/>
              </w:rPr>
              <w:t>2</w:t>
            </w:r>
          </w:p>
        </w:tc>
        <w:tc>
          <w:tcPr>
            <w:tcW w:w="545" w:type="dxa"/>
            <w:tcBorders>
              <w:top w:val="none" w:sz="0" w:space="0" w:color="FFFFFF"/>
              <w:left w:val="none" w:sz="0" w:space="0" w:color="FFFFFF"/>
              <w:bottom w:val="none" w:sz="0" w:space="0" w:color="FFFFFF"/>
              <w:right w:val="none" w:sz="0" w:space="0" w:color="FFFFFF"/>
            </w:tcBorders>
          </w:tcPr>
          <w:p w14:paraId="72E9C101" w14:textId="77777777" w:rsidR="00724B14" w:rsidRPr="007B36B7" w:rsidRDefault="00000000">
            <w:pPr>
              <w:rPr>
                <w:sz w:val="13"/>
                <w:szCs w:val="16"/>
              </w:rPr>
            </w:pPr>
            <w:r w:rsidRPr="007B36B7">
              <w:rPr>
                <w:sz w:val="13"/>
                <w:szCs w:val="16"/>
              </w:rPr>
              <w:t>11.03</w:t>
            </w:r>
          </w:p>
        </w:tc>
        <w:tc>
          <w:tcPr>
            <w:tcW w:w="538" w:type="dxa"/>
            <w:tcBorders>
              <w:top w:val="none" w:sz="0" w:space="0" w:color="FFFFFF"/>
              <w:left w:val="none" w:sz="0" w:space="0" w:color="FFFFFF"/>
              <w:bottom w:val="none" w:sz="0" w:space="0" w:color="FFFFFF"/>
              <w:right w:val="none" w:sz="0" w:space="0" w:color="FFFFFF"/>
            </w:tcBorders>
          </w:tcPr>
          <w:p w14:paraId="0C9E466B" w14:textId="77777777" w:rsidR="00724B14" w:rsidRPr="007B36B7" w:rsidRDefault="00000000">
            <w:pPr>
              <w:rPr>
                <w:sz w:val="13"/>
                <w:szCs w:val="16"/>
              </w:rPr>
            </w:pPr>
            <w:r w:rsidRPr="007B36B7">
              <w:rPr>
                <w:sz w:val="13"/>
                <w:szCs w:val="16"/>
              </w:rPr>
              <w:t>33.72</w:t>
            </w:r>
          </w:p>
        </w:tc>
        <w:tc>
          <w:tcPr>
            <w:tcW w:w="534" w:type="dxa"/>
            <w:tcBorders>
              <w:top w:val="none" w:sz="0" w:space="0" w:color="FFFFFF"/>
              <w:left w:val="none" w:sz="0" w:space="0" w:color="FFFFFF"/>
              <w:bottom w:val="none" w:sz="0" w:space="0" w:color="FFFFFF"/>
              <w:right w:val="none" w:sz="0" w:space="0" w:color="FFFFFF"/>
            </w:tcBorders>
          </w:tcPr>
          <w:p w14:paraId="2F001E82" w14:textId="77777777" w:rsidR="00724B14" w:rsidRPr="007B36B7" w:rsidRDefault="00000000">
            <w:pPr>
              <w:rPr>
                <w:sz w:val="13"/>
                <w:szCs w:val="16"/>
              </w:rPr>
            </w:pPr>
            <w:r w:rsidRPr="007B36B7">
              <w:rPr>
                <w:sz w:val="13"/>
                <w:szCs w:val="16"/>
              </w:rPr>
              <w:t>13.36</w:t>
            </w:r>
          </w:p>
        </w:tc>
        <w:tc>
          <w:tcPr>
            <w:tcW w:w="475" w:type="dxa"/>
            <w:tcBorders>
              <w:top w:val="none" w:sz="0" w:space="0" w:color="FFFFFF"/>
              <w:left w:val="none" w:sz="0" w:space="0" w:color="FFFFFF"/>
              <w:bottom w:val="none" w:sz="0" w:space="0" w:color="FFFFFF"/>
              <w:right w:val="none" w:sz="0" w:space="0" w:color="FFFFFF"/>
            </w:tcBorders>
          </w:tcPr>
          <w:p w14:paraId="329F3E70" w14:textId="77777777" w:rsidR="00724B14" w:rsidRPr="007B36B7" w:rsidRDefault="00000000">
            <w:pPr>
              <w:rPr>
                <w:sz w:val="13"/>
                <w:szCs w:val="16"/>
              </w:rPr>
            </w:pPr>
            <w:r w:rsidRPr="007B36B7">
              <w:rPr>
                <w:sz w:val="13"/>
                <w:szCs w:val="16"/>
              </w:rPr>
              <w:t>6.08</w:t>
            </w:r>
          </w:p>
        </w:tc>
        <w:tc>
          <w:tcPr>
            <w:tcW w:w="795" w:type="dxa"/>
            <w:tcBorders>
              <w:top w:val="none" w:sz="0" w:space="0" w:color="FFFFFF"/>
              <w:left w:val="none" w:sz="0" w:space="0" w:color="FFFFFF"/>
              <w:bottom w:val="none" w:sz="0" w:space="0" w:color="FFFFFF"/>
              <w:right w:val="none" w:sz="0" w:space="0" w:color="FFFFFF"/>
            </w:tcBorders>
          </w:tcPr>
          <w:p w14:paraId="222B2708" w14:textId="77777777" w:rsidR="00724B14" w:rsidRPr="007B36B7" w:rsidRDefault="00000000">
            <w:pPr>
              <w:rPr>
                <w:sz w:val="13"/>
                <w:szCs w:val="16"/>
              </w:rPr>
            </w:pPr>
            <w:r w:rsidRPr="007B36B7">
              <w:rPr>
                <w:sz w:val="13"/>
                <w:szCs w:val="16"/>
              </w:rPr>
              <w:t>0.49</w:t>
            </w:r>
          </w:p>
        </w:tc>
        <w:tc>
          <w:tcPr>
            <w:tcW w:w="652" w:type="dxa"/>
            <w:tcBorders>
              <w:top w:val="none" w:sz="0" w:space="0" w:color="FFFFFF"/>
              <w:left w:val="none" w:sz="0" w:space="0" w:color="FFFFFF"/>
              <w:bottom w:val="none" w:sz="0" w:space="0" w:color="FFFFFF"/>
              <w:right w:val="none" w:sz="0" w:space="0" w:color="FFFFFF"/>
            </w:tcBorders>
          </w:tcPr>
          <w:p w14:paraId="6C85174D" w14:textId="77777777" w:rsidR="00724B14" w:rsidRPr="007B36B7" w:rsidRDefault="00000000">
            <w:pPr>
              <w:rPr>
                <w:sz w:val="13"/>
                <w:szCs w:val="16"/>
              </w:rPr>
            </w:pPr>
            <w:r w:rsidRPr="007B36B7">
              <w:rPr>
                <w:sz w:val="13"/>
                <w:szCs w:val="16"/>
              </w:rPr>
              <w:t>0.00</w:t>
            </w:r>
          </w:p>
        </w:tc>
        <w:tc>
          <w:tcPr>
            <w:tcW w:w="456" w:type="dxa"/>
            <w:tcBorders>
              <w:top w:val="none" w:sz="0" w:space="0" w:color="FFFFFF"/>
              <w:left w:val="none" w:sz="0" w:space="0" w:color="FFFFFF"/>
              <w:bottom w:val="none" w:sz="0" w:space="0" w:color="FFFFFF"/>
              <w:right w:val="none" w:sz="0" w:space="0" w:color="FFFFFF"/>
            </w:tcBorders>
          </w:tcPr>
          <w:p w14:paraId="48DBC40E" w14:textId="77777777" w:rsidR="00724B14" w:rsidRPr="007B36B7" w:rsidRDefault="00000000">
            <w:pPr>
              <w:rPr>
                <w:sz w:val="13"/>
                <w:szCs w:val="16"/>
              </w:rPr>
            </w:pPr>
            <w:r w:rsidRPr="007B36B7">
              <w:rPr>
                <w:sz w:val="13"/>
                <w:szCs w:val="16"/>
              </w:rPr>
              <w:t>19.42</w:t>
            </w:r>
          </w:p>
        </w:tc>
        <w:tc>
          <w:tcPr>
            <w:tcW w:w="612" w:type="dxa"/>
            <w:tcBorders>
              <w:top w:val="none" w:sz="0" w:space="0" w:color="FFFFFF"/>
              <w:left w:val="none" w:sz="0" w:space="0" w:color="FFFFFF"/>
              <w:bottom w:val="none" w:sz="0" w:space="0" w:color="FFFFFF"/>
              <w:right w:val="none" w:sz="0" w:space="0" w:color="FFFFFF"/>
            </w:tcBorders>
          </w:tcPr>
          <w:p w14:paraId="31FD3A42" w14:textId="77777777" w:rsidR="00724B14" w:rsidRPr="007B36B7" w:rsidRDefault="00000000">
            <w:pPr>
              <w:rPr>
                <w:sz w:val="13"/>
                <w:szCs w:val="16"/>
              </w:rPr>
            </w:pPr>
            <w:r w:rsidRPr="007B36B7">
              <w:rPr>
                <w:sz w:val="13"/>
                <w:szCs w:val="16"/>
              </w:rPr>
              <w:t>-99.17</w:t>
            </w:r>
          </w:p>
        </w:tc>
      </w:tr>
      <w:tr w:rsidR="00724B14" w:rsidRPr="007B36B7" w14:paraId="469CAE76" w14:textId="77777777" w:rsidTr="00B14074">
        <w:tc>
          <w:tcPr>
            <w:tcW w:w="649" w:type="dxa"/>
            <w:tcBorders>
              <w:top w:val="none" w:sz="0" w:space="0" w:color="FFFFFF"/>
              <w:left w:val="none" w:sz="0" w:space="0" w:color="FFFFFF"/>
              <w:bottom w:val="single" w:sz="12" w:space="0" w:color="000000"/>
              <w:right w:val="none" w:sz="0" w:space="0" w:color="FFFFFF"/>
            </w:tcBorders>
          </w:tcPr>
          <w:p w14:paraId="4A1ECDBF" w14:textId="77777777" w:rsidR="00724B14" w:rsidRPr="007B36B7" w:rsidRDefault="00000000">
            <w:pPr>
              <w:rPr>
                <w:sz w:val="13"/>
                <w:szCs w:val="16"/>
              </w:rPr>
            </w:pPr>
            <w:r w:rsidRPr="007B36B7">
              <w:rPr>
                <w:sz w:val="13"/>
                <w:szCs w:val="16"/>
              </w:rPr>
              <w:t>3</w:t>
            </w:r>
          </w:p>
        </w:tc>
        <w:tc>
          <w:tcPr>
            <w:tcW w:w="545" w:type="dxa"/>
            <w:tcBorders>
              <w:top w:val="none" w:sz="0" w:space="0" w:color="FFFFFF"/>
              <w:left w:val="none" w:sz="0" w:space="0" w:color="FFFFFF"/>
              <w:bottom w:val="single" w:sz="12" w:space="0" w:color="000000"/>
              <w:right w:val="none" w:sz="0" w:space="0" w:color="FFFFFF"/>
            </w:tcBorders>
          </w:tcPr>
          <w:p w14:paraId="1AC7FA8C" w14:textId="77777777" w:rsidR="00724B14" w:rsidRPr="007B36B7" w:rsidRDefault="00000000">
            <w:pPr>
              <w:rPr>
                <w:sz w:val="13"/>
                <w:szCs w:val="16"/>
              </w:rPr>
            </w:pPr>
            <w:r w:rsidRPr="007B36B7">
              <w:rPr>
                <w:sz w:val="13"/>
                <w:szCs w:val="16"/>
              </w:rPr>
              <w:t>6.13</w:t>
            </w:r>
          </w:p>
        </w:tc>
        <w:tc>
          <w:tcPr>
            <w:tcW w:w="538" w:type="dxa"/>
            <w:tcBorders>
              <w:top w:val="none" w:sz="0" w:space="0" w:color="FFFFFF"/>
              <w:left w:val="none" w:sz="0" w:space="0" w:color="FFFFFF"/>
              <w:bottom w:val="single" w:sz="12" w:space="0" w:color="000000"/>
              <w:right w:val="none" w:sz="0" w:space="0" w:color="FFFFFF"/>
            </w:tcBorders>
          </w:tcPr>
          <w:p w14:paraId="04E37E64" w14:textId="77777777" w:rsidR="00724B14" w:rsidRPr="007B36B7" w:rsidRDefault="00000000">
            <w:pPr>
              <w:rPr>
                <w:sz w:val="13"/>
                <w:szCs w:val="16"/>
              </w:rPr>
            </w:pPr>
            <w:r w:rsidRPr="007B36B7">
              <w:rPr>
                <w:sz w:val="13"/>
                <w:szCs w:val="16"/>
              </w:rPr>
              <w:t>32.62</w:t>
            </w:r>
          </w:p>
        </w:tc>
        <w:tc>
          <w:tcPr>
            <w:tcW w:w="534" w:type="dxa"/>
            <w:tcBorders>
              <w:top w:val="none" w:sz="0" w:space="0" w:color="FFFFFF"/>
              <w:left w:val="none" w:sz="0" w:space="0" w:color="FFFFFF"/>
              <w:bottom w:val="single" w:sz="12" w:space="0" w:color="000000"/>
              <w:right w:val="none" w:sz="0" w:space="0" w:color="FFFFFF"/>
            </w:tcBorders>
          </w:tcPr>
          <w:p w14:paraId="26747847" w14:textId="77777777" w:rsidR="00724B14" w:rsidRPr="007B36B7" w:rsidRDefault="00000000">
            <w:pPr>
              <w:rPr>
                <w:sz w:val="13"/>
                <w:szCs w:val="16"/>
              </w:rPr>
            </w:pPr>
            <w:r w:rsidRPr="007B36B7">
              <w:rPr>
                <w:sz w:val="13"/>
                <w:szCs w:val="16"/>
              </w:rPr>
              <w:t>13.56</w:t>
            </w:r>
          </w:p>
        </w:tc>
        <w:tc>
          <w:tcPr>
            <w:tcW w:w="475" w:type="dxa"/>
            <w:tcBorders>
              <w:top w:val="none" w:sz="0" w:space="0" w:color="FFFFFF"/>
              <w:left w:val="none" w:sz="0" w:space="0" w:color="FFFFFF"/>
              <w:bottom w:val="single" w:sz="12" w:space="0" w:color="000000"/>
              <w:right w:val="none" w:sz="0" w:space="0" w:color="FFFFFF"/>
            </w:tcBorders>
          </w:tcPr>
          <w:p w14:paraId="5D370D3D" w14:textId="77777777" w:rsidR="00724B14" w:rsidRPr="007B36B7" w:rsidRDefault="00000000">
            <w:pPr>
              <w:rPr>
                <w:sz w:val="13"/>
                <w:szCs w:val="16"/>
              </w:rPr>
            </w:pPr>
            <w:r w:rsidRPr="007B36B7">
              <w:rPr>
                <w:sz w:val="13"/>
                <w:szCs w:val="16"/>
              </w:rPr>
              <w:t>6.14</w:t>
            </w:r>
          </w:p>
        </w:tc>
        <w:tc>
          <w:tcPr>
            <w:tcW w:w="795" w:type="dxa"/>
            <w:tcBorders>
              <w:top w:val="none" w:sz="0" w:space="0" w:color="FFFFFF"/>
              <w:left w:val="none" w:sz="0" w:space="0" w:color="FFFFFF"/>
              <w:bottom w:val="single" w:sz="12" w:space="0" w:color="000000"/>
              <w:right w:val="none" w:sz="0" w:space="0" w:color="FFFFFF"/>
            </w:tcBorders>
          </w:tcPr>
          <w:p w14:paraId="2403C803" w14:textId="77777777" w:rsidR="00724B14" w:rsidRPr="007B36B7" w:rsidRDefault="00000000">
            <w:pPr>
              <w:rPr>
                <w:sz w:val="13"/>
                <w:szCs w:val="16"/>
              </w:rPr>
            </w:pPr>
            <w:r w:rsidRPr="007B36B7">
              <w:rPr>
                <w:sz w:val="13"/>
                <w:szCs w:val="16"/>
              </w:rPr>
              <w:t>0.65</w:t>
            </w:r>
          </w:p>
        </w:tc>
        <w:tc>
          <w:tcPr>
            <w:tcW w:w="652" w:type="dxa"/>
            <w:tcBorders>
              <w:top w:val="none" w:sz="0" w:space="0" w:color="FFFFFF"/>
              <w:left w:val="none" w:sz="0" w:space="0" w:color="FFFFFF"/>
              <w:bottom w:val="single" w:sz="12" w:space="0" w:color="000000"/>
              <w:right w:val="none" w:sz="0" w:space="0" w:color="FFFFFF"/>
            </w:tcBorders>
          </w:tcPr>
          <w:p w14:paraId="401CCF51" w14:textId="77777777" w:rsidR="00724B14" w:rsidRPr="007B36B7" w:rsidRDefault="00000000">
            <w:pPr>
              <w:rPr>
                <w:sz w:val="13"/>
                <w:szCs w:val="16"/>
              </w:rPr>
            </w:pPr>
            <w:r w:rsidRPr="007B36B7">
              <w:rPr>
                <w:sz w:val="13"/>
                <w:szCs w:val="16"/>
              </w:rPr>
              <w:t>1.00</w:t>
            </w:r>
          </w:p>
        </w:tc>
        <w:tc>
          <w:tcPr>
            <w:tcW w:w="456" w:type="dxa"/>
            <w:tcBorders>
              <w:top w:val="none" w:sz="0" w:space="0" w:color="FFFFFF"/>
              <w:left w:val="none" w:sz="0" w:space="0" w:color="FFFFFF"/>
              <w:bottom w:val="single" w:sz="12" w:space="0" w:color="000000"/>
              <w:right w:val="none" w:sz="0" w:space="0" w:color="FFFFFF"/>
            </w:tcBorders>
          </w:tcPr>
          <w:p w14:paraId="2C4A210E" w14:textId="77777777" w:rsidR="00724B14" w:rsidRPr="007B36B7" w:rsidRDefault="00000000">
            <w:pPr>
              <w:rPr>
                <w:sz w:val="13"/>
                <w:szCs w:val="16"/>
              </w:rPr>
            </w:pPr>
            <w:r w:rsidRPr="007B36B7">
              <w:rPr>
                <w:sz w:val="13"/>
                <w:szCs w:val="16"/>
              </w:rPr>
              <w:t>19.42</w:t>
            </w:r>
          </w:p>
        </w:tc>
        <w:tc>
          <w:tcPr>
            <w:tcW w:w="612" w:type="dxa"/>
            <w:tcBorders>
              <w:top w:val="none" w:sz="0" w:space="0" w:color="FFFFFF"/>
              <w:left w:val="none" w:sz="0" w:space="0" w:color="FFFFFF"/>
              <w:bottom w:val="single" w:sz="12" w:space="0" w:color="000000"/>
              <w:right w:val="none" w:sz="0" w:space="0" w:color="FFFFFF"/>
            </w:tcBorders>
          </w:tcPr>
          <w:p w14:paraId="32E2ECA1" w14:textId="77777777" w:rsidR="00724B14" w:rsidRPr="007B36B7" w:rsidRDefault="00000000">
            <w:pPr>
              <w:rPr>
                <w:sz w:val="13"/>
                <w:szCs w:val="16"/>
              </w:rPr>
            </w:pPr>
            <w:r w:rsidRPr="007B36B7">
              <w:rPr>
                <w:sz w:val="13"/>
                <w:szCs w:val="16"/>
              </w:rPr>
              <w:t>-99.17</w:t>
            </w:r>
          </w:p>
        </w:tc>
      </w:tr>
    </w:tbl>
    <w:p w14:paraId="03DDB3C5" w14:textId="77777777" w:rsidR="00724B14" w:rsidRDefault="00724B14"/>
    <w:p w14:paraId="6B464A4E" w14:textId="0ABC7CBC" w:rsidR="00724B14" w:rsidRDefault="00000000">
      <w:pPr>
        <w:pStyle w:val="Text"/>
        <w:rPr>
          <w:lang w:val="es-GT"/>
        </w:rPr>
      </w:pPr>
      <w:r w:rsidRPr="00BE0FED">
        <w:rPr>
          <w:lang w:val="es-GT"/>
        </w:rPr>
        <w:t xml:space="preserve">El Silhouette </w:t>
      </w:r>
      <w:r w:rsidRPr="00914703">
        <w:rPr>
          <w:lang w:val="es-GT"/>
        </w:rPr>
        <w:t>final con K=4 fue 0.1510 y Davies-Bouldin 1.8995</w:t>
      </w:r>
      <w:r w:rsidRPr="00BE0FED">
        <w:rPr>
          <w:lang w:val="es-GT"/>
        </w:rPr>
        <w:t>, indicando clusters de separación moderad</w:t>
      </w:r>
      <w:r w:rsidR="00914703">
        <w:rPr>
          <w:lang w:val="es-GT"/>
        </w:rPr>
        <w:t>a</w:t>
      </w:r>
      <w:r w:rsidRPr="00BE0FED">
        <w:rPr>
          <w:lang w:val="es-GT"/>
        </w:rPr>
        <w:t>.</w:t>
      </w:r>
    </w:p>
    <w:p w14:paraId="389221E3" w14:textId="77777777" w:rsidR="00BE0FED" w:rsidRDefault="00BE0FED">
      <w:pPr>
        <w:pStyle w:val="FigureCaption"/>
        <w:rPr>
          <w:lang w:val="es-GT"/>
        </w:rPr>
      </w:pPr>
    </w:p>
    <w:p w14:paraId="5BF57377" w14:textId="3EC883B1" w:rsidR="00BE0FED" w:rsidRPr="00BE0FED" w:rsidRDefault="00BE0FED">
      <w:pPr>
        <w:pStyle w:val="FigureCaption"/>
        <w:rPr>
          <w:lang w:val="es-GT"/>
        </w:rPr>
      </w:pPr>
      <w:r w:rsidRPr="00BE0FED">
        <w:rPr>
          <w:noProof/>
          <w:lang w:val="es-GT"/>
        </w:rPr>
        <w:drawing>
          <wp:inline distT="0" distB="0" distL="0" distR="0" wp14:anchorId="2D71012F" wp14:editId="1F0C28CA">
            <wp:extent cx="3048000" cy="1026281"/>
            <wp:effectExtent l="0" t="0" r="0" b="0"/>
            <wp:docPr id="1745404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04952" name=""/>
                    <pic:cNvPicPr/>
                  </pic:nvPicPr>
                  <pic:blipFill>
                    <a:blip r:embed="rId22"/>
                    <a:stretch>
                      <a:fillRect/>
                    </a:stretch>
                  </pic:blipFill>
                  <pic:spPr>
                    <a:xfrm>
                      <a:off x="0" y="0"/>
                      <a:ext cx="3059055" cy="1030003"/>
                    </a:xfrm>
                    <a:prstGeom prst="rect">
                      <a:avLst/>
                    </a:prstGeom>
                  </pic:spPr>
                </pic:pic>
              </a:graphicData>
            </a:graphic>
          </wp:inline>
        </w:drawing>
      </w:r>
    </w:p>
    <w:p w14:paraId="70289F9B" w14:textId="49D24563" w:rsidR="00724B14" w:rsidRPr="00CA0C1F" w:rsidRDefault="00000000">
      <w:pPr>
        <w:pStyle w:val="FigureCaption"/>
        <w:rPr>
          <w:lang w:val="es-ES"/>
        </w:rPr>
      </w:pPr>
      <w:r w:rsidRPr="00BE0FED">
        <w:rPr>
          <w:lang w:val="es-GT"/>
        </w:rPr>
        <w:t>Fig. 15. Clusters K-Means en espacio PCA-2D y boxplots de duración por cluster.</w:t>
      </w:r>
    </w:p>
    <w:p w14:paraId="0DCCD6E6" w14:textId="77777777" w:rsidR="00F06F0D" w:rsidRPr="006B5C18" w:rsidRDefault="00F06F0D" w:rsidP="00F06F0D">
      <w:pPr>
        <w:pStyle w:val="Heading2"/>
        <w:numPr>
          <w:ilvl w:val="0"/>
          <w:numId w:val="0"/>
        </w:numPr>
        <w:ind w:left="144"/>
        <w:rPr>
          <w:lang w:val="es-ES"/>
        </w:rPr>
      </w:pPr>
    </w:p>
    <w:p w14:paraId="617FDF77" w14:textId="7B5BDA26" w:rsidR="00724B14" w:rsidRDefault="00000000">
      <w:pPr>
        <w:pStyle w:val="Heading2"/>
      </w:pPr>
      <w:r>
        <w:t xml:space="preserve">Clustering </w:t>
      </w:r>
      <w:proofErr w:type="spellStart"/>
      <w:r>
        <w:t>Jerárquico</w:t>
      </w:r>
      <w:proofErr w:type="spellEnd"/>
    </w:p>
    <w:p w14:paraId="01ACC734" w14:textId="407ACB2B" w:rsidR="00724B14" w:rsidRDefault="00000000">
      <w:pPr>
        <w:pStyle w:val="Text"/>
        <w:rPr>
          <w:lang w:val="es-GT"/>
        </w:rPr>
      </w:pPr>
      <w:r w:rsidRPr="00BE0FED">
        <w:rPr>
          <w:lang w:val="es-GT"/>
        </w:rPr>
        <w:t xml:space="preserve">El dendrograma (Fig. 16) sobre una muestra de 5,000 </w:t>
      </w:r>
      <w:r w:rsidRPr="00BE0FED">
        <w:rPr>
          <w:lang w:val="es-GT"/>
        </w:rPr>
        <w:t>puntos muestra los mayores saltos en las últimas fusiones</w:t>
      </w:r>
      <w:r w:rsidR="00F06F0D">
        <w:rPr>
          <w:lang w:val="es-GT"/>
        </w:rPr>
        <w:t xml:space="preserve">, </w:t>
      </w:r>
      <w:r w:rsidRPr="00BE0FED">
        <w:rPr>
          <w:lang w:val="es-GT"/>
        </w:rPr>
        <w:t xml:space="preserve">apoyando también K=4 como número natural de grupos. Al comparar las etiquetas de K-Means y clustering jerárquico </w:t>
      </w:r>
      <w:r w:rsidRPr="008E41D3">
        <w:rPr>
          <w:lang w:val="es-GT"/>
        </w:rPr>
        <w:t>(Ward, K=4) sobre el mismo subconjunto de 20,000 puntos, el ARI resultó 0.3556.</w:t>
      </w:r>
      <w:r w:rsidRPr="00BE0FED">
        <w:rPr>
          <w:lang w:val="es-GT"/>
        </w:rPr>
        <w:t xml:space="preserve"> Este valor moderado refleja que, aunque ambos métodos identifican una estructura similar, el clustering jerárquico </w:t>
      </w:r>
      <w:r w:rsidRPr="00484238">
        <w:rPr>
          <w:lang w:val="es-GT"/>
        </w:rPr>
        <w:t>difiere en la asignació</w:t>
      </w:r>
      <w:r w:rsidR="008E41D3" w:rsidRPr="00484238">
        <w:rPr>
          <w:lang w:val="es-GT"/>
        </w:rPr>
        <w:t>n de</w:t>
      </w:r>
      <w:r w:rsidRPr="00484238">
        <w:rPr>
          <w:lang w:val="es-GT"/>
        </w:rPr>
        <w:t xml:space="preserve"> puntos fronterizos al no optimizar directamente la inercia.</w:t>
      </w:r>
      <w:r w:rsidRPr="00BE0FED">
        <w:rPr>
          <w:lang w:val="es-GT"/>
        </w:rPr>
        <w:t xml:space="preserve"> El Silhouette del método jerárquico fue 0.1342, ligeramente inferior al de K-Means (0.1507).</w:t>
      </w:r>
    </w:p>
    <w:p w14:paraId="017F5901" w14:textId="77777777" w:rsidR="000321FC" w:rsidRDefault="000321FC">
      <w:pPr>
        <w:pStyle w:val="Text"/>
        <w:rPr>
          <w:lang w:val="es-GT"/>
        </w:rPr>
      </w:pPr>
    </w:p>
    <w:p w14:paraId="18FF5E41" w14:textId="77777777" w:rsidR="000321FC" w:rsidRDefault="000321FC">
      <w:pPr>
        <w:pStyle w:val="Text"/>
        <w:rPr>
          <w:lang w:val="es-GT"/>
        </w:rPr>
      </w:pPr>
    </w:p>
    <w:p w14:paraId="132EB028" w14:textId="1BDF6854" w:rsidR="000321FC" w:rsidRPr="00BE0FED" w:rsidRDefault="000321FC">
      <w:pPr>
        <w:pStyle w:val="Text"/>
        <w:rPr>
          <w:lang w:val="es-GT"/>
        </w:rPr>
      </w:pPr>
      <w:r w:rsidRPr="000321FC">
        <w:rPr>
          <w:noProof/>
          <w:lang w:val="es-GT"/>
        </w:rPr>
        <w:drawing>
          <wp:inline distT="0" distB="0" distL="0" distR="0" wp14:anchorId="64B21AAE" wp14:editId="4CE6770B">
            <wp:extent cx="2924175" cy="1021721"/>
            <wp:effectExtent l="0" t="0" r="0" b="0"/>
            <wp:docPr id="209527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73340" name=""/>
                    <pic:cNvPicPr/>
                  </pic:nvPicPr>
                  <pic:blipFill>
                    <a:blip r:embed="rId23"/>
                    <a:stretch>
                      <a:fillRect/>
                    </a:stretch>
                  </pic:blipFill>
                  <pic:spPr>
                    <a:xfrm>
                      <a:off x="0" y="0"/>
                      <a:ext cx="2933396" cy="1024943"/>
                    </a:xfrm>
                    <a:prstGeom prst="rect">
                      <a:avLst/>
                    </a:prstGeom>
                  </pic:spPr>
                </pic:pic>
              </a:graphicData>
            </a:graphic>
          </wp:inline>
        </w:drawing>
      </w:r>
    </w:p>
    <w:p w14:paraId="5C62C9BD" w14:textId="5FC0AA48" w:rsidR="00724B14" w:rsidRDefault="00000000">
      <w:pPr>
        <w:pStyle w:val="FigureCaption"/>
        <w:rPr>
          <w:lang w:val="es-GT"/>
        </w:rPr>
      </w:pPr>
      <w:r w:rsidRPr="00BE0FED">
        <w:rPr>
          <w:lang w:val="es-GT"/>
        </w:rPr>
        <w:t xml:space="preserve">Fig. 16. Dendrograma Ward (n=5,000, truncado a 30 hojas). Los </w:t>
      </w:r>
      <w:r w:rsidRPr="005D1B32">
        <w:rPr>
          <w:lang w:val="es-GT"/>
        </w:rPr>
        <w:t>saltos grandes</w:t>
      </w:r>
      <w:r w:rsidRPr="00BE0FED">
        <w:rPr>
          <w:lang w:val="es-GT"/>
        </w:rPr>
        <w:t xml:space="preserve"> en el eje Y confirman K=4.</w:t>
      </w:r>
    </w:p>
    <w:p w14:paraId="36415F21" w14:textId="77777777" w:rsidR="000321FC" w:rsidRDefault="000321FC">
      <w:pPr>
        <w:pStyle w:val="FigureCaption"/>
        <w:rPr>
          <w:lang w:val="es-GT"/>
        </w:rPr>
      </w:pPr>
    </w:p>
    <w:p w14:paraId="51393853" w14:textId="2B596505" w:rsidR="000321FC" w:rsidRPr="00BE0FED" w:rsidRDefault="000321FC">
      <w:pPr>
        <w:pStyle w:val="FigureCaption"/>
        <w:rPr>
          <w:lang w:val="es-GT"/>
        </w:rPr>
      </w:pPr>
      <w:r w:rsidRPr="000321FC">
        <w:rPr>
          <w:noProof/>
          <w:lang w:val="es-GT"/>
        </w:rPr>
        <w:drawing>
          <wp:inline distT="0" distB="0" distL="0" distR="0" wp14:anchorId="1F853DD8" wp14:editId="1540C60D">
            <wp:extent cx="3090862" cy="1132090"/>
            <wp:effectExtent l="0" t="0" r="0" b="0"/>
            <wp:docPr id="21542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27590" name=""/>
                    <pic:cNvPicPr/>
                  </pic:nvPicPr>
                  <pic:blipFill>
                    <a:blip r:embed="rId24"/>
                    <a:stretch>
                      <a:fillRect/>
                    </a:stretch>
                  </pic:blipFill>
                  <pic:spPr>
                    <a:xfrm>
                      <a:off x="0" y="0"/>
                      <a:ext cx="3099360" cy="1135202"/>
                    </a:xfrm>
                    <a:prstGeom prst="rect">
                      <a:avLst/>
                    </a:prstGeom>
                  </pic:spPr>
                </pic:pic>
              </a:graphicData>
            </a:graphic>
          </wp:inline>
        </w:drawing>
      </w:r>
    </w:p>
    <w:p w14:paraId="54E24C2D" w14:textId="436BD0E4" w:rsidR="00724B14" w:rsidRDefault="00000000">
      <w:pPr>
        <w:pStyle w:val="FigureCaption"/>
      </w:pPr>
      <w:r w:rsidRPr="00BE0FED">
        <w:rPr>
          <w:lang w:val="es-GT"/>
        </w:rPr>
        <w:t xml:space="preserve">Fig. 17. Comparación K-Means vs clustering jerárquico en PCA-2D. </w:t>
      </w:r>
      <w:r>
        <w:t xml:space="preserve">ARI=0.356. </w:t>
      </w:r>
    </w:p>
    <w:p w14:paraId="224AD027" w14:textId="77777777" w:rsidR="00484238" w:rsidRDefault="00484238" w:rsidP="00484238">
      <w:pPr>
        <w:pStyle w:val="Heading2"/>
        <w:numPr>
          <w:ilvl w:val="0"/>
          <w:numId w:val="0"/>
        </w:numPr>
        <w:ind w:left="144"/>
      </w:pPr>
    </w:p>
    <w:p w14:paraId="38E79A6B" w14:textId="483A7529" w:rsidR="00484238" w:rsidRDefault="00484238" w:rsidP="00484238">
      <w:pPr>
        <w:pStyle w:val="Heading2"/>
      </w:pPr>
      <w:r>
        <w:t>Spectral Clustering</w:t>
      </w:r>
    </w:p>
    <w:p w14:paraId="52FA2C4B" w14:textId="301CE1FF" w:rsidR="00484238" w:rsidRDefault="00484238" w:rsidP="00484238">
      <w:pPr>
        <w:pStyle w:val="Text"/>
        <w:rPr>
          <w:lang w:val="es-GT"/>
        </w:rPr>
      </w:pPr>
      <w:r w:rsidRPr="00BE0FED">
        <w:rPr>
          <w:lang w:val="es-GT"/>
        </w:rPr>
        <w:t xml:space="preserve">Con K=4 y n=5,000 puntos, el Silhouette de Spectral Clustering fue 0.1352, comparable al del clustering jerárquico (0.1342) e inferior al de K-Means (0.1510). </w:t>
      </w:r>
      <w:r>
        <w:rPr>
          <w:lang w:val="es-GT"/>
        </w:rPr>
        <w:t xml:space="preserve">La similitud entre los tres </w:t>
      </w:r>
      <w:r>
        <w:rPr>
          <w:lang w:val="es-GT"/>
        </w:rPr>
        <w:t xml:space="preserve">resultados de los distintos métodos de clustering indica que los res métodos identifican una estructura similar. Esto sugiere que los clusters en este dataset, con las features utilizadas, no tienen geometrías complejas que requieran métodos especializados como el espectral. </w:t>
      </w:r>
    </w:p>
    <w:p w14:paraId="601553C9" w14:textId="77777777" w:rsidR="00484238" w:rsidRPr="00484238" w:rsidRDefault="00484238" w:rsidP="00484238">
      <w:pPr>
        <w:pStyle w:val="Text"/>
        <w:ind w:firstLine="0"/>
        <w:rPr>
          <w:lang w:val="es-GT"/>
        </w:rPr>
      </w:pPr>
    </w:p>
    <w:p w14:paraId="08913623" w14:textId="7002CEDA" w:rsidR="00724B14" w:rsidRPr="005D1B32" w:rsidRDefault="005D1B32">
      <w:pPr>
        <w:pStyle w:val="Heading2"/>
        <w:rPr>
          <w:lang w:val="es-ES"/>
        </w:rPr>
      </w:pPr>
      <w:r w:rsidRPr="005D1B32">
        <w:rPr>
          <w:lang w:val="es-ES"/>
        </w:rPr>
        <w:t>Mezcla de Gaussianas (</w:t>
      </w:r>
      <w:r w:rsidR="00000000" w:rsidRPr="005D1B32">
        <w:rPr>
          <w:lang w:val="es-ES"/>
        </w:rPr>
        <w:t>GMM + EM</w:t>
      </w:r>
      <w:r w:rsidRPr="005D1B32">
        <w:rPr>
          <w:lang w:val="es-ES"/>
        </w:rPr>
        <w:t>)</w:t>
      </w:r>
    </w:p>
    <w:p w14:paraId="45D6A3BF" w14:textId="3F127134" w:rsidR="00724B14" w:rsidRDefault="00000000">
      <w:pPr>
        <w:pStyle w:val="Text"/>
        <w:rPr>
          <w:lang w:val="es-GT"/>
        </w:rPr>
      </w:pPr>
      <w:r w:rsidRPr="00BE0FED">
        <w:rPr>
          <w:lang w:val="es-GT"/>
        </w:rPr>
        <w:t xml:space="preserve">La curva BIC alcanza su mínimo en K=8 componentes (Fig. 18). El modelo final con K=8 obtuvo una log-verosimilitud de </w:t>
      </w:r>
      <w:r w:rsidRPr="00BF30FF">
        <w:rPr>
          <w:lang w:val="es-GT"/>
        </w:rPr>
        <w:t>294,919. Los pesos de las componentes son heterogéneos</w:t>
      </w:r>
      <w:r w:rsidRPr="00BE0FED">
        <w:rPr>
          <w:lang w:val="es-GT"/>
        </w:rPr>
        <w:t>: la mayor representa el 28.3% de los viajes (componente 0), seguida del 21.6% (componente 1) y 16.9% (componente 7). Dos componentes son muy pequeñas: la componente 4 agrupa apenas el 0.1% de los viajes, posiblemente correspondiente a un perfil de usuario atípico. La probabilidad media de asignación máxima fue 0.916, indicando que la mayoría de los viajes se asignan con alta certeza a una sola componente gaussiana.</w:t>
      </w:r>
    </w:p>
    <w:p w14:paraId="2B7133AB" w14:textId="77777777" w:rsidR="000321FC" w:rsidRDefault="000321FC">
      <w:pPr>
        <w:pStyle w:val="Text"/>
        <w:rPr>
          <w:lang w:val="es-GT"/>
        </w:rPr>
      </w:pPr>
    </w:p>
    <w:p w14:paraId="68875C19" w14:textId="2ECF80FB" w:rsidR="000321FC" w:rsidRPr="00BE0FED" w:rsidRDefault="000321FC">
      <w:pPr>
        <w:pStyle w:val="Text"/>
        <w:rPr>
          <w:lang w:val="es-GT"/>
        </w:rPr>
      </w:pPr>
      <w:r w:rsidRPr="000321FC">
        <w:rPr>
          <w:noProof/>
          <w:lang w:val="es-GT"/>
        </w:rPr>
        <w:lastRenderedPageBreak/>
        <w:drawing>
          <wp:inline distT="0" distB="0" distL="0" distR="0" wp14:anchorId="6993EB7B" wp14:editId="73F82FA4">
            <wp:extent cx="2938463" cy="1437748"/>
            <wp:effectExtent l="0" t="0" r="0" b="0"/>
            <wp:docPr id="1285592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92204" name=""/>
                    <pic:cNvPicPr/>
                  </pic:nvPicPr>
                  <pic:blipFill>
                    <a:blip r:embed="rId25"/>
                    <a:stretch>
                      <a:fillRect/>
                    </a:stretch>
                  </pic:blipFill>
                  <pic:spPr>
                    <a:xfrm>
                      <a:off x="0" y="0"/>
                      <a:ext cx="2947582" cy="1442210"/>
                    </a:xfrm>
                    <a:prstGeom prst="rect">
                      <a:avLst/>
                    </a:prstGeom>
                  </pic:spPr>
                </pic:pic>
              </a:graphicData>
            </a:graphic>
          </wp:inline>
        </w:drawing>
      </w:r>
    </w:p>
    <w:p w14:paraId="5654B7B8" w14:textId="7264259C" w:rsidR="00724B14" w:rsidRDefault="00000000">
      <w:pPr>
        <w:pStyle w:val="FigureCaption"/>
        <w:rPr>
          <w:lang w:val="es-GT"/>
        </w:rPr>
      </w:pPr>
      <w:r w:rsidRPr="00BE0FED">
        <w:rPr>
          <w:lang w:val="es-GT"/>
        </w:rPr>
        <w:t xml:space="preserve">Fig. 18. Curva BIC y AIC para GMM con K ∈ {2,...,8}. El mínimo BIC se alcanza en K=8. </w:t>
      </w:r>
    </w:p>
    <w:p w14:paraId="3669A936" w14:textId="77777777" w:rsidR="000321FC" w:rsidRDefault="000321FC">
      <w:pPr>
        <w:pStyle w:val="FigureCaption"/>
        <w:rPr>
          <w:lang w:val="es-GT"/>
        </w:rPr>
      </w:pPr>
    </w:p>
    <w:p w14:paraId="5F48F787" w14:textId="3435DD2B" w:rsidR="000321FC" w:rsidRPr="00BE0FED" w:rsidRDefault="000321FC">
      <w:pPr>
        <w:pStyle w:val="FigureCaption"/>
        <w:rPr>
          <w:lang w:val="es-GT"/>
        </w:rPr>
      </w:pPr>
      <w:r w:rsidRPr="000321FC">
        <w:rPr>
          <w:noProof/>
          <w:lang w:val="es-GT"/>
        </w:rPr>
        <w:drawing>
          <wp:inline distT="0" distB="0" distL="0" distR="0" wp14:anchorId="11729D28" wp14:editId="3890198C">
            <wp:extent cx="3066732" cy="915760"/>
            <wp:effectExtent l="0" t="0" r="0" b="0"/>
            <wp:docPr id="1286630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30969" name=""/>
                    <pic:cNvPicPr/>
                  </pic:nvPicPr>
                  <pic:blipFill>
                    <a:blip r:embed="rId26"/>
                    <a:stretch>
                      <a:fillRect/>
                    </a:stretch>
                  </pic:blipFill>
                  <pic:spPr>
                    <a:xfrm>
                      <a:off x="0" y="0"/>
                      <a:ext cx="3081737" cy="920241"/>
                    </a:xfrm>
                    <a:prstGeom prst="rect">
                      <a:avLst/>
                    </a:prstGeom>
                  </pic:spPr>
                </pic:pic>
              </a:graphicData>
            </a:graphic>
          </wp:inline>
        </w:drawing>
      </w:r>
    </w:p>
    <w:p w14:paraId="0B18E5D0" w14:textId="6C45A4A0" w:rsidR="00724B14" w:rsidRPr="00CA0C1F" w:rsidRDefault="00000000">
      <w:pPr>
        <w:pStyle w:val="FigureCaption"/>
        <w:rPr>
          <w:lang w:val="es-ES"/>
        </w:rPr>
      </w:pPr>
      <w:r w:rsidRPr="00BE0FED">
        <w:rPr>
          <w:lang w:val="es-GT"/>
        </w:rPr>
        <w:t xml:space="preserve">Fig. 19. Componentes GMM en PCA-2D e histograma de certeza de asignación (media=0.916). </w:t>
      </w:r>
    </w:p>
    <w:p w14:paraId="09883EEC" w14:textId="77777777" w:rsidR="00F06F0D" w:rsidRPr="00BE0FED" w:rsidRDefault="00F06F0D" w:rsidP="00484238">
      <w:pPr>
        <w:pStyle w:val="Text"/>
        <w:ind w:firstLine="0"/>
        <w:rPr>
          <w:lang w:val="es-GT"/>
        </w:rPr>
      </w:pPr>
    </w:p>
    <w:p w14:paraId="5973A4F3" w14:textId="77777777" w:rsidR="00724B14" w:rsidRDefault="00000000">
      <w:pPr>
        <w:pStyle w:val="Heading2"/>
      </w:pPr>
      <w:r>
        <w:t xml:space="preserve">KNN — </w:t>
      </w:r>
      <w:proofErr w:type="spellStart"/>
      <w:r>
        <w:t>Clasificación</w:t>
      </w:r>
      <w:proofErr w:type="spellEnd"/>
      <w:r>
        <w:t xml:space="preserve"> de </w:t>
      </w:r>
      <w:proofErr w:type="spellStart"/>
      <w:r>
        <w:t>género</w:t>
      </w:r>
      <w:proofErr w:type="spellEnd"/>
    </w:p>
    <w:p w14:paraId="448BD56B" w14:textId="280CB618" w:rsidR="00724B14" w:rsidRDefault="00000000">
      <w:pPr>
        <w:pStyle w:val="Text"/>
        <w:rPr>
          <w:lang w:val="es-GT"/>
        </w:rPr>
      </w:pPr>
      <w:r w:rsidRPr="00BE0FED">
        <w:rPr>
          <w:lang w:val="es-GT"/>
        </w:rPr>
        <w:t xml:space="preserve">La validación cruzada de 5 pliegues sobre 75,000 observaciones seleccionó K=19 vecinos </w:t>
      </w:r>
      <w:r w:rsidRPr="00484238">
        <w:rPr>
          <w:lang w:val="es-GT"/>
        </w:rPr>
        <w:t xml:space="preserve">con accuracy </w:t>
      </w:r>
      <w:r w:rsidR="00484238">
        <w:rPr>
          <w:lang w:val="es-GT"/>
        </w:rPr>
        <w:t>cross-validation</w:t>
      </w:r>
      <w:r w:rsidRPr="00BE0FED">
        <w:rPr>
          <w:lang w:val="es-GT"/>
        </w:rPr>
        <w:t xml:space="preserve"> de 0.695. En el conjunto de test de 25,000 observaciones (70.8% masculino, 29.2% femenino) se obtuvo accuracy global de 0.70. Sin embargo, el análisis por clase revela un desequilibrio importante: la clase masculina obtiene precision=0.71, recall=0.96 y F1=0.82, mientras que la clase femenina obtiene precision=0.35, recall=0.05 y F1=0.08. El modelo predice casi exclusivamente la clase mayoritaria, lo que indica que las características del viaje no permiten distinguir el género femenino con las features disponibles. El accuracy del 70% coincide exactamente con la línea base del clasificador mayoritario, por lo que el modelo no aporta capacidad discriminativa real.</w:t>
      </w:r>
    </w:p>
    <w:p w14:paraId="12196253" w14:textId="77777777" w:rsidR="000321FC" w:rsidRDefault="000321FC">
      <w:pPr>
        <w:pStyle w:val="Text"/>
        <w:rPr>
          <w:lang w:val="es-GT"/>
        </w:rPr>
      </w:pPr>
    </w:p>
    <w:p w14:paraId="3ED205E5" w14:textId="4F78A57E" w:rsidR="000321FC" w:rsidRPr="00BE0FED" w:rsidRDefault="000321FC" w:rsidP="000321FC">
      <w:pPr>
        <w:pStyle w:val="Text"/>
        <w:jc w:val="center"/>
        <w:rPr>
          <w:lang w:val="es-GT"/>
        </w:rPr>
      </w:pPr>
      <w:r w:rsidRPr="000321FC">
        <w:rPr>
          <w:noProof/>
          <w:lang w:val="es-GT"/>
        </w:rPr>
        <w:drawing>
          <wp:inline distT="0" distB="0" distL="0" distR="0" wp14:anchorId="6271C2F0" wp14:editId="69851EC8">
            <wp:extent cx="2920073" cy="1428750"/>
            <wp:effectExtent l="0" t="0" r="0" b="0"/>
            <wp:docPr id="1088169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69655" name=""/>
                    <pic:cNvPicPr/>
                  </pic:nvPicPr>
                  <pic:blipFill>
                    <a:blip r:embed="rId27"/>
                    <a:stretch>
                      <a:fillRect/>
                    </a:stretch>
                  </pic:blipFill>
                  <pic:spPr>
                    <a:xfrm>
                      <a:off x="0" y="0"/>
                      <a:ext cx="2927576" cy="1432421"/>
                    </a:xfrm>
                    <a:prstGeom prst="rect">
                      <a:avLst/>
                    </a:prstGeom>
                  </pic:spPr>
                </pic:pic>
              </a:graphicData>
            </a:graphic>
          </wp:inline>
        </w:drawing>
      </w:r>
    </w:p>
    <w:p w14:paraId="43874D3A" w14:textId="34E5219B" w:rsidR="00724B14" w:rsidRDefault="00000000">
      <w:pPr>
        <w:pStyle w:val="FigureCaption"/>
        <w:rPr>
          <w:lang w:val="es-GT"/>
        </w:rPr>
      </w:pPr>
      <w:r w:rsidRPr="00BE0FED">
        <w:rPr>
          <w:lang w:val="es-GT"/>
        </w:rPr>
        <w:t xml:space="preserve">Fig. 20. Curva de accuracy CV vs K para KNN. K=19 es el óptimo. </w:t>
      </w:r>
    </w:p>
    <w:p w14:paraId="22E82ACA" w14:textId="77777777" w:rsidR="000321FC" w:rsidRDefault="000321FC">
      <w:pPr>
        <w:pStyle w:val="FigureCaption"/>
        <w:rPr>
          <w:lang w:val="es-GT"/>
        </w:rPr>
      </w:pPr>
    </w:p>
    <w:p w14:paraId="01660A45" w14:textId="5E6FB186" w:rsidR="000321FC" w:rsidRPr="00BE0FED" w:rsidRDefault="000321FC" w:rsidP="000321FC">
      <w:pPr>
        <w:pStyle w:val="FigureCaption"/>
        <w:jc w:val="center"/>
        <w:rPr>
          <w:lang w:val="es-GT"/>
        </w:rPr>
      </w:pPr>
      <w:r w:rsidRPr="000321FC">
        <w:rPr>
          <w:noProof/>
          <w:lang w:val="es-GT"/>
        </w:rPr>
        <w:drawing>
          <wp:inline distT="0" distB="0" distL="0" distR="0" wp14:anchorId="7DFA52E5" wp14:editId="7607EE4D">
            <wp:extent cx="2557463" cy="2053074"/>
            <wp:effectExtent l="0" t="0" r="0" b="0"/>
            <wp:docPr id="2089561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61347" name=""/>
                    <pic:cNvPicPr/>
                  </pic:nvPicPr>
                  <pic:blipFill>
                    <a:blip r:embed="rId28"/>
                    <a:stretch>
                      <a:fillRect/>
                    </a:stretch>
                  </pic:blipFill>
                  <pic:spPr>
                    <a:xfrm>
                      <a:off x="0" y="0"/>
                      <a:ext cx="2567906" cy="2061458"/>
                    </a:xfrm>
                    <a:prstGeom prst="rect">
                      <a:avLst/>
                    </a:prstGeom>
                  </pic:spPr>
                </pic:pic>
              </a:graphicData>
            </a:graphic>
          </wp:inline>
        </w:drawing>
      </w:r>
    </w:p>
    <w:p w14:paraId="38AA7E5E" w14:textId="281E8431" w:rsidR="00724B14" w:rsidRPr="00BE0FED" w:rsidRDefault="00000000">
      <w:pPr>
        <w:pStyle w:val="FigureCaption"/>
        <w:rPr>
          <w:lang w:val="es-GT"/>
        </w:rPr>
      </w:pPr>
      <w:r w:rsidRPr="00BE0FED">
        <w:rPr>
          <w:lang w:val="es-GT"/>
        </w:rPr>
        <w:t xml:space="preserve">Fig. 21. Matriz de confusión KNN (K=19, test n=25,000). El modelo predice casi exclusivamente la clase M. </w:t>
      </w:r>
    </w:p>
    <w:p w14:paraId="4DC12FCC" w14:textId="77777777" w:rsidR="00BD649C" w:rsidRPr="006B5C18" w:rsidRDefault="00BD649C" w:rsidP="00BD649C">
      <w:pPr>
        <w:pStyle w:val="Heading2"/>
        <w:numPr>
          <w:ilvl w:val="0"/>
          <w:numId w:val="0"/>
        </w:numPr>
        <w:ind w:left="144"/>
        <w:rPr>
          <w:lang w:val="es-ES"/>
        </w:rPr>
      </w:pPr>
    </w:p>
    <w:p w14:paraId="7FBE9CE2" w14:textId="12331BE1" w:rsidR="00724B14" w:rsidRDefault="00000000">
      <w:pPr>
        <w:pStyle w:val="Heading2"/>
      </w:pPr>
      <w:proofErr w:type="spellStart"/>
      <w:r>
        <w:t>Regresión</w:t>
      </w:r>
      <w:proofErr w:type="spellEnd"/>
    </w:p>
    <w:p w14:paraId="304499CE" w14:textId="58506976" w:rsidR="00D8284B" w:rsidRDefault="00000000" w:rsidP="00D8284B">
      <w:pPr>
        <w:pStyle w:val="Text"/>
        <w:rPr>
          <w:lang w:val="es-GT"/>
        </w:rPr>
      </w:pPr>
      <w:r w:rsidRPr="00BE0FED">
        <w:rPr>
          <w:lang w:val="es-GT"/>
        </w:rPr>
        <w:t xml:space="preserve">Los cuatro modelos de regresión </w:t>
      </w:r>
      <w:r w:rsidRPr="00BD649C">
        <w:rPr>
          <w:highlight w:val="yellow"/>
          <w:lang w:val="es-GT"/>
        </w:rPr>
        <w:t>(</w:t>
      </w:r>
      <w:r w:rsidRPr="008E41D3">
        <w:rPr>
          <w:lang w:val="es-GT"/>
        </w:rPr>
        <w:t>OLS, Ridge, LASSO y ElasticNet</w:t>
      </w:r>
      <w:r w:rsidRPr="00BE0FED">
        <w:rPr>
          <w:lang w:val="es-GT"/>
        </w:rPr>
        <w:t xml:space="preserve">) sobre 75,000 observaciones de entrenamiento produjeron resultados prácticamente idénticos (Tabla </w:t>
      </w:r>
      <w:r w:rsidR="000321FC">
        <w:rPr>
          <w:lang w:val="es-GT"/>
        </w:rPr>
        <w:t>4</w:t>
      </w:r>
      <w:r w:rsidRPr="00BE0FED">
        <w:rPr>
          <w:lang w:val="es-GT"/>
        </w:rPr>
        <w:t xml:space="preserve">), con R²=0.0139 y RMSE≈10.95 minutos en el conjunto de test de 25,000 observaciones. El MAE fue 8.08 minutos para todos los modelos. </w:t>
      </w:r>
      <w:r w:rsidR="00D8284B" w:rsidRPr="00D8284B">
        <w:rPr>
          <w:lang w:val="es-ES"/>
        </w:rPr>
        <w:t xml:space="preserve">La penalización (L1 en LASSO, L2 en Ridge, combinación en </w:t>
      </w:r>
      <w:proofErr w:type="spellStart"/>
      <w:r w:rsidR="00D8284B" w:rsidRPr="00D8284B">
        <w:rPr>
          <w:lang w:val="es-ES"/>
        </w:rPr>
        <w:t>ElasticNet</w:t>
      </w:r>
      <w:proofErr w:type="spellEnd"/>
      <w:r w:rsidR="00D8284B" w:rsidRPr="00D8284B">
        <w:rPr>
          <w:lang w:val="es-ES"/>
        </w:rPr>
        <w:t xml:space="preserve">) reduce la magnitud de los coeficientes para evitar sobreajuste. Que los cuatro modelos produzcan R² idéntico indica que la penalización no ayuda — el problema es </w:t>
      </w:r>
      <w:proofErr w:type="spellStart"/>
      <w:r w:rsidR="00D8284B" w:rsidRPr="00D8284B">
        <w:rPr>
          <w:lang w:val="es-ES"/>
        </w:rPr>
        <w:t>subajuste</w:t>
      </w:r>
      <w:proofErr w:type="spellEnd"/>
      <w:r w:rsidR="00D8284B" w:rsidRPr="00D8284B">
        <w:rPr>
          <w:lang w:val="es-ES"/>
        </w:rPr>
        <w:t xml:space="preserve"> (las </w:t>
      </w:r>
      <w:proofErr w:type="spellStart"/>
      <w:r w:rsidR="00D8284B" w:rsidRPr="00D8284B">
        <w:rPr>
          <w:lang w:val="es-ES"/>
        </w:rPr>
        <w:t>features</w:t>
      </w:r>
      <w:proofErr w:type="spellEnd"/>
      <w:r w:rsidR="00D8284B" w:rsidRPr="00D8284B">
        <w:rPr>
          <w:lang w:val="es-ES"/>
        </w:rPr>
        <w:t xml:space="preserve"> no contienen información predictiva suficiente), no sobreajuste.</w:t>
      </w:r>
      <w:r w:rsidR="00D8284B">
        <w:rPr>
          <w:lang w:val="es-ES"/>
        </w:rPr>
        <w:t xml:space="preserve"> Esto indica que las </w:t>
      </w:r>
      <w:proofErr w:type="spellStart"/>
      <w:r w:rsidR="00D8284B">
        <w:rPr>
          <w:lang w:val="es-ES"/>
        </w:rPr>
        <w:t>features</w:t>
      </w:r>
      <w:proofErr w:type="spellEnd"/>
      <w:r w:rsidR="00D8284B">
        <w:rPr>
          <w:lang w:val="es-ES"/>
        </w:rPr>
        <w:t xml:space="preserve"> disponibles no contienen información suficiente para predecir la duración de manera precisa. </w:t>
      </w:r>
    </w:p>
    <w:p w14:paraId="51C4BC1E" w14:textId="77777777" w:rsidR="00693F74" w:rsidRPr="00BE0FED" w:rsidRDefault="00693F74">
      <w:pPr>
        <w:pStyle w:val="Text"/>
        <w:rPr>
          <w:lang w:val="es-GT"/>
        </w:rPr>
      </w:pPr>
    </w:p>
    <w:p w14:paraId="598BA838" w14:textId="6155FA89" w:rsidR="00724B14" w:rsidRPr="00BE0FED" w:rsidRDefault="00000000">
      <w:pPr>
        <w:pStyle w:val="TableTitle"/>
        <w:rPr>
          <w:lang w:val="es-GT"/>
        </w:rPr>
      </w:pPr>
      <w:r w:rsidRPr="00BE0FED">
        <w:rPr>
          <w:b/>
          <w:lang w:val="es-GT"/>
        </w:rPr>
        <w:t xml:space="preserve">Tabla </w:t>
      </w:r>
      <w:r w:rsidR="000321FC">
        <w:rPr>
          <w:b/>
          <w:lang w:val="es-GT"/>
        </w:rPr>
        <w:t xml:space="preserve">4. </w:t>
      </w:r>
      <w:r w:rsidRPr="00BE0FED">
        <w:rPr>
          <w:lang w:val="es-GT"/>
        </w:rPr>
        <w:t>Comparación de modelos de regresión (test n=25,000)</w:t>
      </w:r>
    </w:p>
    <w:tbl>
      <w:tblPr>
        <w:tblW w:w="0" w:type="auto"/>
        <w:tblLook w:val="04A0" w:firstRow="1" w:lastRow="0" w:firstColumn="1" w:lastColumn="0" w:noHBand="0" w:noVBand="1"/>
      </w:tblPr>
      <w:tblGrid>
        <w:gridCol w:w="1418"/>
        <w:gridCol w:w="1261"/>
        <w:gridCol w:w="1316"/>
        <w:gridCol w:w="1261"/>
      </w:tblGrid>
      <w:tr w:rsidR="00724B14" w14:paraId="412127D4" w14:textId="77777777">
        <w:tc>
          <w:tcPr>
            <w:tcW w:w="2592" w:type="dxa"/>
            <w:tcBorders>
              <w:top w:val="single" w:sz="12" w:space="0" w:color="000000"/>
              <w:left w:val="none" w:sz="0" w:space="0" w:color="FFFFFF"/>
              <w:bottom w:val="single" w:sz="6" w:space="0" w:color="000000"/>
              <w:right w:val="none" w:sz="0" w:space="0" w:color="FFFFFF"/>
            </w:tcBorders>
          </w:tcPr>
          <w:p w14:paraId="5DC15D7C" w14:textId="77777777" w:rsidR="00724B14" w:rsidRDefault="00000000">
            <w:pPr>
              <w:jc w:val="center"/>
            </w:pPr>
            <w:r>
              <w:rPr>
                <w:b/>
                <w:sz w:val="16"/>
              </w:rPr>
              <w:t>Modelo</w:t>
            </w:r>
          </w:p>
        </w:tc>
        <w:tc>
          <w:tcPr>
            <w:tcW w:w="2592" w:type="dxa"/>
            <w:tcBorders>
              <w:top w:val="single" w:sz="12" w:space="0" w:color="000000"/>
              <w:left w:val="none" w:sz="0" w:space="0" w:color="FFFFFF"/>
              <w:bottom w:val="single" w:sz="6" w:space="0" w:color="000000"/>
              <w:right w:val="none" w:sz="0" w:space="0" w:color="FFFFFF"/>
            </w:tcBorders>
          </w:tcPr>
          <w:p w14:paraId="5E2C4286" w14:textId="77777777" w:rsidR="00724B14" w:rsidRDefault="00000000">
            <w:pPr>
              <w:jc w:val="center"/>
            </w:pPr>
            <w:r>
              <w:rPr>
                <w:b/>
                <w:sz w:val="16"/>
              </w:rPr>
              <w:t>R²</w:t>
            </w:r>
          </w:p>
        </w:tc>
        <w:tc>
          <w:tcPr>
            <w:tcW w:w="2592" w:type="dxa"/>
            <w:tcBorders>
              <w:top w:val="single" w:sz="12" w:space="0" w:color="000000"/>
              <w:left w:val="none" w:sz="0" w:space="0" w:color="FFFFFF"/>
              <w:bottom w:val="single" w:sz="6" w:space="0" w:color="000000"/>
              <w:right w:val="none" w:sz="0" w:space="0" w:color="FFFFFF"/>
            </w:tcBorders>
          </w:tcPr>
          <w:p w14:paraId="6300FEC5" w14:textId="77777777" w:rsidR="00724B14" w:rsidRDefault="00000000">
            <w:pPr>
              <w:jc w:val="center"/>
            </w:pPr>
            <w:r>
              <w:rPr>
                <w:b/>
                <w:sz w:val="16"/>
              </w:rPr>
              <w:t>RMSE (min)</w:t>
            </w:r>
          </w:p>
        </w:tc>
        <w:tc>
          <w:tcPr>
            <w:tcW w:w="2592" w:type="dxa"/>
            <w:tcBorders>
              <w:top w:val="single" w:sz="12" w:space="0" w:color="000000"/>
              <w:left w:val="none" w:sz="0" w:space="0" w:color="FFFFFF"/>
              <w:bottom w:val="single" w:sz="6" w:space="0" w:color="000000"/>
              <w:right w:val="none" w:sz="0" w:space="0" w:color="FFFFFF"/>
            </w:tcBorders>
          </w:tcPr>
          <w:p w14:paraId="383AC194" w14:textId="77777777" w:rsidR="00724B14" w:rsidRDefault="00000000">
            <w:pPr>
              <w:jc w:val="center"/>
            </w:pPr>
            <w:r>
              <w:rPr>
                <w:b/>
                <w:sz w:val="16"/>
              </w:rPr>
              <w:t>MAE (min)</w:t>
            </w:r>
          </w:p>
        </w:tc>
      </w:tr>
      <w:tr w:rsidR="00724B14" w14:paraId="6573E9A0" w14:textId="77777777">
        <w:tc>
          <w:tcPr>
            <w:tcW w:w="2592" w:type="dxa"/>
            <w:tcBorders>
              <w:top w:val="none" w:sz="0" w:space="0" w:color="FFFFFF"/>
              <w:left w:val="none" w:sz="0" w:space="0" w:color="FFFFFF"/>
              <w:bottom w:val="none" w:sz="0" w:space="0" w:color="FFFFFF"/>
              <w:right w:val="none" w:sz="0" w:space="0" w:color="FFFFFF"/>
            </w:tcBorders>
          </w:tcPr>
          <w:p w14:paraId="3001BA6C" w14:textId="77777777" w:rsidR="00724B14" w:rsidRDefault="00000000">
            <w:r>
              <w:rPr>
                <w:sz w:val="16"/>
              </w:rPr>
              <w:t>OLS (Lineal)</w:t>
            </w:r>
          </w:p>
        </w:tc>
        <w:tc>
          <w:tcPr>
            <w:tcW w:w="2592" w:type="dxa"/>
            <w:tcBorders>
              <w:top w:val="none" w:sz="0" w:space="0" w:color="FFFFFF"/>
              <w:left w:val="none" w:sz="0" w:space="0" w:color="FFFFFF"/>
              <w:bottom w:val="none" w:sz="0" w:space="0" w:color="FFFFFF"/>
              <w:right w:val="none" w:sz="0" w:space="0" w:color="FFFFFF"/>
            </w:tcBorders>
          </w:tcPr>
          <w:p w14:paraId="4D5982DF" w14:textId="77777777" w:rsidR="00724B14" w:rsidRDefault="00000000">
            <w:r>
              <w:rPr>
                <w:sz w:val="16"/>
              </w:rPr>
              <w:t>0.0139</w:t>
            </w:r>
          </w:p>
        </w:tc>
        <w:tc>
          <w:tcPr>
            <w:tcW w:w="2592" w:type="dxa"/>
            <w:tcBorders>
              <w:top w:val="none" w:sz="0" w:space="0" w:color="FFFFFF"/>
              <w:left w:val="none" w:sz="0" w:space="0" w:color="FFFFFF"/>
              <w:bottom w:val="none" w:sz="0" w:space="0" w:color="FFFFFF"/>
              <w:right w:val="none" w:sz="0" w:space="0" w:color="FFFFFF"/>
            </w:tcBorders>
          </w:tcPr>
          <w:p w14:paraId="7DFE8358" w14:textId="77777777" w:rsidR="00724B14" w:rsidRDefault="00000000">
            <w:r>
              <w:rPr>
                <w:sz w:val="16"/>
              </w:rPr>
              <w:t>10.9452</w:t>
            </w:r>
          </w:p>
        </w:tc>
        <w:tc>
          <w:tcPr>
            <w:tcW w:w="2592" w:type="dxa"/>
            <w:tcBorders>
              <w:top w:val="none" w:sz="0" w:space="0" w:color="FFFFFF"/>
              <w:left w:val="none" w:sz="0" w:space="0" w:color="FFFFFF"/>
              <w:bottom w:val="none" w:sz="0" w:space="0" w:color="FFFFFF"/>
              <w:right w:val="none" w:sz="0" w:space="0" w:color="FFFFFF"/>
            </w:tcBorders>
          </w:tcPr>
          <w:p w14:paraId="2801BB1C" w14:textId="77777777" w:rsidR="00724B14" w:rsidRDefault="00000000">
            <w:r>
              <w:rPr>
                <w:sz w:val="16"/>
              </w:rPr>
              <w:t>8.0809</w:t>
            </w:r>
          </w:p>
        </w:tc>
      </w:tr>
      <w:tr w:rsidR="00724B14" w14:paraId="386EE890" w14:textId="77777777">
        <w:tc>
          <w:tcPr>
            <w:tcW w:w="2592" w:type="dxa"/>
            <w:tcBorders>
              <w:top w:val="none" w:sz="0" w:space="0" w:color="FFFFFF"/>
              <w:left w:val="none" w:sz="0" w:space="0" w:color="FFFFFF"/>
              <w:bottom w:val="none" w:sz="0" w:space="0" w:color="FFFFFF"/>
              <w:right w:val="none" w:sz="0" w:space="0" w:color="FFFFFF"/>
            </w:tcBorders>
          </w:tcPr>
          <w:p w14:paraId="2AD691C4" w14:textId="77777777" w:rsidR="00724B14" w:rsidRDefault="00000000">
            <w:r>
              <w:rPr>
                <w:sz w:val="16"/>
              </w:rPr>
              <w:t>Ridge (L2)</w:t>
            </w:r>
          </w:p>
        </w:tc>
        <w:tc>
          <w:tcPr>
            <w:tcW w:w="2592" w:type="dxa"/>
            <w:tcBorders>
              <w:top w:val="none" w:sz="0" w:space="0" w:color="FFFFFF"/>
              <w:left w:val="none" w:sz="0" w:space="0" w:color="FFFFFF"/>
              <w:bottom w:val="none" w:sz="0" w:space="0" w:color="FFFFFF"/>
              <w:right w:val="none" w:sz="0" w:space="0" w:color="FFFFFF"/>
            </w:tcBorders>
          </w:tcPr>
          <w:p w14:paraId="04A2E299" w14:textId="77777777" w:rsidR="00724B14" w:rsidRDefault="00000000">
            <w:r>
              <w:rPr>
                <w:sz w:val="16"/>
              </w:rPr>
              <w:t>0.0139</w:t>
            </w:r>
          </w:p>
        </w:tc>
        <w:tc>
          <w:tcPr>
            <w:tcW w:w="2592" w:type="dxa"/>
            <w:tcBorders>
              <w:top w:val="none" w:sz="0" w:space="0" w:color="FFFFFF"/>
              <w:left w:val="none" w:sz="0" w:space="0" w:color="FFFFFF"/>
              <w:bottom w:val="none" w:sz="0" w:space="0" w:color="FFFFFF"/>
              <w:right w:val="none" w:sz="0" w:space="0" w:color="FFFFFF"/>
            </w:tcBorders>
          </w:tcPr>
          <w:p w14:paraId="77DBCB9D" w14:textId="77777777" w:rsidR="00724B14" w:rsidRDefault="00000000">
            <w:r>
              <w:rPr>
                <w:sz w:val="16"/>
              </w:rPr>
              <w:t>10.9452</w:t>
            </w:r>
          </w:p>
        </w:tc>
        <w:tc>
          <w:tcPr>
            <w:tcW w:w="2592" w:type="dxa"/>
            <w:tcBorders>
              <w:top w:val="none" w:sz="0" w:space="0" w:color="FFFFFF"/>
              <w:left w:val="none" w:sz="0" w:space="0" w:color="FFFFFF"/>
              <w:bottom w:val="none" w:sz="0" w:space="0" w:color="FFFFFF"/>
              <w:right w:val="none" w:sz="0" w:space="0" w:color="FFFFFF"/>
            </w:tcBorders>
          </w:tcPr>
          <w:p w14:paraId="461F438A" w14:textId="77777777" w:rsidR="00724B14" w:rsidRDefault="00000000">
            <w:r>
              <w:rPr>
                <w:sz w:val="16"/>
              </w:rPr>
              <w:t>8.0809</w:t>
            </w:r>
          </w:p>
        </w:tc>
      </w:tr>
      <w:tr w:rsidR="00724B14" w14:paraId="011EB18E" w14:textId="77777777">
        <w:tc>
          <w:tcPr>
            <w:tcW w:w="2592" w:type="dxa"/>
            <w:tcBorders>
              <w:top w:val="none" w:sz="0" w:space="0" w:color="FFFFFF"/>
              <w:left w:val="none" w:sz="0" w:space="0" w:color="FFFFFF"/>
              <w:bottom w:val="none" w:sz="0" w:space="0" w:color="FFFFFF"/>
              <w:right w:val="none" w:sz="0" w:space="0" w:color="FFFFFF"/>
            </w:tcBorders>
          </w:tcPr>
          <w:p w14:paraId="11DCB794" w14:textId="77777777" w:rsidR="00724B14" w:rsidRDefault="00000000">
            <w:r>
              <w:rPr>
                <w:sz w:val="16"/>
              </w:rPr>
              <w:t>LASSO (L1)</w:t>
            </w:r>
          </w:p>
        </w:tc>
        <w:tc>
          <w:tcPr>
            <w:tcW w:w="2592" w:type="dxa"/>
            <w:tcBorders>
              <w:top w:val="none" w:sz="0" w:space="0" w:color="FFFFFF"/>
              <w:left w:val="none" w:sz="0" w:space="0" w:color="FFFFFF"/>
              <w:bottom w:val="none" w:sz="0" w:space="0" w:color="FFFFFF"/>
              <w:right w:val="none" w:sz="0" w:space="0" w:color="FFFFFF"/>
            </w:tcBorders>
          </w:tcPr>
          <w:p w14:paraId="5B7B6562" w14:textId="77777777" w:rsidR="00724B14" w:rsidRDefault="00000000">
            <w:r>
              <w:rPr>
                <w:sz w:val="16"/>
              </w:rPr>
              <w:t>0.0138</w:t>
            </w:r>
          </w:p>
        </w:tc>
        <w:tc>
          <w:tcPr>
            <w:tcW w:w="2592" w:type="dxa"/>
            <w:tcBorders>
              <w:top w:val="none" w:sz="0" w:space="0" w:color="FFFFFF"/>
              <w:left w:val="none" w:sz="0" w:space="0" w:color="FFFFFF"/>
              <w:bottom w:val="none" w:sz="0" w:space="0" w:color="FFFFFF"/>
              <w:right w:val="none" w:sz="0" w:space="0" w:color="FFFFFF"/>
            </w:tcBorders>
          </w:tcPr>
          <w:p w14:paraId="27ED386B" w14:textId="77777777" w:rsidR="00724B14" w:rsidRDefault="00000000">
            <w:r>
              <w:rPr>
                <w:sz w:val="16"/>
              </w:rPr>
              <w:t>10.9457</w:t>
            </w:r>
          </w:p>
        </w:tc>
        <w:tc>
          <w:tcPr>
            <w:tcW w:w="2592" w:type="dxa"/>
            <w:tcBorders>
              <w:top w:val="none" w:sz="0" w:space="0" w:color="FFFFFF"/>
              <w:left w:val="none" w:sz="0" w:space="0" w:color="FFFFFF"/>
              <w:bottom w:val="none" w:sz="0" w:space="0" w:color="FFFFFF"/>
              <w:right w:val="none" w:sz="0" w:space="0" w:color="FFFFFF"/>
            </w:tcBorders>
          </w:tcPr>
          <w:p w14:paraId="529A3637" w14:textId="77777777" w:rsidR="00724B14" w:rsidRDefault="00000000">
            <w:r>
              <w:rPr>
                <w:sz w:val="16"/>
              </w:rPr>
              <w:t>8.0815</w:t>
            </w:r>
          </w:p>
        </w:tc>
      </w:tr>
      <w:tr w:rsidR="00724B14" w14:paraId="5B8018EE" w14:textId="77777777">
        <w:tc>
          <w:tcPr>
            <w:tcW w:w="2592" w:type="dxa"/>
            <w:tcBorders>
              <w:top w:val="none" w:sz="0" w:space="0" w:color="FFFFFF"/>
              <w:left w:val="none" w:sz="0" w:space="0" w:color="FFFFFF"/>
              <w:bottom w:val="single" w:sz="12" w:space="0" w:color="000000"/>
              <w:right w:val="none" w:sz="0" w:space="0" w:color="FFFFFF"/>
            </w:tcBorders>
          </w:tcPr>
          <w:p w14:paraId="118E3256" w14:textId="77777777" w:rsidR="00724B14" w:rsidRDefault="00000000">
            <w:r>
              <w:rPr>
                <w:sz w:val="16"/>
              </w:rPr>
              <w:t>ElasticNet</w:t>
            </w:r>
          </w:p>
        </w:tc>
        <w:tc>
          <w:tcPr>
            <w:tcW w:w="2592" w:type="dxa"/>
            <w:tcBorders>
              <w:top w:val="none" w:sz="0" w:space="0" w:color="FFFFFF"/>
              <w:left w:val="none" w:sz="0" w:space="0" w:color="FFFFFF"/>
              <w:bottom w:val="single" w:sz="12" w:space="0" w:color="000000"/>
              <w:right w:val="none" w:sz="0" w:space="0" w:color="FFFFFF"/>
            </w:tcBorders>
          </w:tcPr>
          <w:p w14:paraId="172DC4FE" w14:textId="77777777" w:rsidR="00724B14" w:rsidRDefault="00000000">
            <w:r>
              <w:rPr>
                <w:sz w:val="16"/>
              </w:rPr>
              <w:t>0.0138</w:t>
            </w:r>
          </w:p>
        </w:tc>
        <w:tc>
          <w:tcPr>
            <w:tcW w:w="2592" w:type="dxa"/>
            <w:tcBorders>
              <w:top w:val="none" w:sz="0" w:space="0" w:color="FFFFFF"/>
              <w:left w:val="none" w:sz="0" w:space="0" w:color="FFFFFF"/>
              <w:bottom w:val="single" w:sz="12" w:space="0" w:color="000000"/>
              <w:right w:val="none" w:sz="0" w:space="0" w:color="FFFFFF"/>
            </w:tcBorders>
          </w:tcPr>
          <w:p w14:paraId="51EB08A5" w14:textId="77777777" w:rsidR="00724B14" w:rsidRDefault="00000000">
            <w:r>
              <w:rPr>
                <w:sz w:val="16"/>
              </w:rPr>
              <w:t>10.9456</w:t>
            </w:r>
          </w:p>
        </w:tc>
        <w:tc>
          <w:tcPr>
            <w:tcW w:w="2592" w:type="dxa"/>
            <w:tcBorders>
              <w:top w:val="none" w:sz="0" w:space="0" w:color="FFFFFF"/>
              <w:left w:val="none" w:sz="0" w:space="0" w:color="FFFFFF"/>
              <w:bottom w:val="single" w:sz="12" w:space="0" w:color="000000"/>
              <w:right w:val="none" w:sz="0" w:space="0" w:color="FFFFFF"/>
            </w:tcBorders>
          </w:tcPr>
          <w:p w14:paraId="40B78542" w14:textId="77777777" w:rsidR="00724B14" w:rsidRDefault="00000000">
            <w:r>
              <w:rPr>
                <w:sz w:val="16"/>
              </w:rPr>
              <w:t>8.0814</w:t>
            </w:r>
          </w:p>
        </w:tc>
      </w:tr>
    </w:tbl>
    <w:p w14:paraId="5C494823" w14:textId="77777777" w:rsidR="00724B14" w:rsidRDefault="00724B14"/>
    <w:p w14:paraId="02615337" w14:textId="7633A424" w:rsidR="00724B14" w:rsidRDefault="00000000">
      <w:pPr>
        <w:pStyle w:val="Text"/>
        <w:rPr>
          <w:lang w:val="es-GT"/>
        </w:rPr>
      </w:pPr>
      <w:r w:rsidRPr="00BE0FED">
        <w:rPr>
          <w:lang w:val="es-GT"/>
        </w:rPr>
        <w:t xml:space="preserve">Los </w:t>
      </w:r>
      <w:r w:rsidRPr="00D8284B">
        <w:rPr>
          <w:lang w:val="es-GT"/>
        </w:rPr>
        <w:t>coeficientes estandarizados</w:t>
      </w:r>
      <w:r w:rsidRPr="00BE0FED">
        <w:rPr>
          <w:lang w:val="es-GT"/>
        </w:rPr>
        <w:t xml:space="preserve"> (Fig. 22) muestran que es_circular </w:t>
      </w:r>
      <w:r w:rsidRPr="00D8284B">
        <w:rPr>
          <w:lang w:val="es-GT"/>
        </w:rPr>
        <w:t xml:space="preserve">tiene el coeficiente </w:t>
      </w:r>
      <w:r w:rsidR="00D8284B" w:rsidRPr="00D8284B">
        <w:rPr>
          <w:lang w:val="es-GT"/>
        </w:rPr>
        <w:t>positivo</w:t>
      </w:r>
      <w:r w:rsidRPr="00D8284B">
        <w:rPr>
          <w:lang w:val="es-GT"/>
        </w:rPr>
        <w:t xml:space="preserve"> más grande en todos los modelos (viajes circulares son inherentemente más cortos), seguido de</w:t>
      </w:r>
      <w:r w:rsidR="00D8284B">
        <w:rPr>
          <w:b/>
          <w:bCs/>
          <w:lang w:val="es-GT"/>
        </w:rPr>
        <w:t xml:space="preserve"> </w:t>
      </w:r>
      <w:r w:rsidR="00D8284B">
        <w:rPr>
          <w:lang w:val="es-GT"/>
        </w:rPr>
        <w:t>las variables geográficas, longitud y latitud</w:t>
      </w:r>
      <w:r w:rsidRPr="00BE0FED">
        <w:rPr>
          <w:lang w:val="es-GT"/>
        </w:rPr>
        <w:t xml:space="preserve">. El análisis de residuos </w:t>
      </w:r>
      <w:r w:rsidR="00693F74">
        <w:rPr>
          <w:lang w:val="es-GT"/>
        </w:rPr>
        <w:t xml:space="preserve">(Fig. 23) </w:t>
      </w:r>
      <w:r w:rsidRPr="00BE0FED">
        <w:rPr>
          <w:lang w:val="es-GT"/>
        </w:rPr>
        <w:t>confirma heterocedasticidad</w:t>
      </w:r>
      <w:r w:rsidR="00484238">
        <w:rPr>
          <w:lang w:val="es-GT"/>
        </w:rPr>
        <w:t xml:space="preserve">. Se puede ver que el modelo predice un rango muy estrecho de valores (10-13 min), independientemente del viaje real, mientras que los valores observados van de 1 a 180 minutos. Esto </w:t>
      </w:r>
      <w:r w:rsidRPr="00BE0FED">
        <w:rPr>
          <w:lang w:val="es-GT"/>
        </w:rPr>
        <w:t>sugiere que una transformación logarítmica de duracion_min podría mejorar el ajuste.</w:t>
      </w:r>
    </w:p>
    <w:p w14:paraId="5BDF5E3E" w14:textId="77777777" w:rsidR="000321FC" w:rsidRDefault="000321FC">
      <w:pPr>
        <w:pStyle w:val="Text"/>
        <w:rPr>
          <w:lang w:val="es-GT"/>
        </w:rPr>
      </w:pPr>
    </w:p>
    <w:p w14:paraId="67AC4A4F" w14:textId="3DDC35A1" w:rsidR="000321FC" w:rsidRPr="00BE0FED" w:rsidRDefault="000321FC" w:rsidP="000321FC">
      <w:pPr>
        <w:pStyle w:val="Text"/>
        <w:jc w:val="center"/>
        <w:rPr>
          <w:lang w:val="es-GT"/>
        </w:rPr>
      </w:pPr>
      <w:r w:rsidRPr="000321FC">
        <w:rPr>
          <w:noProof/>
          <w:lang w:val="es-GT"/>
        </w:rPr>
        <w:lastRenderedPageBreak/>
        <w:drawing>
          <wp:inline distT="0" distB="0" distL="0" distR="0" wp14:anchorId="44022A78" wp14:editId="12A6E0D0">
            <wp:extent cx="2705100" cy="1724501"/>
            <wp:effectExtent l="0" t="0" r="0" b="0"/>
            <wp:docPr id="45561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1001" name=""/>
                    <pic:cNvPicPr/>
                  </pic:nvPicPr>
                  <pic:blipFill>
                    <a:blip r:embed="rId29"/>
                    <a:stretch>
                      <a:fillRect/>
                    </a:stretch>
                  </pic:blipFill>
                  <pic:spPr>
                    <a:xfrm>
                      <a:off x="0" y="0"/>
                      <a:ext cx="2711215" cy="1728399"/>
                    </a:xfrm>
                    <a:prstGeom prst="rect">
                      <a:avLst/>
                    </a:prstGeom>
                  </pic:spPr>
                </pic:pic>
              </a:graphicData>
            </a:graphic>
          </wp:inline>
        </w:drawing>
      </w:r>
    </w:p>
    <w:p w14:paraId="6AC2190E" w14:textId="44C557C1" w:rsidR="00724B14" w:rsidRDefault="00000000">
      <w:pPr>
        <w:pStyle w:val="FigureCaption"/>
        <w:rPr>
          <w:lang w:val="es-GT"/>
        </w:rPr>
      </w:pPr>
      <w:r w:rsidRPr="00BE0FED">
        <w:rPr>
          <w:lang w:val="es-GT"/>
        </w:rPr>
        <w:t xml:space="preserve">Fig. 22. Coeficientes estandarizados de los cuatro modelos. es_circular domina con efecto negativo en todos. </w:t>
      </w:r>
    </w:p>
    <w:p w14:paraId="450D6AB8" w14:textId="77777777" w:rsidR="000321FC" w:rsidRDefault="000321FC">
      <w:pPr>
        <w:pStyle w:val="FigureCaption"/>
        <w:rPr>
          <w:lang w:val="es-GT"/>
        </w:rPr>
      </w:pPr>
    </w:p>
    <w:p w14:paraId="2D7D6330" w14:textId="57F2A0C6" w:rsidR="000321FC" w:rsidRPr="00BE0FED" w:rsidRDefault="000321FC" w:rsidP="000321FC">
      <w:pPr>
        <w:pStyle w:val="FigureCaption"/>
        <w:jc w:val="center"/>
        <w:rPr>
          <w:lang w:val="es-GT"/>
        </w:rPr>
      </w:pPr>
      <w:r w:rsidRPr="000321FC">
        <w:rPr>
          <w:noProof/>
          <w:lang w:val="es-GT"/>
        </w:rPr>
        <w:drawing>
          <wp:inline distT="0" distB="0" distL="0" distR="0" wp14:anchorId="120EB6EE" wp14:editId="15445E83">
            <wp:extent cx="3014662" cy="884660"/>
            <wp:effectExtent l="0" t="0" r="0" b="0"/>
            <wp:docPr id="140178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89876" name=""/>
                    <pic:cNvPicPr/>
                  </pic:nvPicPr>
                  <pic:blipFill>
                    <a:blip r:embed="rId30"/>
                    <a:stretch>
                      <a:fillRect/>
                    </a:stretch>
                  </pic:blipFill>
                  <pic:spPr>
                    <a:xfrm>
                      <a:off x="0" y="0"/>
                      <a:ext cx="3031225" cy="889521"/>
                    </a:xfrm>
                    <a:prstGeom prst="rect">
                      <a:avLst/>
                    </a:prstGeom>
                  </pic:spPr>
                </pic:pic>
              </a:graphicData>
            </a:graphic>
          </wp:inline>
        </w:drawing>
      </w:r>
    </w:p>
    <w:p w14:paraId="33481125" w14:textId="5A19F837" w:rsidR="00724B14" w:rsidRPr="00CA0C1F" w:rsidRDefault="00000000">
      <w:pPr>
        <w:pStyle w:val="FigureCaption"/>
        <w:rPr>
          <w:lang w:val="es-ES"/>
        </w:rPr>
      </w:pPr>
      <w:r w:rsidRPr="00BE0FED">
        <w:rPr>
          <w:lang w:val="es-GT"/>
        </w:rPr>
        <w:t xml:space="preserve">Fig. 23. Análisis de residuos del mejor modelo (OLS): residuos vs predicción, distribución y real vs predicho. </w:t>
      </w:r>
    </w:p>
    <w:p w14:paraId="49248501" w14:textId="77777777" w:rsidR="00693F74" w:rsidRPr="006B5C18" w:rsidRDefault="00693F74" w:rsidP="00693F74">
      <w:pPr>
        <w:pStyle w:val="Heading2"/>
        <w:numPr>
          <w:ilvl w:val="0"/>
          <w:numId w:val="0"/>
        </w:numPr>
        <w:ind w:left="144"/>
        <w:rPr>
          <w:lang w:val="es-ES"/>
        </w:rPr>
      </w:pPr>
    </w:p>
    <w:p w14:paraId="6EC687DD" w14:textId="26DBE7D6" w:rsidR="00724B14" w:rsidRPr="00DE7286" w:rsidRDefault="00DE7286">
      <w:pPr>
        <w:pStyle w:val="Heading2"/>
        <w:rPr>
          <w:lang w:val="es-ES"/>
        </w:rPr>
      </w:pPr>
      <w:r w:rsidRPr="00DE7286">
        <w:rPr>
          <w:lang w:val="es-ES"/>
        </w:rPr>
        <w:t>Est</w:t>
      </w:r>
      <w:r w:rsidR="0017159D">
        <w:rPr>
          <w:lang w:val="es-ES"/>
        </w:rPr>
        <w:t>im</w:t>
      </w:r>
      <w:r w:rsidRPr="00DE7286">
        <w:rPr>
          <w:lang w:val="es-ES"/>
        </w:rPr>
        <w:t xml:space="preserve">ación de densidades por </w:t>
      </w:r>
      <w:proofErr w:type="spellStart"/>
      <w:r w:rsidRPr="00DE7286">
        <w:rPr>
          <w:lang w:val="es-ES"/>
        </w:rPr>
        <w:t>Kernels</w:t>
      </w:r>
      <w:proofErr w:type="spellEnd"/>
      <w:r w:rsidRPr="00DE7286">
        <w:rPr>
          <w:lang w:val="es-ES"/>
        </w:rPr>
        <w:t xml:space="preserve"> (</w:t>
      </w:r>
      <w:r w:rsidR="00000000" w:rsidRPr="00DE7286">
        <w:rPr>
          <w:lang w:val="es-ES"/>
        </w:rPr>
        <w:t>KDE</w:t>
      </w:r>
      <w:r w:rsidRPr="00DE7286">
        <w:rPr>
          <w:lang w:val="es-ES"/>
        </w:rPr>
        <w:t>)</w:t>
      </w:r>
    </w:p>
    <w:p w14:paraId="515717CE" w14:textId="766F714A" w:rsidR="00724B14" w:rsidRDefault="00000000">
      <w:pPr>
        <w:pStyle w:val="Text"/>
        <w:rPr>
          <w:lang w:val="es-GT"/>
        </w:rPr>
      </w:pPr>
      <w:r w:rsidRPr="00BE0FED">
        <w:rPr>
          <w:lang w:val="es-GT"/>
        </w:rPr>
        <w:t xml:space="preserve">El </w:t>
      </w:r>
      <w:r w:rsidRPr="00DE7286">
        <w:rPr>
          <w:lang w:val="es-GT"/>
        </w:rPr>
        <w:t>bandwidth</w:t>
      </w:r>
      <w:r w:rsidRPr="00BE0FED">
        <w:rPr>
          <w:lang w:val="es-GT"/>
        </w:rPr>
        <w:t xml:space="preserve"> óptimo </w:t>
      </w:r>
      <w:r w:rsidRPr="00484238">
        <w:rPr>
          <w:lang w:val="es-GT"/>
        </w:rPr>
        <w:t>elegido por validación cruzada</w:t>
      </w:r>
      <w:r w:rsidRPr="00BE0FED">
        <w:rPr>
          <w:lang w:val="es-GT"/>
        </w:rPr>
        <w:t xml:space="preserve"> fue h=1.4384 minutos. La densidad estimada (Fig. 24) muestra una distribución unimodal con moda alrededor de los 7 minutos y cola derecha pronunciada hasta los 180 minutos. La comparación por género revela que los viajes masculinos </w:t>
      </w:r>
      <w:r w:rsidR="00817E4C">
        <w:rPr>
          <w:lang w:val="es-GT"/>
        </w:rPr>
        <w:t>no muestran un cambio significativo en la distribución respecto a los viajes femeninos</w:t>
      </w:r>
      <w:r w:rsidRPr="00BE0FED">
        <w:rPr>
          <w:lang w:val="es-GT"/>
        </w:rPr>
        <w:t>.</w:t>
      </w:r>
    </w:p>
    <w:p w14:paraId="09D48DC3" w14:textId="77777777" w:rsidR="000321FC" w:rsidRDefault="000321FC">
      <w:pPr>
        <w:pStyle w:val="Text"/>
        <w:rPr>
          <w:lang w:val="es-GT"/>
        </w:rPr>
      </w:pPr>
    </w:p>
    <w:p w14:paraId="081294B7" w14:textId="71216381" w:rsidR="000321FC" w:rsidRPr="00BE0FED" w:rsidRDefault="000321FC">
      <w:pPr>
        <w:pStyle w:val="Text"/>
        <w:rPr>
          <w:lang w:val="es-GT"/>
        </w:rPr>
      </w:pPr>
      <w:r w:rsidRPr="000321FC">
        <w:rPr>
          <w:noProof/>
          <w:lang w:val="es-GT"/>
        </w:rPr>
        <w:drawing>
          <wp:inline distT="0" distB="0" distL="0" distR="0" wp14:anchorId="28F3325E" wp14:editId="4A2569D1">
            <wp:extent cx="3043238" cy="908745"/>
            <wp:effectExtent l="0" t="0" r="0" b="0"/>
            <wp:docPr id="77391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15592" name=""/>
                    <pic:cNvPicPr/>
                  </pic:nvPicPr>
                  <pic:blipFill>
                    <a:blip r:embed="rId31"/>
                    <a:stretch>
                      <a:fillRect/>
                    </a:stretch>
                  </pic:blipFill>
                  <pic:spPr>
                    <a:xfrm>
                      <a:off x="0" y="0"/>
                      <a:ext cx="3049891" cy="910732"/>
                    </a:xfrm>
                    <a:prstGeom prst="rect">
                      <a:avLst/>
                    </a:prstGeom>
                  </pic:spPr>
                </pic:pic>
              </a:graphicData>
            </a:graphic>
          </wp:inline>
        </w:drawing>
      </w:r>
    </w:p>
    <w:p w14:paraId="153910AE" w14:textId="18595BEF" w:rsidR="00724B14" w:rsidRPr="00CA0C1F" w:rsidRDefault="00000000">
      <w:pPr>
        <w:pStyle w:val="FigureCaption"/>
        <w:rPr>
          <w:lang w:val="es-ES"/>
        </w:rPr>
      </w:pPr>
      <w:r w:rsidRPr="00BE0FED">
        <w:rPr>
          <w:lang w:val="es-GT"/>
        </w:rPr>
        <w:t xml:space="preserve">Fig. 24. Densidades KDE de duracion_min total (izq.) y por género (der.), h=1.44 min. </w:t>
      </w:r>
    </w:p>
    <w:p w14:paraId="48C9118A" w14:textId="77777777" w:rsidR="00770B06" w:rsidRPr="006B5C18" w:rsidRDefault="00770B06" w:rsidP="00770B06">
      <w:pPr>
        <w:pStyle w:val="Heading2"/>
        <w:numPr>
          <w:ilvl w:val="0"/>
          <w:numId w:val="0"/>
        </w:numPr>
        <w:ind w:left="144"/>
        <w:rPr>
          <w:lang w:val="es-ES"/>
        </w:rPr>
      </w:pPr>
    </w:p>
    <w:p w14:paraId="4941AAB1" w14:textId="143B7A21" w:rsidR="00724B14" w:rsidRDefault="00000000">
      <w:pPr>
        <w:pStyle w:val="Heading2"/>
      </w:pPr>
      <w:r>
        <w:t>Manifold Learning</w:t>
      </w:r>
    </w:p>
    <w:p w14:paraId="773E2D14" w14:textId="1DDF6652" w:rsidR="00724B14" w:rsidRDefault="00000000">
      <w:pPr>
        <w:pStyle w:val="Text"/>
        <w:rPr>
          <w:lang w:val="es-GT"/>
        </w:rPr>
      </w:pPr>
      <w:r w:rsidRPr="00BE0FED">
        <w:rPr>
          <w:lang w:val="es-GT"/>
        </w:rPr>
        <w:t>La</w:t>
      </w:r>
      <w:r w:rsidR="00484238">
        <w:rPr>
          <w:lang w:val="es-GT"/>
        </w:rPr>
        <w:t xml:space="preserve"> proyección </w:t>
      </w:r>
      <w:r w:rsidRPr="00BE0FED">
        <w:rPr>
          <w:lang w:val="es-GT"/>
        </w:rPr>
        <w:t xml:space="preserve">t-SNE sobre 5,000 puntos (Fig. 25) muestra que los clusters K-Means no forman grupos perfectamente compactos en 2D: hay solapamiento visible, especialmente entre los clusters 1 y 2. Esto es consistente con el </w:t>
      </w:r>
      <w:r w:rsidRPr="00B37020">
        <w:rPr>
          <w:lang w:val="es-GT"/>
        </w:rPr>
        <w:t>Silhouette bajo (0.15)</w:t>
      </w:r>
      <w:r w:rsidR="00770B06" w:rsidRPr="00B37020">
        <w:rPr>
          <w:lang w:val="es-GT"/>
        </w:rPr>
        <w:t xml:space="preserve"> </w:t>
      </w:r>
      <w:r w:rsidR="00B37020" w:rsidRPr="00B37020">
        <w:rPr>
          <w:lang w:val="es-GT"/>
        </w:rPr>
        <w:t xml:space="preserve">obtenido al hacer el clustering K-Means </w:t>
      </w:r>
      <w:r w:rsidRPr="00BE0FED">
        <w:rPr>
          <w:lang w:val="es-GT"/>
        </w:rPr>
        <w:t xml:space="preserve">y confirma que los grupos no tienen fronteras </w:t>
      </w:r>
      <w:r w:rsidR="00770B06">
        <w:rPr>
          <w:lang w:val="es-GT"/>
        </w:rPr>
        <w:t>definidas</w:t>
      </w:r>
      <w:r w:rsidRPr="00BE0FED">
        <w:rPr>
          <w:lang w:val="es-GT"/>
        </w:rPr>
        <w:t xml:space="preserve"> en el espacio de features. El gradiente de color por duracion_min varía de forma continua en ambas proyecciones, sin saltos abruptos, reforzando que la duración es una variable de distribución continua sin subgrupos discretos claramente separados.</w:t>
      </w:r>
    </w:p>
    <w:p w14:paraId="29CD4C7A" w14:textId="77777777" w:rsidR="000321FC" w:rsidRDefault="000321FC">
      <w:pPr>
        <w:pStyle w:val="Text"/>
        <w:rPr>
          <w:lang w:val="es-GT"/>
        </w:rPr>
      </w:pPr>
    </w:p>
    <w:p w14:paraId="26DB74B2" w14:textId="76B066FD" w:rsidR="000321FC" w:rsidRPr="00BE0FED" w:rsidRDefault="000321FC" w:rsidP="000321FC">
      <w:pPr>
        <w:pStyle w:val="Text"/>
        <w:jc w:val="center"/>
        <w:rPr>
          <w:lang w:val="es-GT"/>
        </w:rPr>
      </w:pPr>
      <w:r w:rsidRPr="000321FC">
        <w:rPr>
          <w:noProof/>
          <w:lang w:val="es-GT"/>
        </w:rPr>
        <w:drawing>
          <wp:inline distT="0" distB="0" distL="0" distR="0" wp14:anchorId="686BE707" wp14:editId="2A1CAB73">
            <wp:extent cx="2595245" cy="1135463"/>
            <wp:effectExtent l="0" t="0" r="0" b="0"/>
            <wp:docPr id="106592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29571" name=""/>
                    <pic:cNvPicPr/>
                  </pic:nvPicPr>
                  <pic:blipFill rotWithShape="1">
                    <a:blip r:embed="rId32"/>
                    <a:srcRect b="46217"/>
                    <a:stretch>
                      <a:fillRect/>
                    </a:stretch>
                  </pic:blipFill>
                  <pic:spPr bwMode="auto">
                    <a:xfrm>
                      <a:off x="0" y="0"/>
                      <a:ext cx="2595563" cy="1135602"/>
                    </a:xfrm>
                    <a:prstGeom prst="rect">
                      <a:avLst/>
                    </a:prstGeom>
                    <a:ln>
                      <a:noFill/>
                    </a:ln>
                    <a:extLst>
                      <a:ext uri="{53640926-AAD7-44D8-BBD7-CCE9431645EC}">
                        <a14:shadowObscured xmlns:a14="http://schemas.microsoft.com/office/drawing/2010/main"/>
                      </a:ext>
                    </a:extLst>
                  </pic:spPr>
                </pic:pic>
              </a:graphicData>
            </a:graphic>
          </wp:inline>
        </w:drawing>
      </w:r>
    </w:p>
    <w:p w14:paraId="27543DDF" w14:textId="213E1A3A" w:rsidR="00724B14" w:rsidRDefault="00000000">
      <w:pPr>
        <w:pStyle w:val="FigureCaption"/>
        <w:rPr>
          <w:lang w:val="es-GT"/>
        </w:rPr>
      </w:pPr>
      <w:r w:rsidRPr="00BE0FED">
        <w:rPr>
          <w:lang w:val="es-GT"/>
        </w:rPr>
        <w:t>Fig. 25. Proyecci</w:t>
      </w:r>
      <w:r w:rsidR="00484238">
        <w:rPr>
          <w:lang w:val="es-GT"/>
        </w:rPr>
        <w:t>ón</w:t>
      </w:r>
      <w:r w:rsidRPr="00BE0FED">
        <w:rPr>
          <w:lang w:val="es-GT"/>
        </w:rPr>
        <w:t xml:space="preserve"> t-SNE coloreadas por cluster K-Means y por duracion_min .</w:t>
      </w:r>
    </w:p>
    <w:p w14:paraId="17B352AA" w14:textId="77777777" w:rsidR="00A519FC" w:rsidRDefault="00A519FC">
      <w:pPr>
        <w:pStyle w:val="FigureCaption"/>
        <w:rPr>
          <w:lang w:val="es-GT"/>
        </w:rPr>
      </w:pPr>
    </w:p>
    <w:p w14:paraId="65D6532D" w14:textId="77777777" w:rsidR="00724B14" w:rsidRDefault="00000000">
      <w:pPr>
        <w:pStyle w:val="Heading2"/>
      </w:pPr>
      <w:r>
        <w:t>NMF</w:t>
      </w:r>
    </w:p>
    <w:p w14:paraId="6A41C3E8" w14:textId="2FB4BE2E" w:rsidR="00724B14" w:rsidRPr="00BE0FED" w:rsidRDefault="00000000">
      <w:pPr>
        <w:pStyle w:val="Text"/>
        <w:rPr>
          <w:lang w:val="es-GT"/>
        </w:rPr>
      </w:pPr>
      <w:r w:rsidRPr="00BE0FED">
        <w:rPr>
          <w:lang w:val="es-GT"/>
        </w:rPr>
        <w:t xml:space="preserve">La </w:t>
      </w:r>
      <w:r w:rsidRPr="00DE7286">
        <w:rPr>
          <w:lang w:val="es-GT"/>
        </w:rPr>
        <w:t>curva de error de reconstrucción</w:t>
      </w:r>
      <w:r w:rsidRPr="00BE0FED">
        <w:rPr>
          <w:lang w:val="es-GT"/>
        </w:rPr>
        <w:t xml:space="preserve"> </w:t>
      </w:r>
      <w:r w:rsidR="00DE7286">
        <w:rPr>
          <w:lang w:val="es-GT"/>
        </w:rPr>
        <w:t xml:space="preserve">(Fig. 26) </w:t>
      </w:r>
      <w:r w:rsidRPr="00BE0FED">
        <w:rPr>
          <w:lang w:val="es-GT"/>
        </w:rPr>
        <w:t>sugirió K=2 componentes como el codo más claro. Los dos patrones identificados en la matriz H (Fig. 26) tienen interpretación directa: el Patrón 1 tiene pesos altos en hora_retiro (16.30) y Edad_Usuario (4.59) con duración moderada (1.69), correspondiendo al perfil de usuario activo en horas diurnas</w:t>
      </w:r>
      <w:r w:rsidR="008E41D3">
        <w:rPr>
          <w:lang w:val="es-GT"/>
        </w:rPr>
        <w:t xml:space="preserve">. </w:t>
      </w:r>
      <w:r w:rsidRPr="00BE0FED">
        <w:rPr>
          <w:lang w:val="es-GT"/>
        </w:rPr>
        <w:t>El Patrón 2 tiene peso dominante en mes (9.20) con baja contribución del resto de variables, capturando la estacionalidad del sistema</w:t>
      </w:r>
      <w:r w:rsidR="00BF30FF">
        <w:rPr>
          <w:lang w:val="es-GT"/>
        </w:rPr>
        <w:t>.</w:t>
      </w:r>
      <w:r w:rsidRPr="00BE0FED">
        <w:rPr>
          <w:lang w:val="es-GT"/>
        </w:rPr>
        <w:t xml:space="preserve"> Los 40,586 viajes del Patrón 1 y 59,414 del Patrón 2 reflejan que el componente estacional es el de mayor prevalencia en el conjunto de trabajo.</w:t>
      </w:r>
    </w:p>
    <w:p w14:paraId="7614E2EF" w14:textId="77777777" w:rsidR="000321FC" w:rsidRDefault="000321FC">
      <w:pPr>
        <w:pStyle w:val="FigureCaption"/>
        <w:rPr>
          <w:lang w:val="es-GT"/>
        </w:rPr>
      </w:pPr>
    </w:p>
    <w:p w14:paraId="76E4A1C2" w14:textId="35232ED4" w:rsidR="000321FC" w:rsidRDefault="000321FC">
      <w:pPr>
        <w:pStyle w:val="FigureCaption"/>
        <w:rPr>
          <w:lang w:val="es-GT"/>
        </w:rPr>
      </w:pPr>
      <w:r w:rsidRPr="000321FC">
        <w:rPr>
          <w:noProof/>
          <w:lang w:val="es-GT"/>
        </w:rPr>
        <w:drawing>
          <wp:inline distT="0" distB="0" distL="0" distR="0" wp14:anchorId="65DCA6B5" wp14:editId="4D5580C5">
            <wp:extent cx="1514475" cy="849488"/>
            <wp:effectExtent l="0" t="0" r="0" b="0"/>
            <wp:docPr id="2011400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0143" name=""/>
                    <pic:cNvPicPr/>
                  </pic:nvPicPr>
                  <pic:blipFill>
                    <a:blip r:embed="rId33"/>
                    <a:stretch>
                      <a:fillRect/>
                    </a:stretch>
                  </pic:blipFill>
                  <pic:spPr>
                    <a:xfrm>
                      <a:off x="0" y="0"/>
                      <a:ext cx="1536796" cy="862008"/>
                    </a:xfrm>
                    <a:prstGeom prst="rect">
                      <a:avLst/>
                    </a:prstGeom>
                  </pic:spPr>
                </pic:pic>
              </a:graphicData>
            </a:graphic>
          </wp:inline>
        </w:drawing>
      </w:r>
      <w:r w:rsidRPr="006B5C18">
        <w:rPr>
          <w:noProof/>
          <w:lang w:val="es-ES"/>
        </w:rPr>
        <w:t xml:space="preserve"> </w:t>
      </w:r>
      <w:r w:rsidRPr="000321FC">
        <w:rPr>
          <w:noProof/>
          <w:lang w:val="es-GT"/>
        </w:rPr>
        <w:drawing>
          <wp:inline distT="0" distB="0" distL="0" distR="0" wp14:anchorId="09CDB22E" wp14:editId="422B9F82">
            <wp:extent cx="1645553" cy="852488"/>
            <wp:effectExtent l="0" t="0" r="0" b="0"/>
            <wp:docPr id="990775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75666" name=""/>
                    <pic:cNvPicPr/>
                  </pic:nvPicPr>
                  <pic:blipFill>
                    <a:blip r:embed="rId34"/>
                    <a:stretch>
                      <a:fillRect/>
                    </a:stretch>
                  </pic:blipFill>
                  <pic:spPr>
                    <a:xfrm>
                      <a:off x="0" y="0"/>
                      <a:ext cx="1672133" cy="866258"/>
                    </a:xfrm>
                    <a:prstGeom prst="rect">
                      <a:avLst/>
                    </a:prstGeom>
                  </pic:spPr>
                </pic:pic>
              </a:graphicData>
            </a:graphic>
          </wp:inline>
        </w:drawing>
      </w:r>
    </w:p>
    <w:p w14:paraId="78057DF5" w14:textId="433455F4" w:rsidR="00724B14" w:rsidRPr="000321FC" w:rsidRDefault="00000000">
      <w:pPr>
        <w:pStyle w:val="FigureCaption"/>
        <w:rPr>
          <w:lang w:val="es-GT"/>
        </w:rPr>
      </w:pPr>
      <w:r w:rsidRPr="00BE0FED">
        <w:rPr>
          <w:lang w:val="es-GT"/>
        </w:rPr>
        <w:t>Fig. 26. Error de reconstrucción NMF vs K (izq.) y heatmap de la matriz H con K=2 patrones (der.).</w:t>
      </w:r>
    </w:p>
    <w:p w14:paraId="05BE28AD" w14:textId="77777777" w:rsidR="00724B14" w:rsidRDefault="00000000">
      <w:pPr>
        <w:pStyle w:val="Heading1"/>
      </w:pPr>
      <w:proofErr w:type="spellStart"/>
      <w:r>
        <w:t>Discusión</w:t>
      </w:r>
      <w:proofErr w:type="spellEnd"/>
      <w:r>
        <w:t xml:space="preserve"> de </w:t>
      </w:r>
      <w:proofErr w:type="spellStart"/>
      <w:r>
        <w:t>Resultados</w:t>
      </w:r>
      <w:proofErr w:type="spellEnd"/>
    </w:p>
    <w:p w14:paraId="6B2B344F" w14:textId="2851BEFB" w:rsidR="00724B14" w:rsidRDefault="00000000">
      <w:pPr>
        <w:pStyle w:val="Text"/>
        <w:rPr>
          <w:b/>
          <w:bCs/>
          <w:lang w:val="es-GT"/>
        </w:rPr>
      </w:pPr>
      <w:r w:rsidRPr="00BE0FED">
        <w:rPr>
          <w:lang w:val="es-GT"/>
        </w:rPr>
        <w:t>Los resultados permiten responder las tres hipótesis planteadas. La hipótesis (a) —uso laboral con picos en horas pico— se confirma: el análisis exploratorio muestra la distribución bimodal diaria, y los perfiles de los clusters K-Means revelan que todos los grupos comparten horarios similares (hora_retiro ≈ 13–14 h en promedio), con variación principalmente en duración y perfil geográfico, no en el horario de uso</w:t>
      </w:r>
      <w:r w:rsidR="005E1D9C">
        <w:rPr>
          <w:lang w:val="es-GT"/>
        </w:rPr>
        <w:t>.</w:t>
      </w:r>
    </w:p>
    <w:p w14:paraId="607F32C7" w14:textId="77777777" w:rsidR="00BF30FF" w:rsidRDefault="00BF30FF">
      <w:pPr>
        <w:pStyle w:val="Text"/>
        <w:rPr>
          <w:b/>
          <w:bCs/>
          <w:lang w:val="es-GT"/>
        </w:rPr>
      </w:pPr>
    </w:p>
    <w:p w14:paraId="4BD985E2" w14:textId="72E9B7FB" w:rsidR="00BF30FF" w:rsidRDefault="00BF30FF">
      <w:pPr>
        <w:pStyle w:val="Text"/>
        <w:rPr>
          <w:b/>
          <w:bCs/>
          <w:lang w:val="es-GT"/>
        </w:rPr>
      </w:pPr>
      <w:r>
        <w:rPr>
          <w:b/>
          <w:bCs/>
          <w:lang w:val="es-GT"/>
        </w:rPr>
        <w:t>AGREGAR LA COMPARACI´ON DE LAS SILUETAS ENTRE KMEANS Y JER´ARQUICO</w:t>
      </w:r>
    </w:p>
    <w:p w14:paraId="38D556A7" w14:textId="77777777" w:rsidR="005E1D9C" w:rsidRPr="00A52584" w:rsidRDefault="005E1D9C">
      <w:pPr>
        <w:pStyle w:val="Text"/>
        <w:rPr>
          <w:b/>
          <w:bCs/>
          <w:lang w:val="es-GT"/>
        </w:rPr>
      </w:pPr>
    </w:p>
    <w:p w14:paraId="393256A4" w14:textId="09E37788" w:rsidR="00D8284B" w:rsidRPr="0017159D" w:rsidRDefault="00000000" w:rsidP="00D47332">
      <w:pPr>
        <w:pStyle w:val="Text"/>
        <w:rPr>
          <w:lang w:val="es-ES" w:bidi="he-IL"/>
        </w:rPr>
      </w:pPr>
      <w:r w:rsidRPr="00BE0FED">
        <w:rPr>
          <w:lang w:val="es-GT"/>
        </w:rPr>
        <w:t xml:space="preserve">La hipótesis (b) —grupos diferenciados— se confirma parcialmente. Los cuatro métodos identifican K=4 como estructura natural, pero el Silhouette bajo (0.15) indica que los grupos no están bien separados. El </w:t>
      </w:r>
      <w:r w:rsidRPr="005E1D9C">
        <w:rPr>
          <w:lang w:val="es-GT"/>
        </w:rPr>
        <w:t>ARI</w:t>
      </w:r>
      <w:r w:rsidRPr="00BE0FED">
        <w:rPr>
          <w:lang w:val="es-GT"/>
        </w:rPr>
        <w:t xml:space="preserve"> moderado entre K-Means y jerárquico (0.356) sugiere que la segmentación depende del algoritmo. La distinción más clara es entre viajes circulares (cluster 3, es_circular=1, duración corta) y el resto, mientras que la diferenciación entre clusters 0, 1 y 2 es más sutil y </w:t>
      </w:r>
      <w:r w:rsidR="00D8284B">
        <w:rPr>
          <w:lang w:val="es-GT"/>
        </w:rPr>
        <w:t xml:space="preserve">principalmente basada en </w:t>
      </w:r>
      <w:r w:rsidR="00D8284B" w:rsidRPr="00D8284B">
        <w:rPr>
          <w:lang w:val="es-GT"/>
        </w:rPr>
        <w:t>género y duración. La tabla 3</w:t>
      </w:r>
      <w:r w:rsidR="00D8284B">
        <w:rPr>
          <w:lang w:val="es-GT"/>
        </w:rPr>
        <w:t xml:space="preserve"> muestra que las variables lat/lon son casi idénticas entre clusters. </w:t>
      </w:r>
    </w:p>
    <w:p w14:paraId="786BABB2" w14:textId="4FABADAE" w:rsidR="00724B14" w:rsidRPr="00BE0FED" w:rsidRDefault="00000000">
      <w:pPr>
        <w:pStyle w:val="Text"/>
        <w:rPr>
          <w:lang w:val="es-GT"/>
        </w:rPr>
      </w:pPr>
      <w:r w:rsidRPr="00BE0FED">
        <w:rPr>
          <w:lang w:val="es-GT"/>
        </w:rPr>
        <w:t xml:space="preserve">La hipótesis (c) —predictibilidad de la duración— se </w:t>
      </w:r>
      <w:r w:rsidRPr="00BE0FED">
        <w:rPr>
          <w:lang w:val="es-GT"/>
        </w:rPr>
        <w:lastRenderedPageBreak/>
        <w:t xml:space="preserve">rechaza. Un R²=0.014 indica que las ocho features explican apenas el 1.4% de la varianza de duracion_min. La igualdad de resultados entre </w:t>
      </w:r>
      <w:r w:rsidRPr="00E44C09">
        <w:rPr>
          <w:lang w:val="es-GT"/>
        </w:rPr>
        <w:t>OLS y modelos regularizados</w:t>
      </w:r>
      <w:r w:rsidRPr="00BE0FED">
        <w:rPr>
          <w:lang w:val="es-GT"/>
        </w:rPr>
        <w:t xml:space="preserve"> confirma subajuste, no sobreajuste. La variable más informativa (es_circular) solo discrimina entre un tipo de viaje inherentemente corto y el resto. Para un modelo predictivo útil serían necesarias variables de ruta (par origen-destino, </w:t>
      </w:r>
      <w:r w:rsidRPr="000D6AAC">
        <w:rPr>
          <w:lang w:val="es-GT"/>
        </w:rPr>
        <w:t>distancia</w:t>
      </w:r>
      <w:r w:rsidR="000D6AAC" w:rsidRPr="000D6AAC">
        <w:rPr>
          <w:lang w:val="es-GT"/>
        </w:rPr>
        <w:t xml:space="preserve"> geodésica (distancia real, siguiendo calles en vez de euclidiana)</w:t>
      </w:r>
      <w:r w:rsidRPr="000D6AAC">
        <w:rPr>
          <w:lang w:val="es-GT"/>
        </w:rPr>
        <w:t>, perfil de elev</w:t>
      </w:r>
      <w:r w:rsidRPr="00BE0FED">
        <w:rPr>
          <w:lang w:val="es-GT"/>
        </w:rPr>
        <w:t>ación).</w:t>
      </w:r>
    </w:p>
    <w:p w14:paraId="55A6BD7B" w14:textId="37004A11" w:rsidR="00724B14" w:rsidRPr="00BE0FED" w:rsidRDefault="00000000">
      <w:pPr>
        <w:pStyle w:val="Text"/>
        <w:rPr>
          <w:lang w:val="es-GT"/>
        </w:rPr>
      </w:pPr>
      <w:r w:rsidRPr="00BE0FED">
        <w:rPr>
          <w:lang w:val="es-GT"/>
        </w:rPr>
        <w:t xml:space="preserve">El hallazgo más relevante del KNN </w:t>
      </w:r>
      <w:r w:rsidR="004B009B">
        <w:rPr>
          <w:lang w:val="es-GT"/>
        </w:rPr>
        <w:t xml:space="preserve">para segmentación por género </w:t>
      </w:r>
      <w:r w:rsidRPr="00BE0FED">
        <w:rPr>
          <w:lang w:val="es-GT"/>
        </w:rPr>
        <w:t xml:space="preserve">es que el accuracy del 70% coincide con la línea base del clasificador mayoritario, y el recall de la clase femenina es </w:t>
      </w:r>
      <w:r w:rsidR="004B009B">
        <w:rPr>
          <w:lang w:val="es-GT"/>
        </w:rPr>
        <w:t>solo</w:t>
      </w:r>
      <w:r w:rsidRPr="00BE0FED">
        <w:rPr>
          <w:lang w:val="es-GT"/>
        </w:rPr>
        <w:t xml:space="preserve"> 0.05. Esto indica que las características temporales y de duración del viaje son prácticamente idénticas entre géneros, y que la diferencia observada en estadísticas agregadas (74% masculino) no se traduce en patrones de uso distintos y detectables.</w:t>
      </w:r>
    </w:p>
    <w:p w14:paraId="52864B91" w14:textId="57CFBC19" w:rsidR="004B009B" w:rsidRDefault="00000000" w:rsidP="008E41D3">
      <w:pPr>
        <w:pStyle w:val="Text"/>
        <w:rPr>
          <w:lang w:val="es-GT"/>
        </w:rPr>
      </w:pPr>
      <w:r w:rsidRPr="00BE0FED">
        <w:rPr>
          <w:lang w:val="es-GT"/>
        </w:rPr>
        <w:t xml:space="preserve">El dominio de las variables geográficas en PCA (lat_retiro lidera CP1) y su </w:t>
      </w:r>
      <w:r w:rsidRPr="00D8284B">
        <w:rPr>
          <w:lang w:val="es-GT"/>
        </w:rPr>
        <w:t>inclusión como predictores activos en LASSO</w:t>
      </w:r>
      <w:r w:rsidRPr="00BE0FED">
        <w:rPr>
          <w:lang w:val="es-GT"/>
        </w:rPr>
        <w:t xml:space="preserve"> sugiere que la posición de la estación de retiro contiene información estructural sobre el tipo de viaje realizado, probablemente reflejando diferencias socioeconómicas y de infraestructura entre zonas de la ciudad.</w:t>
      </w:r>
    </w:p>
    <w:p w14:paraId="7622F90A" w14:textId="77777777" w:rsidR="00724B14" w:rsidRDefault="00000000">
      <w:pPr>
        <w:pStyle w:val="Heading1"/>
      </w:pPr>
      <w:proofErr w:type="spellStart"/>
      <w:r>
        <w:t>Conclusiones</w:t>
      </w:r>
      <w:proofErr w:type="spellEnd"/>
    </w:p>
    <w:p w14:paraId="36B8EA0C" w14:textId="7EEC6725" w:rsidR="00724B14" w:rsidRDefault="00000000">
      <w:pPr>
        <w:pStyle w:val="Text"/>
        <w:rPr>
          <w:lang w:val="es-GT"/>
        </w:rPr>
      </w:pPr>
      <w:r w:rsidRPr="00BE0FED">
        <w:rPr>
          <w:lang w:val="es-GT"/>
        </w:rPr>
        <w:t>Se analizaron 43.6 millones de viajes del sistema ECOBICI 202</w:t>
      </w:r>
      <w:r w:rsidR="004B009B">
        <w:rPr>
          <w:lang w:val="es-GT"/>
        </w:rPr>
        <w:t>4</w:t>
      </w:r>
      <w:r w:rsidRPr="00BE0FED">
        <w:rPr>
          <w:lang w:val="es-GT"/>
        </w:rPr>
        <w:t>–2026 mediante diez métodos de aprendizaje estadístico sobre una muestra de 100,000 observaciones. Las conclusiones principales son:</w:t>
      </w:r>
    </w:p>
    <w:p w14:paraId="3726AC67" w14:textId="77777777" w:rsidR="004B009B" w:rsidRPr="00BE0FED" w:rsidRDefault="004B009B">
      <w:pPr>
        <w:pStyle w:val="Text"/>
        <w:rPr>
          <w:lang w:val="es-GT"/>
        </w:rPr>
      </w:pPr>
    </w:p>
    <w:p w14:paraId="6EF79A1C" w14:textId="39F39700" w:rsidR="00724B14" w:rsidRDefault="00000000">
      <w:pPr>
        <w:pStyle w:val="Text"/>
        <w:rPr>
          <w:lang w:val="es-GT"/>
        </w:rPr>
      </w:pPr>
      <w:r w:rsidRPr="00BE0FED">
        <w:rPr>
          <w:lang w:val="es-GT"/>
        </w:rPr>
        <w:t xml:space="preserve">1) ECOBICI opera como </w:t>
      </w:r>
      <w:r w:rsidR="000D6AAC">
        <w:rPr>
          <w:lang w:val="es-GT"/>
        </w:rPr>
        <w:t>“</w:t>
      </w:r>
      <w:r w:rsidRPr="000D6AAC">
        <w:rPr>
          <w:lang w:val="es-GT"/>
        </w:rPr>
        <w:t>transporte de última milla</w:t>
      </w:r>
      <w:r w:rsidR="000D6AAC">
        <w:rPr>
          <w:lang w:val="es-GT"/>
        </w:rPr>
        <w:t>”, es decir que los viajes para los que se usa son típicamente cortos, que conectan al usuario desde una estación de metro o autobús hasta su destino final</w:t>
      </w:r>
      <w:r w:rsidRPr="00BE0FED">
        <w:rPr>
          <w:lang w:val="es-GT"/>
        </w:rPr>
        <w:t>. La distribución bimodal diaria (7–9 h y 17–19 h) y la mediana de ~9 minutos confirman el rol complementario al transporte público masivo.</w:t>
      </w:r>
    </w:p>
    <w:p w14:paraId="23256155" w14:textId="77777777" w:rsidR="004B009B" w:rsidRPr="00BE0FED" w:rsidRDefault="004B009B">
      <w:pPr>
        <w:pStyle w:val="Text"/>
        <w:rPr>
          <w:lang w:val="es-GT"/>
        </w:rPr>
      </w:pPr>
    </w:p>
    <w:p w14:paraId="779D2E6B" w14:textId="2CF0D45E" w:rsidR="00D8284B" w:rsidRPr="00BE0FED" w:rsidRDefault="00000000" w:rsidP="00D8284B">
      <w:pPr>
        <w:pStyle w:val="Text"/>
        <w:rPr>
          <w:lang w:val="es-GT"/>
        </w:rPr>
      </w:pPr>
      <w:r w:rsidRPr="00BE0FED">
        <w:rPr>
          <w:lang w:val="es-GT"/>
        </w:rPr>
        <w:t xml:space="preserve">2) Existen cuatro grupos de viajes identificables, aunque con separación moderada (Silhouette=0.15). La distinción más robusta es entre viajes circulares (cortos, misma estación origen-destino) y no circulares. </w:t>
      </w:r>
      <w:r w:rsidR="00D8284B" w:rsidRPr="00D8284B">
        <w:rPr>
          <w:lang w:val="es-GT"/>
        </w:rPr>
        <w:t xml:space="preserve"> La distinción entre clusters 0, 1 y 2 está determinada principalmente por género y duración del viaje, no por variables geográficas (cuyos centroides son prácticamente idénticos en todos los clusters, ver Tabla 3).</w:t>
      </w:r>
    </w:p>
    <w:p w14:paraId="4D4CA6EF" w14:textId="77777777" w:rsidR="004B009B" w:rsidRPr="00BE0FED" w:rsidRDefault="004B009B">
      <w:pPr>
        <w:pStyle w:val="Text"/>
        <w:rPr>
          <w:lang w:val="es-GT"/>
        </w:rPr>
      </w:pPr>
    </w:p>
    <w:p w14:paraId="4ECC809F" w14:textId="3F5985CF" w:rsidR="00724B14" w:rsidRDefault="00000000">
      <w:pPr>
        <w:pStyle w:val="Text"/>
        <w:rPr>
          <w:lang w:val="es-GT"/>
        </w:rPr>
      </w:pPr>
      <w:r w:rsidRPr="00BE0FED">
        <w:rPr>
          <w:lang w:val="es-GT"/>
        </w:rPr>
        <w:t xml:space="preserve">3) La duración del viaje no es predecible con las variables disponibles (R²=0.014 en todos los modelos). Se necesitan variables </w:t>
      </w:r>
      <w:r w:rsidR="004B009B">
        <w:rPr>
          <w:lang w:val="es-GT"/>
        </w:rPr>
        <w:t xml:space="preserve">adicionales </w:t>
      </w:r>
      <w:r w:rsidRPr="00BE0FED">
        <w:rPr>
          <w:lang w:val="es-GT"/>
        </w:rPr>
        <w:t>para un modelo útil en producción.</w:t>
      </w:r>
    </w:p>
    <w:p w14:paraId="556DB335" w14:textId="77777777" w:rsidR="004B009B" w:rsidRPr="00BE0FED" w:rsidRDefault="004B009B">
      <w:pPr>
        <w:pStyle w:val="Text"/>
        <w:rPr>
          <w:lang w:val="es-GT"/>
        </w:rPr>
      </w:pPr>
    </w:p>
    <w:p w14:paraId="166F3638" w14:textId="77777777" w:rsidR="00724B14" w:rsidRDefault="00000000">
      <w:pPr>
        <w:pStyle w:val="Text"/>
        <w:rPr>
          <w:lang w:val="es-GT"/>
        </w:rPr>
      </w:pPr>
      <w:r w:rsidRPr="00BE0FED">
        <w:rPr>
          <w:lang w:val="es-GT"/>
        </w:rPr>
        <w:t>4) El género no es clasificable a partir de características del viaje: KNN alcanza solo la línea base (accuracy=0.70, recall femenino=0.05), indicando que los patrones de uso son prácticamente indistinguibles entre géneros.</w:t>
      </w:r>
    </w:p>
    <w:p w14:paraId="2592AE2F" w14:textId="77777777" w:rsidR="004B009B" w:rsidRPr="00BE0FED" w:rsidRDefault="004B009B">
      <w:pPr>
        <w:pStyle w:val="Text"/>
        <w:rPr>
          <w:lang w:val="es-GT"/>
        </w:rPr>
      </w:pPr>
    </w:p>
    <w:p w14:paraId="437FCFBF" w14:textId="516957B2" w:rsidR="00724B14" w:rsidRDefault="00000000">
      <w:pPr>
        <w:pStyle w:val="Text"/>
        <w:rPr>
          <w:lang w:val="es-GT"/>
        </w:rPr>
      </w:pPr>
      <w:r w:rsidRPr="00BE0FED">
        <w:rPr>
          <w:lang w:val="es-GT"/>
        </w:rPr>
        <w:t xml:space="preserve">5) Las variables geográficas (lat/lon de la estación de retiro) son las más informativas del conjunto, dominando CP1 de PCA y siendo seleccionadas por LASSO. Esto sugiere que la </w:t>
      </w:r>
      <w:r w:rsidRPr="00BE0FED">
        <w:rPr>
          <w:lang w:val="es-GT"/>
        </w:rPr>
        <w:t xml:space="preserve">posición geográfica </w:t>
      </w:r>
      <w:r w:rsidR="00E44C09" w:rsidRPr="00E44C09">
        <w:rPr>
          <w:lang w:val="es-GT"/>
        </w:rPr>
        <w:t>características</w:t>
      </w:r>
      <w:r w:rsidRPr="00E44C09">
        <w:rPr>
          <w:lang w:val="es-GT"/>
        </w:rPr>
        <w:t xml:space="preserve"> de la demanda</w:t>
      </w:r>
      <w:r w:rsidRPr="00BE0FED">
        <w:rPr>
          <w:lang w:val="es-GT"/>
        </w:rPr>
        <w:t xml:space="preserve"> que las variables temporales y demográficas no logran.</w:t>
      </w:r>
    </w:p>
    <w:p w14:paraId="00EB1FCE" w14:textId="77777777" w:rsidR="004B009B" w:rsidRPr="00BE0FED" w:rsidRDefault="004B009B">
      <w:pPr>
        <w:pStyle w:val="Text"/>
        <w:rPr>
          <w:lang w:val="es-GT"/>
        </w:rPr>
      </w:pPr>
    </w:p>
    <w:p w14:paraId="19519E38" w14:textId="2020A6F5" w:rsidR="00724B14" w:rsidRPr="00BE0FED" w:rsidRDefault="00000000">
      <w:pPr>
        <w:pStyle w:val="Text"/>
        <w:rPr>
          <w:lang w:val="es-GT"/>
        </w:rPr>
      </w:pPr>
      <w:r w:rsidRPr="00BE0FED">
        <w:rPr>
          <w:lang w:val="es-GT"/>
        </w:rPr>
        <w:t xml:space="preserve">Como trabajo futuro se recomienda: incorporar el par origen-destino como variable; explorar modelos no lineales (Random Forest, XGBoost) para predicción de duración; y analizar la evolución temporal de los clusters para detectar cambios </w:t>
      </w:r>
      <w:r w:rsidR="004B009B">
        <w:rPr>
          <w:lang w:val="es-GT"/>
        </w:rPr>
        <w:t>y estacionalidades marcadas</w:t>
      </w:r>
      <w:r w:rsidRPr="00BE0FED">
        <w:rPr>
          <w:lang w:val="es-GT"/>
        </w:rPr>
        <w:t>.</w:t>
      </w:r>
    </w:p>
    <w:p w14:paraId="6B2F76EC" w14:textId="77777777" w:rsidR="00724B14" w:rsidRDefault="00000000">
      <w:pPr>
        <w:pStyle w:val="Heading1"/>
      </w:pPr>
      <w:proofErr w:type="spellStart"/>
      <w:r>
        <w:t>Bibliografía</w:t>
      </w:r>
      <w:proofErr w:type="spellEnd"/>
    </w:p>
    <w:p w14:paraId="16F23EDD" w14:textId="77A1D240" w:rsidR="00724B14" w:rsidRPr="00BE0FED" w:rsidRDefault="00000000">
      <w:pPr>
        <w:pStyle w:val="References"/>
        <w:rPr>
          <w:lang w:val="es-GT"/>
        </w:rPr>
      </w:pPr>
      <w:r w:rsidRPr="00BE0FED">
        <w:rPr>
          <w:lang w:val="es-GT"/>
        </w:rPr>
        <w:t>Wikipedia, "Ecobici (Ciudad de México)," 2025. [En línea]. Disponible: https://es.wikipedia.org/wiki/Ecobici</w:t>
      </w:r>
    </w:p>
    <w:p w14:paraId="666252F7" w14:textId="031EA02F" w:rsidR="00724B14" w:rsidRPr="00BE0FED" w:rsidRDefault="00000000">
      <w:pPr>
        <w:pStyle w:val="References"/>
        <w:rPr>
          <w:lang w:val="es-GT"/>
        </w:rPr>
      </w:pPr>
      <w:r w:rsidRPr="00BE0FED">
        <w:rPr>
          <w:lang w:val="es-GT"/>
        </w:rPr>
        <w:t>ECOBICI/SEMOVI, "Datos abiertos del Sistema ECOBICI," 2026. [En línea]. https://ecobici.cdmx.gob.mx/datos-abiertos/</w:t>
      </w:r>
    </w:p>
    <w:p w14:paraId="6515ADC9" w14:textId="1FD289AF" w:rsidR="00724B14" w:rsidRDefault="00000000">
      <w:pPr>
        <w:pStyle w:val="References"/>
      </w:pPr>
      <w:r>
        <w:t>I. T. Jolliffe, Principal Component Analysis, 2nd ed. New York: Springer, 2002, pp. 1–30.</w:t>
      </w:r>
    </w:p>
    <w:p w14:paraId="0BB8F2FB" w14:textId="469C577A" w:rsidR="00724B14" w:rsidRDefault="00000000">
      <w:pPr>
        <w:pStyle w:val="References"/>
      </w:pPr>
      <w:r>
        <w:t>F. Pedregosa et al., "Scikit-learn: Machine Learning in Python," Journal of Machine Learning Research, vol. 12, pp. 2825–2830, 2011.</w:t>
      </w:r>
    </w:p>
    <w:p w14:paraId="514E3D6E" w14:textId="13D95B7D" w:rsidR="00724B14" w:rsidRDefault="00000000">
      <w:pPr>
        <w:pStyle w:val="References"/>
      </w:pPr>
      <w:r>
        <w:t>A. P. Dempster, N. M. Laird y D. B. Rubin, "Maximum likelihood from incomplete data via the EM algorithm," J. Royal Statistical Society B, vol. 39, no. 1, pp. 1–38, 1977.</w:t>
      </w:r>
    </w:p>
    <w:p w14:paraId="41979248" w14:textId="31199C77" w:rsidR="00724B14" w:rsidRDefault="00000000">
      <w:pPr>
        <w:pStyle w:val="References"/>
      </w:pPr>
      <w:r>
        <w:t>A. Y. Ng, M. I. Jordan y Y. Weiss, "On spectral clustering: Analysis and an algorithm," en Advances in Neural Information Processing Systems, vol. 14, 2001.</w:t>
      </w:r>
    </w:p>
    <w:p w14:paraId="6ED3AE84" w14:textId="68EAACCB" w:rsidR="00724B14" w:rsidRDefault="00000000">
      <w:pPr>
        <w:pStyle w:val="References"/>
      </w:pPr>
      <w:r>
        <w:t>T. Cover y P. Hart, "Nearest neighbor pattern classification," IEEE Trans. Information Theory, vol. 13, no. 1, pp. 21–27, 1967.</w:t>
      </w:r>
    </w:p>
    <w:p w14:paraId="49DB0067" w14:textId="3C067C7D" w:rsidR="00724B14" w:rsidRDefault="00000000">
      <w:pPr>
        <w:pStyle w:val="References"/>
      </w:pPr>
      <w:r>
        <w:t>R. Tibshirani, "Regression shrinkage and selection via the Lasso," J. Royal Statistical Society B, vol. 58, no. 1, pp. 267–288, 1996.</w:t>
      </w:r>
    </w:p>
    <w:p w14:paraId="71AB5265" w14:textId="430ACB2D" w:rsidR="00724B14" w:rsidRDefault="00000000">
      <w:pPr>
        <w:pStyle w:val="References"/>
      </w:pPr>
      <w:r>
        <w:t>B. W. Silverman, Density Estimation for Statistics and Data Analysis. London: Chapman &amp; Hall, 1986, ch. 3.</w:t>
      </w:r>
    </w:p>
    <w:p w14:paraId="5484EADF" w14:textId="2394583F" w:rsidR="00724B14" w:rsidRDefault="00000000">
      <w:pPr>
        <w:pStyle w:val="References"/>
      </w:pPr>
      <w:r>
        <w:t>L. van der Maaten y G. Hinton, "Visualizing data using t-SNE," J. Machine Learning Research, vol. 9, pp. 2579–2605, 2008.</w:t>
      </w:r>
    </w:p>
    <w:p w14:paraId="0A33425C" w14:textId="129CE31B" w:rsidR="00724B14" w:rsidRDefault="00000000">
      <w:pPr>
        <w:pStyle w:val="References"/>
      </w:pPr>
      <w:r>
        <w:t>S. T. Roweis y L. K. Saul, "Nonlinear dimensionality reduction by locally linear embedding," Science, vol. 290, no. 5500, pp. 2323–2326, 2000.</w:t>
      </w:r>
    </w:p>
    <w:p w14:paraId="6B8572A0" w14:textId="323051DE" w:rsidR="00724B14" w:rsidRDefault="00000000">
      <w:pPr>
        <w:pStyle w:val="References"/>
      </w:pPr>
      <w:r>
        <w:t>D. D. Lee y H. S. Seung, "Learning the parts of objects by non-negative matrix factorization," Nature, vol. 401, pp. 788–791, 1999.</w:t>
      </w:r>
      <w:r w:rsidR="004B009B">
        <w:t>’</w:t>
      </w:r>
    </w:p>
    <w:p w14:paraId="341DCBA7" w14:textId="24775798" w:rsidR="006B5C18" w:rsidRPr="006B5C18" w:rsidRDefault="006B5C18" w:rsidP="006B5C18">
      <w:pPr>
        <w:pStyle w:val="References"/>
        <w:jc w:val="left"/>
        <w:rPr>
          <w:lang w:val="en-GT"/>
        </w:rPr>
      </w:pPr>
      <w:proofErr w:type="spellStart"/>
      <w:r>
        <w:t>GeeksforGeeks</w:t>
      </w:r>
      <w:proofErr w:type="spellEnd"/>
      <w:r>
        <w:t xml:space="preserve">. (2025, 13 </w:t>
      </w:r>
      <w:proofErr w:type="spellStart"/>
      <w:r>
        <w:t>septiembre</w:t>
      </w:r>
      <w:proofErr w:type="spellEnd"/>
      <w:r>
        <w:t>).</w:t>
      </w:r>
      <w:r>
        <w:rPr>
          <w:rStyle w:val="apple-converted-space"/>
          <w:color w:val="000000"/>
        </w:rPr>
        <w:t> </w:t>
      </w:r>
      <w:r>
        <w:rPr>
          <w:i/>
          <w:iCs/>
        </w:rPr>
        <w:t>Feature Importance in PCA: Analyzing Loadings and Biplots</w:t>
      </w:r>
      <w:r>
        <w:t>.</w:t>
      </w:r>
      <w:r>
        <w:t xml:space="preserve"> </w:t>
      </w:r>
      <w:r>
        <w:t>GeeksforGeeks.</w:t>
      </w:r>
      <w:r>
        <w:rPr>
          <w:rStyle w:val="apple-converted-space"/>
          <w:color w:val="000000"/>
        </w:rPr>
        <w:t> </w:t>
      </w:r>
      <w:hyperlink r:id="rId35" w:history="1">
        <w:r w:rsidRPr="00983F13">
          <w:rPr>
            <w:rStyle w:val="Hyperlink"/>
          </w:rPr>
          <w:t>https://www.geeksforgeeks.org/machine-learning/feature-importance-in-pca-analyzing-loadings-and-biplots/</w:t>
        </w:r>
      </w:hyperlink>
      <w:r>
        <w:rPr>
          <w:lang w:val="en-GT"/>
        </w:rPr>
        <w:t xml:space="preserve"> </w:t>
      </w:r>
    </w:p>
    <w:p w14:paraId="4B06FDFA" w14:textId="77777777" w:rsidR="004B009B" w:rsidRDefault="004B009B" w:rsidP="004B009B">
      <w:pPr>
        <w:pStyle w:val="References"/>
        <w:numPr>
          <w:ilvl w:val="0"/>
          <w:numId w:val="0"/>
        </w:numPr>
        <w:ind w:left="360" w:hanging="360"/>
      </w:pPr>
    </w:p>
    <w:p w14:paraId="4B462B00" w14:textId="1941613E" w:rsidR="004B009B" w:rsidRPr="004B009B" w:rsidRDefault="004B009B" w:rsidP="004B009B">
      <w:pPr>
        <w:pStyle w:val="References"/>
        <w:numPr>
          <w:ilvl w:val="0"/>
          <w:numId w:val="0"/>
        </w:numPr>
        <w:ind w:left="360" w:hanging="360"/>
        <w:rPr>
          <w:b/>
          <w:bCs/>
          <w:lang w:val="es-ES"/>
        </w:rPr>
      </w:pPr>
    </w:p>
    <w:sectPr w:rsidR="004B009B" w:rsidRPr="004B009B" w:rsidSect="00C319A0">
      <w:headerReference w:type="default" r:id="rId36"/>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6C55A" w14:textId="77777777" w:rsidR="003E1165" w:rsidRDefault="003E1165">
      <w:r>
        <w:separator/>
      </w:r>
    </w:p>
  </w:endnote>
  <w:endnote w:type="continuationSeparator" w:id="0">
    <w:p w14:paraId="37653F36" w14:textId="77777777" w:rsidR="003E1165" w:rsidRDefault="003E1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Courier New"/>
    <w:panose1 w:val="02020502070401020303"/>
    <w:charset w:val="00"/>
    <w:family w:val="roman"/>
    <w:pitch w:val="variable"/>
    <w:sig w:usb0="80000067" w:usb1="02000000"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D6879" w14:textId="77777777" w:rsidR="003E1165" w:rsidRDefault="003E1165"/>
  </w:footnote>
  <w:footnote w:type="continuationSeparator" w:id="0">
    <w:p w14:paraId="41786DA6" w14:textId="77777777" w:rsidR="003E1165" w:rsidRDefault="003E1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32E6" w14:textId="77777777" w:rsidR="00CB020F" w:rsidRPr="00891B32" w:rsidRDefault="00255139">
    <w:pPr>
      <w:framePr w:wrap="auto" w:vAnchor="text" w:hAnchor="margin" w:xAlign="right" w:y="1"/>
      <w:rPr>
        <w:lang w:val="es-ES_tradnl"/>
      </w:rPr>
    </w:pPr>
    <w:r w:rsidRPr="00891B32">
      <w:rPr>
        <w:lang w:val="es-ES_tradnl"/>
      </w:rPr>
      <w:fldChar w:fldCharType="begin"/>
    </w:r>
    <w:r w:rsidR="00CB020F" w:rsidRPr="00891B32">
      <w:rPr>
        <w:lang w:val="es-ES_tradnl"/>
      </w:rPr>
      <w:instrText xml:space="preserve">PAGE  </w:instrText>
    </w:r>
    <w:r w:rsidRPr="00891B32">
      <w:rPr>
        <w:lang w:val="es-ES_tradnl"/>
      </w:rPr>
      <w:fldChar w:fldCharType="separate"/>
    </w:r>
    <w:r w:rsidR="00A25952">
      <w:rPr>
        <w:noProof/>
        <w:lang w:val="es-ES_tradnl"/>
      </w:rPr>
      <w:t>1</w:t>
    </w:r>
    <w:r w:rsidRPr="00891B32">
      <w:rPr>
        <w:noProof/>
        <w:lang w:val="es-ES_tradnl"/>
      </w:rPr>
      <w:fldChar w:fldCharType="end"/>
    </w:r>
  </w:p>
  <w:p w14:paraId="4AA99013" w14:textId="77777777" w:rsidR="00CB020F" w:rsidRPr="00891B32" w:rsidRDefault="00CB020F" w:rsidP="00C23F62">
    <w:pPr>
      <w:ind w:right="360"/>
      <w:jc w:val="center"/>
      <w:rPr>
        <w:lang w:val="es-ES_tradnl"/>
      </w:rPr>
    </w:pPr>
    <w:r w:rsidRPr="00891B32">
      <w:rPr>
        <w:lang w:val="es-ES_tradnl"/>
      </w:rPr>
      <w:t xml:space="preserve">Universidad </w:t>
    </w:r>
    <w:r w:rsidR="00A25952">
      <w:rPr>
        <w:lang w:val="es-ES_tradnl"/>
      </w:rPr>
      <w:t>Del Valle de Guatemala</w:t>
    </w:r>
  </w:p>
  <w:p w14:paraId="6608FFAB" w14:textId="77777777" w:rsidR="00CB020F" w:rsidRPr="00891B32" w:rsidRDefault="00CB020F">
    <w:pPr>
      <w:ind w:right="360"/>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57628909">
    <w:abstractNumId w:val="0"/>
  </w:num>
  <w:num w:numId="2" w16cid:durableId="881404194">
    <w:abstractNumId w:val="4"/>
  </w:num>
  <w:num w:numId="3" w16cid:durableId="1851868513">
    <w:abstractNumId w:val="4"/>
    <w:lvlOverride w:ilvl="0">
      <w:lvl w:ilvl="0">
        <w:start w:val="1"/>
        <w:numFmt w:val="decimal"/>
        <w:lvlText w:val="%1."/>
        <w:legacy w:legacy="1" w:legacySpace="0" w:legacyIndent="360"/>
        <w:lvlJc w:val="left"/>
        <w:pPr>
          <w:ind w:left="360" w:hanging="360"/>
        </w:pPr>
      </w:lvl>
    </w:lvlOverride>
  </w:num>
  <w:num w:numId="4" w16cid:durableId="1151869727">
    <w:abstractNumId w:val="4"/>
    <w:lvlOverride w:ilvl="0">
      <w:lvl w:ilvl="0">
        <w:start w:val="1"/>
        <w:numFmt w:val="decimal"/>
        <w:lvlText w:val="%1."/>
        <w:legacy w:legacy="1" w:legacySpace="0" w:legacyIndent="360"/>
        <w:lvlJc w:val="left"/>
        <w:pPr>
          <w:ind w:left="360" w:hanging="360"/>
        </w:pPr>
      </w:lvl>
    </w:lvlOverride>
  </w:num>
  <w:num w:numId="5" w16cid:durableId="1487628296">
    <w:abstractNumId w:val="4"/>
    <w:lvlOverride w:ilvl="0">
      <w:lvl w:ilvl="0">
        <w:start w:val="1"/>
        <w:numFmt w:val="decimal"/>
        <w:lvlText w:val="%1."/>
        <w:legacy w:legacy="1" w:legacySpace="0" w:legacyIndent="360"/>
        <w:lvlJc w:val="left"/>
        <w:pPr>
          <w:ind w:left="360" w:hanging="360"/>
        </w:pPr>
      </w:lvl>
    </w:lvlOverride>
  </w:num>
  <w:num w:numId="6" w16cid:durableId="171528411">
    <w:abstractNumId w:val="7"/>
  </w:num>
  <w:num w:numId="7" w16cid:durableId="1946108357">
    <w:abstractNumId w:val="7"/>
    <w:lvlOverride w:ilvl="0">
      <w:lvl w:ilvl="0">
        <w:start w:val="1"/>
        <w:numFmt w:val="decimal"/>
        <w:lvlText w:val="%1."/>
        <w:legacy w:legacy="1" w:legacySpace="0" w:legacyIndent="360"/>
        <w:lvlJc w:val="left"/>
        <w:pPr>
          <w:ind w:left="360" w:hanging="360"/>
        </w:pPr>
      </w:lvl>
    </w:lvlOverride>
  </w:num>
  <w:num w:numId="8" w16cid:durableId="1699577847">
    <w:abstractNumId w:val="7"/>
    <w:lvlOverride w:ilvl="0">
      <w:lvl w:ilvl="0">
        <w:start w:val="1"/>
        <w:numFmt w:val="decimal"/>
        <w:lvlText w:val="%1."/>
        <w:legacy w:legacy="1" w:legacySpace="0" w:legacyIndent="360"/>
        <w:lvlJc w:val="left"/>
        <w:pPr>
          <w:ind w:left="360" w:hanging="360"/>
        </w:pPr>
      </w:lvl>
    </w:lvlOverride>
  </w:num>
  <w:num w:numId="9" w16cid:durableId="1702902444">
    <w:abstractNumId w:val="7"/>
    <w:lvlOverride w:ilvl="0">
      <w:lvl w:ilvl="0">
        <w:start w:val="1"/>
        <w:numFmt w:val="decimal"/>
        <w:lvlText w:val="%1."/>
        <w:legacy w:legacy="1" w:legacySpace="0" w:legacyIndent="360"/>
        <w:lvlJc w:val="left"/>
        <w:pPr>
          <w:ind w:left="360" w:hanging="360"/>
        </w:pPr>
      </w:lvl>
    </w:lvlOverride>
  </w:num>
  <w:num w:numId="10" w16cid:durableId="1149635397">
    <w:abstractNumId w:val="7"/>
    <w:lvlOverride w:ilvl="0">
      <w:lvl w:ilvl="0">
        <w:start w:val="1"/>
        <w:numFmt w:val="decimal"/>
        <w:lvlText w:val="%1."/>
        <w:legacy w:legacy="1" w:legacySpace="0" w:legacyIndent="360"/>
        <w:lvlJc w:val="left"/>
        <w:pPr>
          <w:ind w:left="360" w:hanging="360"/>
        </w:pPr>
      </w:lvl>
    </w:lvlOverride>
  </w:num>
  <w:num w:numId="11" w16cid:durableId="2004040560">
    <w:abstractNumId w:val="7"/>
    <w:lvlOverride w:ilvl="0">
      <w:lvl w:ilvl="0">
        <w:start w:val="1"/>
        <w:numFmt w:val="decimal"/>
        <w:lvlText w:val="%1."/>
        <w:legacy w:legacy="1" w:legacySpace="0" w:legacyIndent="360"/>
        <w:lvlJc w:val="left"/>
        <w:pPr>
          <w:ind w:left="360" w:hanging="360"/>
        </w:pPr>
      </w:lvl>
    </w:lvlOverride>
  </w:num>
  <w:num w:numId="12" w16cid:durableId="1631008632">
    <w:abstractNumId w:val="5"/>
  </w:num>
  <w:num w:numId="13" w16cid:durableId="485586868">
    <w:abstractNumId w:val="1"/>
  </w:num>
  <w:num w:numId="14" w16cid:durableId="2111000554">
    <w:abstractNumId w:val="9"/>
  </w:num>
  <w:num w:numId="15" w16cid:durableId="827593601">
    <w:abstractNumId w:val="8"/>
  </w:num>
  <w:num w:numId="16" w16cid:durableId="1093630543">
    <w:abstractNumId w:val="11"/>
  </w:num>
  <w:num w:numId="17" w16cid:durableId="692074601">
    <w:abstractNumId w:val="3"/>
  </w:num>
  <w:num w:numId="18" w16cid:durableId="1780030722">
    <w:abstractNumId w:val="2"/>
  </w:num>
  <w:num w:numId="19" w16cid:durableId="897089074">
    <w:abstractNumId w:val="10"/>
  </w:num>
  <w:num w:numId="20" w16cid:durableId="50739617">
    <w:abstractNumId w:val="6"/>
  </w:num>
  <w:num w:numId="21" w16cid:durableId="167282795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035B"/>
    <w:rsid w:val="00003692"/>
    <w:rsid w:val="00004BB3"/>
    <w:rsid w:val="00022E6E"/>
    <w:rsid w:val="000321FC"/>
    <w:rsid w:val="00067EDC"/>
    <w:rsid w:val="000C6144"/>
    <w:rsid w:val="000D6AAC"/>
    <w:rsid w:val="001050EE"/>
    <w:rsid w:val="0014420C"/>
    <w:rsid w:val="00144E72"/>
    <w:rsid w:val="00156EF2"/>
    <w:rsid w:val="0017159D"/>
    <w:rsid w:val="001D05F6"/>
    <w:rsid w:val="001D3AA2"/>
    <w:rsid w:val="002434A1"/>
    <w:rsid w:val="00255139"/>
    <w:rsid w:val="00292E54"/>
    <w:rsid w:val="00293827"/>
    <w:rsid w:val="002B02DA"/>
    <w:rsid w:val="002F0C19"/>
    <w:rsid w:val="003237C4"/>
    <w:rsid w:val="00323F83"/>
    <w:rsid w:val="00341630"/>
    <w:rsid w:val="00360269"/>
    <w:rsid w:val="00367DAF"/>
    <w:rsid w:val="003A27DB"/>
    <w:rsid w:val="003B0A71"/>
    <w:rsid w:val="003E1165"/>
    <w:rsid w:val="00404C90"/>
    <w:rsid w:val="0043144F"/>
    <w:rsid w:val="00431BFA"/>
    <w:rsid w:val="00461214"/>
    <w:rsid w:val="004631BC"/>
    <w:rsid w:val="00467E17"/>
    <w:rsid w:val="00484238"/>
    <w:rsid w:val="004B009B"/>
    <w:rsid w:val="004C1E16"/>
    <w:rsid w:val="00515D35"/>
    <w:rsid w:val="00522D31"/>
    <w:rsid w:val="00591AAF"/>
    <w:rsid w:val="005A2A15"/>
    <w:rsid w:val="005A2CD6"/>
    <w:rsid w:val="005C5D32"/>
    <w:rsid w:val="005D0CAA"/>
    <w:rsid w:val="005D1B32"/>
    <w:rsid w:val="005E1D9C"/>
    <w:rsid w:val="00606079"/>
    <w:rsid w:val="00613DAE"/>
    <w:rsid w:val="00623E12"/>
    <w:rsid w:val="00625E96"/>
    <w:rsid w:val="00693F74"/>
    <w:rsid w:val="006B5C18"/>
    <w:rsid w:val="006F4F44"/>
    <w:rsid w:val="00704B93"/>
    <w:rsid w:val="00724B14"/>
    <w:rsid w:val="0076515D"/>
    <w:rsid w:val="00770B06"/>
    <w:rsid w:val="00774380"/>
    <w:rsid w:val="007879A9"/>
    <w:rsid w:val="007B36B7"/>
    <w:rsid w:val="007C132F"/>
    <w:rsid w:val="007C4336"/>
    <w:rsid w:val="007D2B2C"/>
    <w:rsid w:val="00817E4C"/>
    <w:rsid w:val="00871D30"/>
    <w:rsid w:val="0087792E"/>
    <w:rsid w:val="00891B32"/>
    <w:rsid w:val="008A0947"/>
    <w:rsid w:val="008E41D3"/>
    <w:rsid w:val="0091035B"/>
    <w:rsid w:val="00914703"/>
    <w:rsid w:val="009751B2"/>
    <w:rsid w:val="00995C62"/>
    <w:rsid w:val="00996F08"/>
    <w:rsid w:val="009A7A5A"/>
    <w:rsid w:val="009C1420"/>
    <w:rsid w:val="009E07B2"/>
    <w:rsid w:val="00A23065"/>
    <w:rsid w:val="00A25952"/>
    <w:rsid w:val="00A519FC"/>
    <w:rsid w:val="00A52584"/>
    <w:rsid w:val="00A53D05"/>
    <w:rsid w:val="00A57B74"/>
    <w:rsid w:val="00AA2C6E"/>
    <w:rsid w:val="00AB2CF1"/>
    <w:rsid w:val="00AC5588"/>
    <w:rsid w:val="00AE49E7"/>
    <w:rsid w:val="00AF289E"/>
    <w:rsid w:val="00B14074"/>
    <w:rsid w:val="00B17948"/>
    <w:rsid w:val="00B22D29"/>
    <w:rsid w:val="00B37020"/>
    <w:rsid w:val="00B91FC9"/>
    <w:rsid w:val="00BD649C"/>
    <w:rsid w:val="00BE0FED"/>
    <w:rsid w:val="00BF30FF"/>
    <w:rsid w:val="00C20769"/>
    <w:rsid w:val="00C23F62"/>
    <w:rsid w:val="00C319A0"/>
    <w:rsid w:val="00C56919"/>
    <w:rsid w:val="00CA0C1F"/>
    <w:rsid w:val="00CB020F"/>
    <w:rsid w:val="00CB4B8D"/>
    <w:rsid w:val="00CC50B3"/>
    <w:rsid w:val="00D47332"/>
    <w:rsid w:val="00D56935"/>
    <w:rsid w:val="00D758C6"/>
    <w:rsid w:val="00D8284B"/>
    <w:rsid w:val="00DA4AA8"/>
    <w:rsid w:val="00DB0BEC"/>
    <w:rsid w:val="00DB4D0E"/>
    <w:rsid w:val="00DE7286"/>
    <w:rsid w:val="00DF2DDE"/>
    <w:rsid w:val="00E44C09"/>
    <w:rsid w:val="00E50DF6"/>
    <w:rsid w:val="00E62A29"/>
    <w:rsid w:val="00E97402"/>
    <w:rsid w:val="00EB01DE"/>
    <w:rsid w:val="00EB45FE"/>
    <w:rsid w:val="00EB7D3F"/>
    <w:rsid w:val="00EC2AE4"/>
    <w:rsid w:val="00EF6DFF"/>
    <w:rsid w:val="00F06F0D"/>
    <w:rsid w:val="00F117DD"/>
    <w:rsid w:val="00F370BD"/>
    <w:rsid w:val="00F55A9F"/>
    <w:rsid w:val="00F65266"/>
    <w:rsid w:val="00F74AA3"/>
    <w:rsid w:val="00F801A9"/>
    <w:rsid w:val="00F86C1C"/>
  </w:rsids>
  <m:mathPr>
    <m:mathFont m:val="Cambria Math"/>
    <m:brkBin m:val="before"/>
    <m:brkBinSub m:val="--"/>
    <m:smallFrac m:val="0"/>
    <m:dispDef/>
    <m:lMargin m:val="0"/>
    <m:rMargin m:val="0"/>
    <m:defJc m:val="centerGroup"/>
    <m:wrapIndent m:val="1440"/>
    <m:intLim m:val="subSup"/>
    <m:naryLim m:val="undOvr"/>
  </m:mathPr>
  <w:themeFontLang w:val="es-GT"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C796B1"/>
  <w15:docId w15:val="{1F033A99-AAE1-44F0-A8BB-95D2485A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19A0"/>
    <w:pPr>
      <w:autoSpaceDE w:val="0"/>
      <w:autoSpaceDN w:val="0"/>
    </w:pPr>
    <w:rPr>
      <w:lang w:val="en-US" w:eastAsia="en-US"/>
    </w:rPr>
  </w:style>
  <w:style w:type="paragraph" w:styleId="Heading1">
    <w:name w:val="heading 1"/>
    <w:basedOn w:val="Normal"/>
    <w:next w:val="Normal"/>
    <w:qFormat/>
    <w:rsid w:val="00C319A0"/>
    <w:pPr>
      <w:keepNext/>
      <w:numPr>
        <w:numId w:val="1"/>
      </w:numPr>
      <w:spacing w:before="240" w:after="80"/>
      <w:jc w:val="center"/>
      <w:outlineLvl w:val="0"/>
    </w:pPr>
    <w:rPr>
      <w:smallCaps/>
      <w:kern w:val="28"/>
    </w:rPr>
  </w:style>
  <w:style w:type="paragraph" w:styleId="Heading2">
    <w:name w:val="heading 2"/>
    <w:basedOn w:val="Normal"/>
    <w:next w:val="Normal"/>
    <w:qFormat/>
    <w:rsid w:val="00C319A0"/>
    <w:pPr>
      <w:keepNext/>
      <w:numPr>
        <w:ilvl w:val="1"/>
        <w:numId w:val="1"/>
      </w:numPr>
      <w:spacing w:before="120" w:after="60"/>
      <w:ind w:left="144"/>
      <w:outlineLvl w:val="1"/>
    </w:pPr>
    <w:rPr>
      <w:i/>
      <w:iCs/>
    </w:rPr>
  </w:style>
  <w:style w:type="paragraph" w:styleId="Heading3">
    <w:name w:val="heading 3"/>
    <w:basedOn w:val="Normal"/>
    <w:next w:val="Normal"/>
    <w:qFormat/>
    <w:rsid w:val="00C319A0"/>
    <w:pPr>
      <w:keepNext/>
      <w:numPr>
        <w:ilvl w:val="2"/>
        <w:numId w:val="1"/>
      </w:numPr>
      <w:ind w:left="288"/>
      <w:outlineLvl w:val="2"/>
    </w:pPr>
    <w:rPr>
      <w:i/>
      <w:iCs/>
    </w:rPr>
  </w:style>
  <w:style w:type="paragraph" w:styleId="Heading4">
    <w:name w:val="heading 4"/>
    <w:basedOn w:val="Normal"/>
    <w:next w:val="Normal"/>
    <w:qFormat/>
    <w:rsid w:val="00C319A0"/>
    <w:pPr>
      <w:keepNext/>
      <w:numPr>
        <w:ilvl w:val="3"/>
        <w:numId w:val="1"/>
      </w:numPr>
      <w:spacing w:before="240" w:after="60"/>
      <w:outlineLvl w:val="3"/>
    </w:pPr>
    <w:rPr>
      <w:i/>
      <w:iCs/>
      <w:sz w:val="18"/>
      <w:szCs w:val="18"/>
    </w:rPr>
  </w:style>
  <w:style w:type="paragraph" w:styleId="Heading5">
    <w:name w:val="heading 5"/>
    <w:basedOn w:val="Normal"/>
    <w:next w:val="Normal"/>
    <w:qFormat/>
    <w:rsid w:val="00C319A0"/>
    <w:pPr>
      <w:numPr>
        <w:ilvl w:val="4"/>
        <w:numId w:val="1"/>
      </w:numPr>
      <w:spacing w:before="240" w:after="60"/>
      <w:outlineLvl w:val="4"/>
    </w:pPr>
    <w:rPr>
      <w:sz w:val="18"/>
      <w:szCs w:val="18"/>
    </w:rPr>
  </w:style>
  <w:style w:type="paragraph" w:styleId="Heading6">
    <w:name w:val="heading 6"/>
    <w:basedOn w:val="Normal"/>
    <w:next w:val="Normal"/>
    <w:qFormat/>
    <w:rsid w:val="00C319A0"/>
    <w:pPr>
      <w:numPr>
        <w:ilvl w:val="5"/>
        <w:numId w:val="1"/>
      </w:numPr>
      <w:spacing w:before="240" w:after="60"/>
      <w:outlineLvl w:val="5"/>
    </w:pPr>
    <w:rPr>
      <w:i/>
      <w:iCs/>
      <w:sz w:val="16"/>
      <w:szCs w:val="16"/>
    </w:rPr>
  </w:style>
  <w:style w:type="paragraph" w:styleId="Heading7">
    <w:name w:val="heading 7"/>
    <w:basedOn w:val="Normal"/>
    <w:next w:val="Normal"/>
    <w:qFormat/>
    <w:rsid w:val="00C319A0"/>
    <w:pPr>
      <w:numPr>
        <w:ilvl w:val="6"/>
        <w:numId w:val="1"/>
      </w:numPr>
      <w:spacing w:before="240" w:after="60"/>
      <w:outlineLvl w:val="6"/>
    </w:pPr>
    <w:rPr>
      <w:sz w:val="16"/>
      <w:szCs w:val="16"/>
    </w:rPr>
  </w:style>
  <w:style w:type="paragraph" w:styleId="Heading8">
    <w:name w:val="heading 8"/>
    <w:basedOn w:val="Normal"/>
    <w:next w:val="Normal"/>
    <w:qFormat/>
    <w:rsid w:val="00C319A0"/>
    <w:pPr>
      <w:numPr>
        <w:ilvl w:val="7"/>
        <w:numId w:val="1"/>
      </w:numPr>
      <w:spacing w:before="240" w:after="60"/>
      <w:outlineLvl w:val="7"/>
    </w:pPr>
    <w:rPr>
      <w:i/>
      <w:iCs/>
      <w:sz w:val="16"/>
      <w:szCs w:val="16"/>
    </w:rPr>
  </w:style>
  <w:style w:type="paragraph" w:styleId="Heading9">
    <w:name w:val="heading 9"/>
    <w:basedOn w:val="Normal"/>
    <w:next w:val="Normal"/>
    <w:qFormat/>
    <w:rsid w:val="00C319A0"/>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C319A0"/>
    <w:pPr>
      <w:spacing w:before="20"/>
      <w:ind w:firstLine="202"/>
      <w:jc w:val="both"/>
    </w:pPr>
    <w:rPr>
      <w:b/>
      <w:bCs/>
      <w:sz w:val="18"/>
      <w:szCs w:val="18"/>
    </w:rPr>
  </w:style>
  <w:style w:type="paragraph" w:customStyle="1" w:styleId="Authors">
    <w:name w:val="Authors"/>
    <w:basedOn w:val="Normal"/>
    <w:next w:val="Normal"/>
    <w:rsid w:val="00C319A0"/>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C319A0"/>
    <w:rPr>
      <w:rFonts w:ascii="Times New Roman" w:hAnsi="Times New Roman" w:cs="Times New Roman"/>
      <w:i/>
      <w:iCs/>
      <w:sz w:val="22"/>
      <w:szCs w:val="22"/>
    </w:rPr>
  </w:style>
  <w:style w:type="paragraph" w:styleId="Title">
    <w:name w:val="Title"/>
    <w:basedOn w:val="Normal"/>
    <w:next w:val="Normal"/>
    <w:qFormat/>
    <w:rsid w:val="00C319A0"/>
    <w:pPr>
      <w:framePr w:w="9360" w:hSpace="187" w:vSpace="187" w:wrap="notBeside" w:vAnchor="text" w:hAnchor="page" w:xAlign="center" w:y="1"/>
      <w:jc w:val="center"/>
    </w:pPr>
    <w:rPr>
      <w:kern w:val="28"/>
      <w:sz w:val="48"/>
      <w:szCs w:val="48"/>
    </w:rPr>
  </w:style>
  <w:style w:type="paragraph" w:styleId="FootnoteText">
    <w:name w:val="footnote text"/>
    <w:basedOn w:val="Normal"/>
    <w:semiHidden/>
    <w:rsid w:val="00C319A0"/>
    <w:pPr>
      <w:ind w:firstLine="202"/>
      <w:jc w:val="both"/>
    </w:pPr>
    <w:rPr>
      <w:sz w:val="16"/>
      <w:szCs w:val="16"/>
    </w:rPr>
  </w:style>
  <w:style w:type="paragraph" w:customStyle="1" w:styleId="References">
    <w:name w:val="References"/>
    <w:basedOn w:val="Normal"/>
    <w:rsid w:val="00C319A0"/>
    <w:pPr>
      <w:numPr>
        <w:numId w:val="12"/>
      </w:numPr>
      <w:jc w:val="both"/>
    </w:pPr>
    <w:rPr>
      <w:sz w:val="16"/>
      <w:szCs w:val="16"/>
    </w:rPr>
  </w:style>
  <w:style w:type="paragraph" w:customStyle="1" w:styleId="IndexTerms">
    <w:name w:val="IndexTerms"/>
    <w:basedOn w:val="Normal"/>
    <w:next w:val="Normal"/>
    <w:rsid w:val="00C319A0"/>
    <w:pPr>
      <w:ind w:firstLine="202"/>
      <w:jc w:val="both"/>
    </w:pPr>
    <w:rPr>
      <w:b/>
      <w:bCs/>
      <w:sz w:val="18"/>
      <w:szCs w:val="18"/>
    </w:rPr>
  </w:style>
  <w:style w:type="character" w:styleId="FootnoteReference">
    <w:name w:val="footnote reference"/>
    <w:basedOn w:val="DefaultParagraphFont"/>
    <w:semiHidden/>
    <w:rsid w:val="00C319A0"/>
    <w:rPr>
      <w:vertAlign w:val="superscript"/>
    </w:rPr>
  </w:style>
  <w:style w:type="paragraph" w:styleId="Footer">
    <w:name w:val="footer"/>
    <w:basedOn w:val="Normal"/>
    <w:rsid w:val="00C319A0"/>
    <w:pPr>
      <w:tabs>
        <w:tab w:val="center" w:pos="4320"/>
        <w:tab w:val="right" w:pos="8640"/>
      </w:tabs>
    </w:pPr>
  </w:style>
  <w:style w:type="paragraph" w:customStyle="1" w:styleId="Text">
    <w:name w:val="Text"/>
    <w:basedOn w:val="Normal"/>
    <w:rsid w:val="00C319A0"/>
    <w:pPr>
      <w:widowControl w:val="0"/>
      <w:spacing w:line="252" w:lineRule="auto"/>
      <w:ind w:firstLine="202"/>
      <w:jc w:val="both"/>
    </w:pPr>
  </w:style>
  <w:style w:type="paragraph" w:customStyle="1" w:styleId="FigureCaption">
    <w:name w:val="Figure Caption"/>
    <w:basedOn w:val="Normal"/>
    <w:rsid w:val="00C319A0"/>
    <w:pPr>
      <w:jc w:val="both"/>
    </w:pPr>
    <w:rPr>
      <w:sz w:val="16"/>
      <w:szCs w:val="16"/>
    </w:rPr>
  </w:style>
  <w:style w:type="paragraph" w:customStyle="1" w:styleId="TableTitle">
    <w:name w:val="Table Title"/>
    <w:basedOn w:val="Normal"/>
    <w:rsid w:val="00C319A0"/>
    <w:pPr>
      <w:jc w:val="center"/>
    </w:pPr>
    <w:rPr>
      <w:smallCaps/>
      <w:sz w:val="16"/>
      <w:szCs w:val="16"/>
    </w:rPr>
  </w:style>
  <w:style w:type="paragraph" w:customStyle="1" w:styleId="ReferenceHead">
    <w:name w:val="Reference Head"/>
    <w:basedOn w:val="Heading1"/>
    <w:rsid w:val="00C319A0"/>
    <w:pPr>
      <w:numPr>
        <w:numId w:val="0"/>
      </w:numPr>
    </w:pPr>
  </w:style>
  <w:style w:type="paragraph" w:styleId="Header">
    <w:name w:val="header"/>
    <w:basedOn w:val="Normal"/>
    <w:rsid w:val="00C319A0"/>
    <w:pPr>
      <w:tabs>
        <w:tab w:val="center" w:pos="4320"/>
        <w:tab w:val="right" w:pos="8640"/>
      </w:tabs>
    </w:pPr>
  </w:style>
  <w:style w:type="paragraph" w:customStyle="1" w:styleId="Equation">
    <w:name w:val="Equation"/>
    <w:basedOn w:val="Normal"/>
    <w:next w:val="Normal"/>
    <w:rsid w:val="00C319A0"/>
    <w:pPr>
      <w:widowControl w:val="0"/>
      <w:tabs>
        <w:tab w:val="right" w:pos="5040"/>
      </w:tabs>
      <w:spacing w:line="252" w:lineRule="auto"/>
      <w:jc w:val="both"/>
    </w:pPr>
  </w:style>
  <w:style w:type="character" w:styleId="Hyperlink">
    <w:name w:val="Hyperlink"/>
    <w:basedOn w:val="DefaultParagraphFont"/>
    <w:rsid w:val="00C319A0"/>
    <w:rPr>
      <w:color w:val="0000FF"/>
      <w:u w:val="single"/>
    </w:rPr>
  </w:style>
  <w:style w:type="character" w:styleId="FollowedHyperlink">
    <w:name w:val="FollowedHyperlink"/>
    <w:basedOn w:val="DefaultParagraphFont"/>
    <w:rsid w:val="00C319A0"/>
    <w:rPr>
      <w:color w:val="800080"/>
      <w:u w:val="single"/>
    </w:rPr>
  </w:style>
  <w:style w:type="paragraph" w:styleId="BodyTextIndent">
    <w:name w:val="Body Text Indent"/>
    <w:basedOn w:val="Normal"/>
    <w:rsid w:val="00C319A0"/>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004BB3"/>
    <w:rPr>
      <w:rFonts w:ascii="Tahoma" w:hAnsi="Tahoma" w:cs="Tahoma"/>
      <w:sz w:val="16"/>
      <w:szCs w:val="16"/>
    </w:rPr>
  </w:style>
  <w:style w:type="character" w:customStyle="1" w:styleId="BalloonTextChar">
    <w:name w:val="Balloon Text Char"/>
    <w:basedOn w:val="DefaultParagraphFont"/>
    <w:link w:val="BalloonText"/>
    <w:rsid w:val="00004BB3"/>
    <w:rPr>
      <w:rFonts w:ascii="Tahoma" w:hAnsi="Tahoma" w:cs="Tahoma"/>
      <w:sz w:val="16"/>
      <w:szCs w:val="16"/>
      <w:lang w:val="en-US" w:eastAsia="en-US"/>
    </w:rPr>
  </w:style>
  <w:style w:type="paragraph" w:styleId="NormalWeb">
    <w:name w:val="Normal (Web)"/>
    <w:basedOn w:val="Normal"/>
    <w:uiPriority w:val="99"/>
    <w:semiHidden/>
    <w:unhideWhenUsed/>
    <w:rsid w:val="006B5C18"/>
    <w:pPr>
      <w:autoSpaceDE/>
      <w:autoSpaceDN/>
      <w:spacing w:before="100" w:beforeAutospacing="1" w:after="100" w:afterAutospacing="1"/>
    </w:pPr>
    <w:rPr>
      <w:sz w:val="24"/>
      <w:szCs w:val="24"/>
      <w:lang w:val="en-GT" w:bidi="he-IL"/>
    </w:rPr>
  </w:style>
  <w:style w:type="character" w:customStyle="1" w:styleId="apple-converted-space">
    <w:name w:val="apple-converted-space"/>
    <w:basedOn w:val="DefaultParagraphFont"/>
    <w:rsid w:val="006B5C18"/>
  </w:style>
  <w:style w:type="character" w:customStyle="1" w:styleId="url">
    <w:name w:val="url"/>
    <w:basedOn w:val="DefaultParagraphFont"/>
    <w:rsid w:val="006B5C18"/>
  </w:style>
  <w:style w:type="character" w:styleId="UnresolvedMention">
    <w:name w:val="Unresolved Mention"/>
    <w:basedOn w:val="DefaultParagraphFont"/>
    <w:uiPriority w:val="99"/>
    <w:semiHidden/>
    <w:unhideWhenUsed/>
    <w:rsid w:val="006B5C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eeksforgeeks.org/machine-learning/feature-importance-in-pca-analyzing-loadings-and-biplot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UVG Reference"/>
</file>

<file path=customXml/itemProps1.xml><?xml version="1.0" encoding="utf-8"?>
<ds:datastoreItem xmlns:ds="http://schemas.openxmlformats.org/officeDocument/2006/customXml" ds:itemID="{DB1EF5CC-9D74-47B3-AB97-0247DEF7A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8</Pages>
  <Words>4010</Words>
  <Characters>22862</Characters>
  <Application>Microsoft Office Word</Application>
  <DocSecurity>0</DocSecurity>
  <Lines>190</Lines>
  <Paragraphs>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vt:lpstr>
      <vt:lpstr></vt:lpstr>
    </vt:vector>
  </TitlesOfParts>
  <Company>IEEE</Company>
  <LinksUpToDate>false</LinksUpToDate>
  <CharactersWithSpaces>26819</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MISHAAN COHEN, ARIELA RAQUEL</cp:lastModifiedBy>
  <cp:revision>27</cp:revision>
  <cp:lastPrinted>2007-05-08T14:48:00Z</cp:lastPrinted>
  <dcterms:created xsi:type="dcterms:W3CDTF">2022-11-03T20:31:00Z</dcterms:created>
  <dcterms:modified xsi:type="dcterms:W3CDTF">2026-04-14T02:30:00Z</dcterms:modified>
</cp:coreProperties>
</file>