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4DC86" w14:textId="2041ADEB" w:rsidR="00777BDB" w:rsidRPr="00777BDB" w:rsidRDefault="00777BDB" w:rsidP="00777BDB">
      <w:pPr>
        <w:spacing w:before="100" w:beforeAutospacing="1" w:after="100" w:afterAutospacing="1" w:line="360" w:lineRule="auto"/>
        <w:jc w:val="center"/>
        <w:rPr>
          <w:rFonts w:ascii="Arial" w:eastAsia="Times New Roman" w:hAnsi="Arial"/>
          <w:b/>
          <w:bCs/>
          <w:sz w:val="32"/>
          <w:szCs w:val="32"/>
          <w:u w:val="single"/>
          <w:rtl/>
        </w:rPr>
      </w:pPr>
      <w:r w:rsidRPr="00777BDB">
        <w:rPr>
          <w:rFonts w:ascii="Arial" w:eastAsia="Times New Roman" w:hAnsi="Arial"/>
          <w:b/>
          <w:bCs/>
          <w:sz w:val="32"/>
          <w:szCs w:val="32"/>
          <w:u w:val="single"/>
          <w:rtl/>
        </w:rPr>
        <w:t xml:space="preserve">סיכום פגישת </w:t>
      </w:r>
      <w:r w:rsidRPr="00777BDB">
        <w:rPr>
          <w:rFonts w:ascii="Arial" w:eastAsia="Times New Roman" w:hAnsi="Arial" w:hint="cs"/>
          <w:b/>
          <w:bCs/>
          <w:sz w:val="32"/>
          <w:szCs w:val="32"/>
          <w:u w:val="single"/>
          <w:rtl/>
        </w:rPr>
        <w:t>צ'ק אפ פיננסית -</w:t>
      </w:r>
      <w:r w:rsidRPr="00777BDB">
        <w:rPr>
          <w:rFonts w:ascii="Arial" w:eastAsia="Times New Roman" w:hAnsi="Arial"/>
          <w:b/>
          <w:bCs/>
          <w:sz w:val="32"/>
          <w:szCs w:val="32"/>
          <w:u w:val="single"/>
          <w:rtl/>
        </w:rPr>
        <w:t xml:space="preserve"> אלון וגלית בנג׳י</w:t>
      </w:r>
    </w:p>
    <w:p w14:paraId="12ACCB29" w14:textId="50D24CEF"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Pr>
          <w:rFonts w:ascii="Arial" w:eastAsia="Times New Roman" w:hAnsi="Arial"/>
          <w:b/>
          <w:bCs/>
          <w:sz w:val="32"/>
          <w:szCs w:val="32"/>
          <w:rtl/>
        </w:rPr>
        <w:br/>
      </w:r>
      <w:r w:rsidRPr="00777BDB">
        <w:rPr>
          <w:rFonts w:ascii="Arial" w:eastAsia="Times New Roman" w:hAnsi="Arial"/>
          <w:b/>
          <w:bCs/>
          <w:sz w:val="32"/>
          <w:szCs w:val="32"/>
          <w:rtl/>
        </w:rPr>
        <w:t>תמונת מצב מספרית מעודכנת</w:t>
      </w:r>
    </w:p>
    <w:p w14:paraId="09FAAC81"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שווי נטו שלכם עומד כיום על כ־8 מיליון שקלים.</w:t>
      </w:r>
    </w:p>
    <w:p w14:paraId="70B884B6"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סך הנכסים סביב 8.3 מיליון שקלים מול כ־300 אלף שקלים התחייבויות.</w:t>
      </w:r>
    </w:p>
    <w:p w14:paraId="71C82EA1"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חלוקה גסה של הנכסים</w:t>
      </w:r>
    </w:p>
    <w:p w14:paraId="27B1C1B6"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 xml:space="preserve">פיננסי נזיל וכסף מושקע מחוץ לפנסיה בערך 900 אלף שקלים, כולל עו״ש, קרן כספית, </w:t>
      </w:r>
      <w:r w:rsidRPr="00777BDB">
        <w:rPr>
          <w:rFonts w:ascii="Arial" w:eastAsia="Times New Roman" w:hAnsi="Arial"/>
          <w:sz w:val="28"/>
          <w:szCs w:val="28"/>
        </w:rPr>
        <w:t>BTB</w:t>
      </w:r>
      <w:r w:rsidRPr="00777BDB">
        <w:rPr>
          <w:rFonts w:ascii="Arial" w:eastAsia="Times New Roman" w:hAnsi="Arial"/>
          <w:sz w:val="28"/>
          <w:szCs w:val="28"/>
          <w:rtl/>
        </w:rPr>
        <w:t xml:space="preserve">, תיק </w:t>
      </w:r>
      <w:r w:rsidRPr="00777BDB">
        <w:rPr>
          <w:rFonts w:ascii="Arial" w:eastAsia="Times New Roman" w:hAnsi="Arial"/>
          <w:sz w:val="28"/>
          <w:szCs w:val="28"/>
        </w:rPr>
        <w:t>IBI</w:t>
      </w:r>
      <w:r w:rsidRPr="00777BDB">
        <w:rPr>
          <w:rFonts w:ascii="Arial" w:eastAsia="Times New Roman" w:hAnsi="Arial"/>
          <w:sz w:val="28"/>
          <w:szCs w:val="28"/>
          <w:rtl/>
        </w:rPr>
        <w:t xml:space="preserve"> וקריפטו.</w:t>
      </w:r>
    </w:p>
    <w:p w14:paraId="69613A42"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נכסים פנסיוניים בערך 3 מיליון שקלים, כולל קרנות פנסיה, קופות גמל, קופות גמל להשקעה וקרנות השתלמות.</w:t>
      </w:r>
    </w:p>
    <w:p w14:paraId="5204D955"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נדל״ן בסדר גודל של כ־4.5 מיליון שקלים, כולל הדירה בנתניה, המשרד והעסקה החדשה, עם עדכון לפי שווי שוק ריאלי לדירה בנתניה סביב 800 אלף שקלים.</w:t>
      </w:r>
    </w:p>
    <w:p w14:paraId="1F12662D"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p>
    <w:p w14:paraId="1FE68D17" w14:textId="77777777"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sidRPr="00777BDB">
        <w:rPr>
          <w:rFonts w:ascii="Arial" w:eastAsia="Times New Roman" w:hAnsi="Arial"/>
          <w:b/>
          <w:bCs/>
          <w:sz w:val="32"/>
          <w:szCs w:val="32"/>
          <w:rtl/>
        </w:rPr>
        <w:t>מה חשוב לכם ומה עלה בפגישה</w:t>
      </w:r>
    </w:p>
    <w:p w14:paraId="6ABF5C6E"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המטרה המרכזית שלכם היא לעשות סדר, לוודא שהתמהיל הכולל מתאים לשינויים בחיים ולהקטין טעויות יקרות.</w:t>
      </w:r>
    </w:p>
    <w:p w14:paraId="4A49E730"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אלון נמצא בשינוי תעסוקתי אחרי הגשת תביעה לאובדן כושר עבודה ובמקביל בוחן כיוון חדש כעצמאי או כשכיר בחברה גדולה.</w:t>
      </w:r>
    </w:p>
    <w:p w14:paraId="1EC381DD" w14:textId="77777777" w:rsidR="00777BDB" w:rsidRDefault="00777BDB" w:rsidP="00777BDB">
      <w:pPr>
        <w:spacing w:before="100" w:beforeAutospacing="1" w:after="100" w:afterAutospacing="1" w:line="360" w:lineRule="auto"/>
        <w:rPr>
          <w:rFonts w:ascii="Arial" w:eastAsia="Times New Roman" w:hAnsi="Arial"/>
          <w:sz w:val="28"/>
          <w:szCs w:val="28"/>
          <w:rtl/>
        </w:rPr>
      </w:pPr>
    </w:p>
    <w:p w14:paraId="1037069D" w14:textId="4E07DD59"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sidRPr="00777BDB">
        <w:rPr>
          <w:rFonts w:ascii="Arial" w:eastAsia="Times New Roman" w:hAnsi="Arial"/>
          <w:b/>
          <w:bCs/>
          <w:sz w:val="32"/>
          <w:szCs w:val="32"/>
          <w:rtl/>
        </w:rPr>
        <w:lastRenderedPageBreak/>
        <w:t>היו לכם כמה שאלות נקודתיות</w:t>
      </w:r>
    </w:p>
    <w:p w14:paraId="2A057746"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כמה סיכון נכון לקחת במסלולים הפנסיוניים של שניכם.</w:t>
      </w:r>
    </w:p>
    <w:p w14:paraId="2EBD81C9"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האם יש היגיון להישאר עם קרן ההשקעה ב־</w:t>
      </w:r>
      <w:r w:rsidRPr="00777BDB">
        <w:rPr>
          <w:rFonts w:ascii="Arial" w:eastAsia="Times New Roman" w:hAnsi="Arial"/>
          <w:sz w:val="28"/>
          <w:szCs w:val="28"/>
        </w:rPr>
        <w:t>FHL</w:t>
      </w:r>
      <w:r w:rsidRPr="00777BDB">
        <w:rPr>
          <w:rFonts w:ascii="Arial" w:eastAsia="Times New Roman" w:hAnsi="Arial"/>
          <w:sz w:val="28"/>
          <w:szCs w:val="28"/>
          <w:rtl/>
        </w:rPr>
        <w:t>.</w:t>
      </w:r>
    </w:p>
    <w:p w14:paraId="3728CF31"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האם נכון להמשיך להחזיק את הקריפטו ואולי אף לחזק.</w:t>
      </w:r>
    </w:p>
    <w:p w14:paraId="33A1561B"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 xml:space="preserve">מה לעשות עם הכסף הנזיל שייווצר ממשיכת </w:t>
      </w:r>
      <w:r w:rsidRPr="00777BDB">
        <w:rPr>
          <w:rFonts w:ascii="Arial" w:eastAsia="Times New Roman" w:hAnsi="Arial"/>
          <w:sz w:val="28"/>
          <w:szCs w:val="28"/>
        </w:rPr>
        <w:t>BTB</w:t>
      </w:r>
      <w:r w:rsidRPr="00777BDB">
        <w:rPr>
          <w:rFonts w:ascii="Arial" w:eastAsia="Times New Roman" w:hAnsi="Arial"/>
          <w:sz w:val="28"/>
          <w:szCs w:val="28"/>
          <w:rtl/>
        </w:rPr>
        <w:t>, הקרן הכספית והכספים שייכנסו מהמעסיק והפיצויים.</w:t>
      </w:r>
    </w:p>
    <w:p w14:paraId="4F711257"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p>
    <w:p w14:paraId="3FD966DA" w14:textId="77777777" w:rsidR="00777BDB" w:rsidRPr="00777BDB" w:rsidRDefault="00777BDB" w:rsidP="00777BDB">
      <w:pPr>
        <w:spacing w:before="100" w:beforeAutospacing="1" w:after="100" w:afterAutospacing="1" w:line="360" w:lineRule="auto"/>
        <w:rPr>
          <w:rFonts w:ascii="Arial" w:eastAsia="Times New Roman" w:hAnsi="Arial"/>
          <w:b/>
          <w:bCs/>
          <w:sz w:val="32"/>
          <w:szCs w:val="32"/>
          <w:u w:val="single"/>
          <w:rtl/>
        </w:rPr>
      </w:pPr>
      <w:r w:rsidRPr="00777BDB">
        <w:rPr>
          <w:rFonts w:ascii="Arial" w:eastAsia="Times New Roman" w:hAnsi="Arial"/>
          <w:b/>
          <w:bCs/>
          <w:sz w:val="32"/>
          <w:szCs w:val="32"/>
          <w:u w:val="single"/>
          <w:rtl/>
        </w:rPr>
        <w:t>עדכונים והחלטות בתיק הפנסיוני וההשתלמות</w:t>
      </w:r>
    </w:p>
    <w:p w14:paraId="124B8B78" w14:textId="77777777"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sidRPr="00777BDB">
        <w:rPr>
          <w:rFonts w:ascii="Arial" w:eastAsia="Times New Roman" w:hAnsi="Arial"/>
          <w:b/>
          <w:bCs/>
          <w:sz w:val="32"/>
          <w:szCs w:val="32"/>
          <w:rtl/>
        </w:rPr>
        <w:t>פנסיה אלון</w:t>
      </w:r>
    </w:p>
    <w:p w14:paraId="5DA7DCFB" w14:textId="4D59CFA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 xml:space="preserve">אתה נמצא במסלול של </w:t>
      </w:r>
      <w:r w:rsidRPr="00777BDB">
        <w:rPr>
          <w:rFonts w:ascii="Arial" w:eastAsia="Times New Roman" w:hAnsi="Arial"/>
          <w:sz w:val="28"/>
          <w:szCs w:val="28"/>
        </w:rPr>
        <w:t>S&amp;P 500, 100</w:t>
      </w:r>
      <w:r w:rsidRPr="00777BDB">
        <w:rPr>
          <w:rFonts w:ascii="Arial" w:eastAsia="Times New Roman" w:hAnsi="Arial"/>
          <w:sz w:val="28"/>
          <w:szCs w:val="28"/>
          <w:rtl/>
        </w:rPr>
        <w:t xml:space="preserve"> אחוז מניות, לטווח של כ־13 שנים עד גיל פרישה. עבורך זו רמת סיכון שמתאימה, כל עוד מבינים שהדרך יכולה לכלול ירידות חדות בדרך, ולעמוד בהן. לא מתוכננים שינויים כרגע.</w:t>
      </w:r>
    </w:p>
    <w:p w14:paraId="0BD57E4D" w14:textId="77777777"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sidRPr="00777BDB">
        <w:rPr>
          <w:rFonts w:ascii="Arial" w:eastAsia="Times New Roman" w:hAnsi="Arial"/>
          <w:b/>
          <w:bCs/>
          <w:sz w:val="32"/>
          <w:szCs w:val="32"/>
          <w:rtl/>
        </w:rPr>
        <w:t>פנסיה גלית</w:t>
      </w:r>
    </w:p>
    <w:p w14:paraId="185AFFC8"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הגדרנו יעד פרישה בסביבות גיל 62, כך שהטווח לפנסיה הוא סביב 10 שנים. זה כבר טווח שדורש הקטנת סיכון הדרגתית בדרך למטרה.</w:t>
      </w:r>
    </w:p>
    <w:p w14:paraId="76134AC8"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היום את בחשיפה גבוהה יחסית, בסביבות 70 אחוז מניות בתוך החלק שבשליטתנו. המסר העיקרי מהפגישה הוא שלא מתאים להישאר על חשיפה של 100 אחוז מניות בגיל שלך, ולכן נקטין בהדרגה סיכון כדי לא להיות חשופים לנפילה גדולה סמוך לגיל הפרישה.</w:t>
      </w:r>
    </w:p>
    <w:p w14:paraId="5D28E486"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p>
    <w:p w14:paraId="04D3CAEA" w14:textId="77777777"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sidRPr="00777BDB">
        <w:rPr>
          <w:rFonts w:ascii="Arial" w:eastAsia="Times New Roman" w:hAnsi="Arial"/>
          <w:b/>
          <w:bCs/>
          <w:sz w:val="32"/>
          <w:szCs w:val="32"/>
          <w:rtl/>
        </w:rPr>
        <w:lastRenderedPageBreak/>
        <w:t>קופות גמל וקופת גמל להשקעה</w:t>
      </w:r>
    </w:p>
    <w:p w14:paraId="4C1C2B81"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אצל אלון אנו משאירים 100 אחוז מניות בקופות שמיועדות לטווח ארוך, כי טווח הזמן שלך מאפשר ספיגה של תנודתיות גבוהה יותר.</w:t>
      </w:r>
    </w:p>
    <w:p w14:paraId="5F4A06E8" w14:textId="5D27A885"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אצל גלית, בקופות גמל ובקופת הגמל להשקעה, ההחלטה היא להקטין את החשיפה למניות לכ־70 אחוז, ולהעביר את היתרה לאג״ח ונכסים סולידיים יותר. המטרה היא לשמור צמיחה יפה אבל לצמצם את הסיכון לפגיעה חדה בשנים הקרובות.</w:t>
      </w:r>
      <w:r>
        <w:rPr>
          <w:rFonts w:ascii="Arial" w:eastAsia="Times New Roman" w:hAnsi="Arial"/>
          <w:sz w:val="28"/>
          <w:szCs w:val="28"/>
          <w:rtl/>
        </w:rPr>
        <w:br/>
      </w:r>
    </w:p>
    <w:p w14:paraId="35F7D99C" w14:textId="77777777"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sidRPr="00777BDB">
        <w:rPr>
          <w:rFonts w:ascii="Arial" w:eastAsia="Times New Roman" w:hAnsi="Arial"/>
          <w:b/>
          <w:bCs/>
          <w:sz w:val="32"/>
          <w:szCs w:val="32"/>
          <w:rtl/>
        </w:rPr>
        <w:t>קרנות השתלמות</w:t>
      </w:r>
    </w:p>
    <w:p w14:paraId="0063FBA9"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קרנות ההשתלמות מיועדות להיות גשר לפרישה מוקדמת ולשנים שבין פרישה מעבודה לבין קבלת כלל הקצבאות.</w:t>
      </w:r>
    </w:p>
    <w:p w14:paraId="16BA2889"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 xml:space="preserve">אצל גלית הצבירה הכוללת בקרנות השתלמות וקופות גמל סביב כ־470 אלף שקלים. כיום החשיפה היא כמעט 100 אחוז מניות, כולל רכיב משמעותי במסלולי </w:t>
      </w:r>
      <w:r w:rsidRPr="00777BDB">
        <w:rPr>
          <w:rFonts w:ascii="Arial" w:eastAsia="Times New Roman" w:hAnsi="Arial"/>
          <w:sz w:val="28"/>
          <w:szCs w:val="28"/>
        </w:rPr>
        <w:t>S&amp;P</w:t>
      </w:r>
      <w:r w:rsidRPr="00777BDB">
        <w:rPr>
          <w:rFonts w:ascii="Arial" w:eastAsia="Times New Roman" w:hAnsi="Arial"/>
          <w:sz w:val="28"/>
          <w:szCs w:val="28"/>
          <w:rtl/>
        </w:rPr>
        <w:t>.</w:t>
      </w:r>
    </w:p>
    <w:p w14:paraId="0739E9CC" w14:textId="5578ED60" w:rsid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ההחלטה היא להקטין חשיפה למניות לכ־70 אחוז גם בקרנות ההשתלמות של גלית, ולהשאיר אצל אלון חשיפה גבוהה יותר, משום שהטווח שלך ארוך יותר.</w:t>
      </w:r>
      <w:r>
        <w:rPr>
          <w:rFonts w:ascii="Arial" w:eastAsia="Times New Roman" w:hAnsi="Arial"/>
          <w:sz w:val="28"/>
          <w:szCs w:val="28"/>
          <w:rtl/>
        </w:rPr>
        <w:br/>
      </w:r>
    </w:p>
    <w:p w14:paraId="387AD5A4" w14:textId="77777777" w:rsidR="00777BDB" w:rsidRDefault="00777BDB" w:rsidP="00777BDB">
      <w:pPr>
        <w:spacing w:before="100" w:beforeAutospacing="1" w:after="100" w:afterAutospacing="1" w:line="360" w:lineRule="auto"/>
        <w:rPr>
          <w:rFonts w:ascii="Arial" w:eastAsia="Times New Roman" w:hAnsi="Arial"/>
          <w:sz w:val="28"/>
          <w:szCs w:val="28"/>
          <w:rtl/>
        </w:rPr>
      </w:pPr>
    </w:p>
    <w:p w14:paraId="75BE7142" w14:textId="77777777" w:rsidR="00777BDB" w:rsidRDefault="00777BDB" w:rsidP="00777BDB">
      <w:pPr>
        <w:spacing w:before="100" w:beforeAutospacing="1" w:after="100" w:afterAutospacing="1" w:line="360" w:lineRule="auto"/>
        <w:rPr>
          <w:rFonts w:ascii="Arial" w:eastAsia="Times New Roman" w:hAnsi="Arial"/>
          <w:sz w:val="28"/>
          <w:szCs w:val="28"/>
          <w:rtl/>
        </w:rPr>
      </w:pPr>
    </w:p>
    <w:p w14:paraId="34249864" w14:textId="77777777" w:rsidR="00777BDB" w:rsidRDefault="00777BDB" w:rsidP="00777BDB">
      <w:pPr>
        <w:spacing w:before="100" w:beforeAutospacing="1" w:after="100" w:afterAutospacing="1" w:line="360" w:lineRule="auto"/>
        <w:rPr>
          <w:rFonts w:ascii="Arial" w:eastAsia="Times New Roman" w:hAnsi="Arial"/>
          <w:sz w:val="28"/>
          <w:szCs w:val="28"/>
          <w:rtl/>
        </w:rPr>
      </w:pPr>
    </w:p>
    <w:p w14:paraId="721582BB" w14:textId="77777777" w:rsidR="00777BDB" w:rsidRDefault="00777BDB" w:rsidP="00777BDB">
      <w:pPr>
        <w:spacing w:before="100" w:beforeAutospacing="1" w:after="100" w:afterAutospacing="1" w:line="360" w:lineRule="auto"/>
        <w:rPr>
          <w:rFonts w:ascii="Arial" w:eastAsia="Times New Roman" w:hAnsi="Arial"/>
          <w:sz w:val="28"/>
          <w:szCs w:val="28"/>
          <w:rtl/>
        </w:rPr>
      </w:pPr>
    </w:p>
    <w:p w14:paraId="00C31B96"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p>
    <w:p w14:paraId="53CAEC15" w14:textId="77777777"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sidRPr="00777BDB">
        <w:rPr>
          <w:rFonts w:ascii="Arial" w:eastAsia="Times New Roman" w:hAnsi="Arial"/>
          <w:b/>
          <w:bCs/>
          <w:sz w:val="32"/>
          <w:szCs w:val="32"/>
          <w:rtl/>
        </w:rPr>
        <w:lastRenderedPageBreak/>
        <w:t>מטבע חוץ והסתכלות על תשואות</w:t>
      </w:r>
    </w:p>
    <w:p w14:paraId="2ACFCB94"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הסברנו בפגישה את ההבדל בין תשואה במדד עצמו לבין מה שאתם רואים בשקלים.</w:t>
      </w:r>
    </w:p>
    <w:p w14:paraId="00C1C077"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 xml:space="preserve">דוגמה מרכזית הייתה </w:t>
      </w:r>
      <w:r w:rsidRPr="00777BDB">
        <w:rPr>
          <w:rFonts w:ascii="Arial" w:eastAsia="Times New Roman" w:hAnsi="Arial"/>
          <w:sz w:val="28"/>
          <w:szCs w:val="28"/>
        </w:rPr>
        <w:t>S&amp;P 500</w:t>
      </w:r>
    </w:p>
    <w:p w14:paraId="24014496"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המדד עצמו עשה מתחילת השנה כ־18.5 אחוז, אבל בגלל שהשקל התחזק מול הדולר, התשואה המגולמת בשקלים נראית קרובה יותר ל־4 אחוזים בלבד.</w:t>
      </w:r>
    </w:p>
    <w:p w14:paraId="57780D18" w14:textId="77777777" w:rsidR="00777BDB" w:rsidRDefault="00777BDB" w:rsidP="00777BDB">
      <w:pPr>
        <w:spacing w:before="100" w:beforeAutospacing="1" w:after="100" w:afterAutospacing="1" w:line="360" w:lineRule="auto"/>
        <w:rPr>
          <w:rFonts w:ascii="Arial" w:eastAsia="Times New Roman" w:hAnsi="Arial"/>
          <w:sz w:val="28"/>
          <w:szCs w:val="28"/>
          <w:rtl/>
        </w:rPr>
      </w:pPr>
    </w:p>
    <w:p w14:paraId="5FB1008A" w14:textId="48A0AF76"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sidRPr="00777BDB">
        <w:rPr>
          <w:rFonts w:ascii="Arial" w:eastAsia="Times New Roman" w:hAnsi="Arial"/>
          <w:b/>
          <w:bCs/>
          <w:sz w:val="32"/>
          <w:szCs w:val="32"/>
          <w:rtl/>
        </w:rPr>
        <w:t>המסר העיקרי</w:t>
      </w:r>
    </w:p>
    <w:p w14:paraId="246E8F81"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בטווח ארוך של 10–15 שנים, תנודות מט״ח נוטות להתאזן ולכן בהשקעות לטווח ארוך אין היגיון כלכלי לשלם על גידור מט״ח, במיוחד כשגידור עולה בערך אחוז עד שני אחוז לשנה מהתשואה.</w:t>
      </w:r>
    </w:p>
    <w:p w14:paraId="40841018"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לכן בפנסיה ובחיסכון לטווח ארוך נשארים ללא גידור מט״ח, ומתמקדים בבחירת נכסים איכותיים לטווח ארוך ולא בשערי מטבע בטווח הקצר.</w:t>
      </w:r>
    </w:p>
    <w:p w14:paraId="256A4675"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p>
    <w:p w14:paraId="791DB2E5" w14:textId="77777777"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sidRPr="00777BDB">
        <w:rPr>
          <w:rFonts w:ascii="Arial" w:eastAsia="Times New Roman" w:hAnsi="Arial"/>
          <w:b/>
          <w:bCs/>
          <w:sz w:val="32"/>
          <w:szCs w:val="32"/>
          <w:rtl/>
        </w:rPr>
        <w:t>תיק ההשקעות ב־</w:t>
      </w:r>
      <w:r w:rsidRPr="00777BDB">
        <w:rPr>
          <w:rFonts w:ascii="Arial" w:eastAsia="Times New Roman" w:hAnsi="Arial"/>
          <w:b/>
          <w:bCs/>
          <w:sz w:val="32"/>
          <w:szCs w:val="32"/>
        </w:rPr>
        <w:t>IBI</w:t>
      </w:r>
      <w:r w:rsidRPr="00777BDB">
        <w:rPr>
          <w:rFonts w:ascii="Arial" w:eastAsia="Times New Roman" w:hAnsi="Arial"/>
          <w:b/>
          <w:bCs/>
          <w:sz w:val="32"/>
          <w:szCs w:val="32"/>
          <w:rtl/>
        </w:rPr>
        <w:t xml:space="preserve"> וקרן </w:t>
      </w:r>
      <w:r w:rsidRPr="00777BDB">
        <w:rPr>
          <w:rFonts w:ascii="Arial" w:eastAsia="Times New Roman" w:hAnsi="Arial"/>
          <w:b/>
          <w:bCs/>
          <w:sz w:val="32"/>
          <w:szCs w:val="32"/>
        </w:rPr>
        <w:t>FHL</w:t>
      </w:r>
    </w:p>
    <w:p w14:paraId="0364E478" w14:textId="77777777" w:rsidR="00777BDB" w:rsidRPr="00777BDB" w:rsidRDefault="00777BDB" w:rsidP="00777BDB">
      <w:pPr>
        <w:spacing w:before="100" w:beforeAutospacing="1" w:after="100" w:afterAutospacing="1" w:line="360" w:lineRule="auto"/>
        <w:rPr>
          <w:rFonts w:ascii="Arial" w:eastAsia="Times New Roman" w:hAnsi="Arial"/>
          <w:b/>
          <w:bCs/>
          <w:sz w:val="28"/>
          <w:szCs w:val="28"/>
          <w:rtl/>
        </w:rPr>
      </w:pPr>
      <w:r w:rsidRPr="00777BDB">
        <w:rPr>
          <w:rFonts w:ascii="Arial" w:eastAsia="Times New Roman" w:hAnsi="Arial"/>
          <w:b/>
          <w:bCs/>
          <w:sz w:val="28"/>
          <w:szCs w:val="28"/>
          <w:rtl/>
        </w:rPr>
        <w:t xml:space="preserve">תיק </w:t>
      </w:r>
      <w:r w:rsidRPr="00777BDB">
        <w:rPr>
          <w:rFonts w:ascii="Arial" w:eastAsia="Times New Roman" w:hAnsi="Arial"/>
          <w:b/>
          <w:bCs/>
          <w:sz w:val="28"/>
          <w:szCs w:val="28"/>
        </w:rPr>
        <w:t>IBI</w:t>
      </w:r>
    </w:p>
    <w:p w14:paraId="509D8B03"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בתיק ההשקעות ב־</w:t>
      </w:r>
      <w:r w:rsidRPr="00777BDB">
        <w:rPr>
          <w:rFonts w:ascii="Arial" w:eastAsia="Times New Roman" w:hAnsi="Arial"/>
          <w:sz w:val="28"/>
          <w:szCs w:val="28"/>
        </w:rPr>
        <w:t>IBI</w:t>
      </w:r>
      <w:r w:rsidRPr="00777BDB">
        <w:rPr>
          <w:rFonts w:ascii="Arial" w:eastAsia="Times New Roman" w:hAnsi="Arial"/>
          <w:sz w:val="28"/>
          <w:szCs w:val="28"/>
          <w:rtl/>
        </w:rPr>
        <w:t xml:space="preserve"> הושקעו עד היום כ־89 אלף שקלים בקרנות מחקות מדדים בעולם, מחולקות בין </w:t>
      </w:r>
      <w:r w:rsidRPr="00777BDB">
        <w:rPr>
          <w:rFonts w:ascii="Arial" w:eastAsia="Times New Roman" w:hAnsi="Arial"/>
          <w:sz w:val="28"/>
          <w:szCs w:val="28"/>
        </w:rPr>
        <w:t>S&amp;P 500</w:t>
      </w:r>
      <w:r w:rsidRPr="00777BDB">
        <w:rPr>
          <w:rFonts w:ascii="Arial" w:eastAsia="Times New Roman" w:hAnsi="Arial"/>
          <w:sz w:val="28"/>
          <w:szCs w:val="28"/>
          <w:rtl/>
        </w:rPr>
        <w:t>, נאסד״ק 100, אירופה ושווקים מתפתחים.</w:t>
      </w:r>
    </w:p>
    <w:p w14:paraId="38DA986B" w14:textId="58060CA0" w:rsidR="00777BDB" w:rsidRPr="00777BDB" w:rsidRDefault="00777BDB" w:rsidP="00777BDB">
      <w:pPr>
        <w:spacing w:before="100" w:beforeAutospacing="1" w:after="100" w:afterAutospacing="1" w:line="360" w:lineRule="auto"/>
        <w:rPr>
          <w:rFonts w:ascii="Arial" w:eastAsia="Times New Roman" w:hAnsi="Arial" w:hint="cs"/>
          <w:sz w:val="28"/>
          <w:szCs w:val="28"/>
          <w:rtl/>
        </w:rPr>
      </w:pPr>
      <w:r w:rsidRPr="00777BDB">
        <w:rPr>
          <w:rFonts w:ascii="Arial" w:eastAsia="Times New Roman" w:hAnsi="Arial"/>
          <w:sz w:val="28"/>
          <w:szCs w:val="28"/>
          <w:rtl/>
        </w:rPr>
        <w:t>הרווח המצטבר על חלק המדדים בלבד עומד על כ־18 אלף שקלים, כלומר תשואה מצטברת של יותר מ־20 אחוז על סכום ההשקעה, בפרק זמן של כשנתיים עם הפקדות מדורגות.</w:t>
      </w:r>
      <w:r>
        <w:rPr>
          <w:rFonts w:ascii="Arial" w:eastAsia="Times New Roman" w:hAnsi="Arial"/>
          <w:sz w:val="28"/>
          <w:szCs w:val="28"/>
          <w:rtl/>
        </w:rPr>
        <w:br/>
      </w:r>
    </w:p>
    <w:p w14:paraId="35161072" w14:textId="77777777" w:rsidR="00777BDB" w:rsidRPr="00777BDB" w:rsidRDefault="00777BDB" w:rsidP="00777BDB">
      <w:pPr>
        <w:spacing w:before="100" w:beforeAutospacing="1" w:after="100" w:afterAutospacing="1" w:line="360" w:lineRule="auto"/>
        <w:rPr>
          <w:rFonts w:ascii="Arial" w:eastAsia="Times New Roman" w:hAnsi="Arial" w:hint="cs"/>
          <w:b/>
          <w:bCs/>
          <w:sz w:val="28"/>
          <w:szCs w:val="28"/>
          <w:rtl/>
        </w:rPr>
      </w:pPr>
      <w:r w:rsidRPr="00777BDB">
        <w:rPr>
          <w:rFonts w:ascii="Arial" w:eastAsia="Times New Roman" w:hAnsi="Arial" w:hint="cs"/>
          <w:b/>
          <w:bCs/>
          <w:sz w:val="28"/>
          <w:szCs w:val="28"/>
          <w:rtl/>
        </w:rPr>
        <w:lastRenderedPageBreak/>
        <w:t xml:space="preserve">קרן </w:t>
      </w:r>
      <w:r w:rsidRPr="00777BDB">
        <w:rPr>
          <w:rFonts w:ascii="Arial" w:eastAsia="Times New Roman" w:hAnsi="Arial" w:hint="cs"/>
          <w:b/>
          <w:bCs/>
          <w:sz w:val="28"/>
          <w:szCs w:val="28"/>
        </w:rPr>
        <w:t>FHL</w:t>
      </w:r>
      <w:r w:rsidRPr="00777BDB">
        <w:rPr>
          <w:rFonts w:ascii="Arial" w:eastAsia="Times New Roman" w:hAnsi="Arial" w:hint="cs"/>
          <w:b/>
          <w:bCs/>
          <w:sz w:val="28"/>
          <w:szCs w:val="28"/>
          <w:rtl/>
        </w:rPr>
        <w:t xml:space="preserve"> לדיור נתמך באנגליה</w:t>
      </w:r>
    </w:p>
    <w:p w14:paraId="2A81BB82"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 xml:space="preserve">בתוך תיק </w:t>
      </w:r>
      <w:r w:rsidRPr="00777BDB">
        <w:rPr>
          <w:rFonts w:ascii="Arial" w:eastAsia="Times New Roman" w:hAnsi="Arial"/>
          <w:sz w:val="28"/>
          <w:szCs w:val="28"/>
        </w:rPr>
        <w:t>IBI</w:t>
      </w:r>
      <w:r w:rsidRPr="00777BDB">
        <w:rPr>
          <w:rFonts w:ascii="Arial" w:eastAsia="Times New Roman" w:hAnsi="Arial"/>
          <w:sz w:val="28"/>
          <w:szCs w:val="28"/>
          <w:rtl/>
        </w:rPr>
        <w:t xml:space="preserve"> נמצאת ההשקעה ב־</w:t>
      </w:r>
      <w:r w:rsidRPr="00777BDB">
        <w:rPr>
          <w:rFonts w:ascii="Arial" w:eastAsia="Times New Roman" w:hAnsi="Arial"/>
          <w:sz w:val="28"/>
          <w:szCs w:val="28"/>
        </w:rPr>
        <w:t>FHL</w:t>
      </w:r>
      <w:r w:rsidRPr="00777BDB">
        <w:rPr>
          <w:rFonts w:ascii="Arial" w:eastAsia="Times New Roman" w:hAnsi="Arial"/>
          <w:sz w:val="28"/>
          <w:szCs w:val="28"/>
          <w:rtl/>
        </w:rPr>
        <w:t>, קרן נדל״ן לדיור נתמך באנגליה. הקרן מחזיקה עשרות רבות של נכסים פיזיים, ושווי הקרן מוערך אחת לתקופה על ידי שמאים חיצוניים.</w:t>
      </w:r>
    </w:p>
    <w:p w14:paraId="4E0338C0" w14:textId="77777777" w:rsid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הערכת השווי האחרונה מצביעה על ירידה של כ־3 אחוזים משווי הרכישה. הסיבה המרכזית היא סביבת הריבית הגבוהה והקושי להגיע לתשואת שכירות שמצדיקה מכירה לגופים מוסדיים במחירים גבוהים.</w:t>
      </w:r>
    </w:p>
    <w:p w14:paraId="41E69640"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p>
    <w:p w14:paraId="6CA50560" w14:textId="77777777" w:rsidR="00777BDB" w:rsidRPr="00777BDB" w:rsidRDefault="00777BDB" w:rsidP="00777BDB">
      <w:pPr>
        <w:spacing w:before="100" w:beforeAutospacing="1" w:after="100" w:afterAutospacing="1" w:line="360" w:lineRule="auto"/>
        <w:rPr>
          <w:rFonts w:ascii="Arial" w:eastAsia="Times New Roman" w:hAnsi="Arial"/>
          <w:b/>
          <w:bCs/>
          <w:sz w:val="36"/>
          <w:szCs w:val="36"/>
          <w:u w:val="single"/>
          <w:rtl/>
        </w:rPr>
      </w:pPr>
      <w:r w:rsidRPr="00777BDB">
        <w:rPr>
          <w:rFonts w:ascii="Arial" w:eastAsia="Times New Roman" w:hAnsi="Arial"/>
          <w:b/>
          <w:bCs/>
          <w:sz w:val="36"/>
          <w:szCs w:val="36"/>
          <w:u w:val="single"/>
          <w:rtl/>
        </w:rPr>
        <w:t>דיברנו על תרחישים אפשריים</w:t>
      </w:r>
    </w:p>
    <w:p w14:paraId="11CC15BC"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בטווח היעד, הקרן שואפת לממש את הנכסים עד סוף 2026, כאשר תרחיש אופטימי תלוי בעיקר בירידת ריבית בבריטניה וחזרה לשוק עסקאות אטרקטיבי לגופים מוסדיים.</w:t>
      </w:r>
    </w:p>
    <w:p w14:paraId="5D6A8976"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בהערכה שמרנית, דיברנו גם על תרחיש קיצון של הפסד של 20–30 אחוז, אם הריבית תישאר גבוהה ונכפה מימוש בתנאים פחות טובים.</w:t>
      </w:r>
    </w:p>
    <w:p w14:paraId="3927D1A7" w14:textId="3B1C076D"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 xml:space="preserve">בכל מקרה מדובר בנדל״ן מוחשי, ללא מינוף קיצוני, כך שהסבירות </w:t>
      </w:r>
      <w:proofErr w:type="spellStart"/>
      <w:r w:rsidRPr="00777BDB">
        <w:rPr>
          <w:rFonts w:ascii="Arial" w:eastAsia="Times New Roman" w:hAnsi="Arial"/>
          <w:sz w:val="28"/>
          <w:szCs w:val="28"/>
          <w:rtl/>
        </w:rPr>
        <w:t>ל״אפס</w:t>
      </w:r>
      <w:proofErr w:type="spellEnd"/>
      <w:r w:rsidRPr="00777BDB">
        <w:rPr>
          <w:rFonts w:ascii="Arial" w:eastAsia="Times New Roman" w:hAnsi="Arial"/>
          <w:sz w:val="28"/>
          <w:szCs w:val="28"/>
          <w:rtl/>
        </w:rPr>
        <w:t>״ נמוכה מאוד, אך צריך לזכור שזו השקעה לא סחירה שאינה מתנהגת כמו קרן כספית שהערך שלה יציב.</w:t>
      </w:r>
    </w:p>
    <w:p w14:paraId="47A2C6FD" w14:textId="77777777"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sidRPr="00777BDB">
        <w:rPr>
          <w:rFonts w:ascii="Arial" w:eastAsia="Times New Roman" w:hAnsi="Arial"/>
          <w:b/>
          <w:bCs/>
          <w:sz w:val="32"/>
          <w:szCs w:val="32"/>
          <w:rtl/>
        </w:rPr>
        <w:t xml:space="preserve">התמונה הכוללת בתיק </w:t>
      </w:r>
      <w:r w:rsidRPr="00777BDB">
        <w:rPr>
          <w:rFonts w:ascii="Arial" w:eastAsia="Times New Roman" w:hAnsi="Arial"/>
          <w:b/>
          <w:bCs/>
          <w:sz w:val="32"/>
          <w:szCs w:val="32"/>
        </w:rPr>
        <w:t>IBI</w:t>
      </w:r>
    </w:p>
    <w:p w14:paraId="2A70E575" w14:textId="0F5A331D"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 xml:space="preserve">למרות המינוס בקרן </w:t>
      </w:r>
      <w:r w:rsidRPr="00777BDB">
        <w:rPr>
          <w:rFonts w:ascii="Arial" w:eastAsia="Times New Roman" w:hAnsi="Arial"/>
          <w:sz w:val="28"/>
          <w:szCs w:val="28"/>
        </w:rPr>
        <w:t>FHL</w:t>
      </w:r>
      <w:r w:rsidRPr="00777BDB">
        <w:rPr>
          <w:rFonts w:ascii="Arial" w:eastAsia="Times New Roman" w:hAnsi="Arial"/>
          <w:sz w:val="28"/>
          <w:szCs w:val="28"/>
          <w:rtl/>
        </w:rPr>
        <w:t>, התיק כולו נמצא ברווח של כ־5,000 שקלים בזכות התשואות היפות במדדי המניות. המסר הוא להסתכל על התיק כמכלול, ולא רק על השקעה אחת שמקבלת את כל תשומת הלב.</w:t>
      </w:r>
      <w:r>
        <w:rPr>
          <w:rFonts w:ascii="Arial" w:eastAsia="Times New Roman" w:hAnsi="Arial"/>
          <w:sz w:val="28"/>
          <w:szCs w:val="28"/>
          <w:rtl/>
        </w:rPr>
        <w:br/>
      </w:r>
      <w:r>
        <w:rPr>
          <w:rFonts w:ascii="Arial" w:eastAsia="Times New Roman" w:hAnsi="Arial"/>
          <w:sz w:val="28"/>
          <w:szCs w:val="28"/>
          <w:rtl/>
        </w:rPr>
        <w:br/>
      </w:r>
      <w:r>
        <w:rPr>
          <w:rFonts w:ascii="Arial" w:eastAsia="Times New Roman" w:hAnsi="Arial"/>
          <w:sz w:val="28"/>
          <w:szCs w:val="28"/>
          <w:rtl/>
        </w:rPr>
        <w:br/>
      </w:r>
    </w:p>
    <w:p w14:paraId="481F8D80" w14:textId="77777777"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sidRPr="00777BDB">
        <w:rPr>
          <w:rFonts w:ascii="Arial" w:eastAsia="Times New Roman" w:hAnsi="Arial"/>
          <w:b/>
          <w:bCs/>
          <w:sz w:val="32"/>
          <w:szCs w:val="32"/>
          <w:rtl/>
        </w:rPr>
        <w:lastRenderedPageBreak/>
        <w:t>קריפטו</w:t>
      </w:r>
    </w:p>
    <w:p w14:paraId="7D8432B9" w14:textId="75335631"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 xml:space="preserve">כרגע יש לכם השקעה בקריפטו בהיקף כולל של כ־56 אלף שקלים, מחולקת בין השקעה דרך </w:t>
      </w:r>
      <w:r>
        <w:rPr>
          <w:rFonts w:ascii="Arial" w:eastAsia="Times New Roman" w:hAnsi="Arial" w:hint="cs"/>
          <w:sz w:val="28"/>
          <w:szCs w:val="28"/>
          <w:rtl/>
        </w:rPr>
        <w:t>אלטשולר</w:t>
      </w:r>
      <w:r w:rsidRPr="00777BDB">
        <w:rPr>
          <w:rFonts w:ascii="Arial" w:eastAsia="Times New Roman" w:hAnsi="Arial"/>
          <w:sz w:val="28"/>
          <w:szCs w:val="28"/>
          <w:rtl/>
        </w:rPr>
        <w:t xml:space="preserve"> לבין החזקות בארנק </w:t>
      </w:r>
      <w:proofErr w:type="spellStart"/>
      <w:r w:rsidRPr="00777BDB">
        <w:rPr>
          <w:rFonts w:ascii="Arial" w:eastAsia="Times New Roman" w:hAnsi="Arial"/>
          <w:sz w:val="28"/>
          <w:szCs w:val="28"/>
          <w:rtl/>
        </w:rPr>
        <w:t>זנגו</w:t>
      </w:r>
      <w:proofErr w:type="spellEnd"/>
      <w:r w:rsidRPr="00777BDB">
        <w:rPr>
          <w:rFonts w:ascii="Arial" w:eastAsia="Times New Roman" w:hAnsi="Arial"/>
          <w:sz w:val="28"/>
          <w:szCs w:val="28"/>
          <w:rtl/>
        </w:rPr>
        <w:t>.</w:t>
      </w:r>
    </w:p>
    <w:p w14:paraId="539AF17F"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ביטקוין ירד מתחילת השנה בערך ב־15 אחוז, אך דיברנו על כך שהסתכלות על קריפטו חייבת להיות לטווחים ארוכים מאוד, ולא ברמת תנודה חודשית.</w:t>
      </w:r>
    </w:p>
    <w:p w14:paraId="7A2F6C93"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 xml:space="preserve">הצעתי העקרונית בפגישה הייתה לשקול להגדיל את החשיפה לביטקוין בסכום של כ־30 אלף שקלים, כשהכסף הנזיל יתפנה, דרך חברת </w:t>
      </w:r>
      <w:r w:rsidRPr="00777BDB">
        <w:rPr>
          <w:rFonts w:ascii="Arial" w:eastAsia="Times New Roman" w:hAnsi="Arial"/>
          <w:sz w:val="28"/>
          <w:szCs w:val="28"/>
        </w:rPr>
        <w:t>Bits Of Gold</w:t>
      </w:r>
      <w:r w:rsidRPr="00777BDB">
        <w:rPr>
          <w:rFonts w:ascii="Arial" w:eastAsia="Times New Roman" w:hAnsi="Arial"/>
          <w:sz w:val="28"/>
          <w:szCs w:val="28"/>
          <w:rtl/>
        </w:rPr>
        <w:t xml:space="preserve"> וארנק </w:t>
      </w:r>
      <w:proofErr w:type="spellStart"/>
      <w:r w:rsidRPr="00777BDB">
        <w:rPr>
          <w:rFonts w:ascii="Arial" w:eastAsia="Times New Roman" w:hAnsi="Arial"/>
          <w:sz w:val="28"/>
          <w:szCs w:val="28"/>
          <w:rtl/>
        </w:rPr>
        <w:t>זנגו</w:t>
      </w:r>
      <w:proofErr w:type="spellEnd"/>
      <w:r w:rsidRPr="00777BDB">
        <w:rPr>
          <w:rFonts w:ascii="Arial" w:eastAsia="Times New Roman" w:hAnsi="Arial"/>
          <w:sz w:val="28"/>
          <w:szCs w:val="28"/>
          <w:rtl/>
        </w:rPr>
        <w:t xml:space="preserve">, ורק לביטקוין, בלי לפזר </w:t>
      </w:r>
      <w:proofErr w:type="spellStart"/>
      <w:r w:rsidRPr="00777BDB">
        <w:rPr>
          <w:rFonts w:ascii="Arial" w:eastAsia="Times New Roman" w:hAnsi="Arial"/>
          <w:sz w:val="28"/>
          <w:szCs w:val="28"/>
          <w:rtl/>
        </w:rPr>
        <w:t>לאלט־קוין</w:t>
      </w:r>
      <w:proofErr w:type="spellEnd"/>
      <w:r w:rsidRPr="00777BDB">
        <w:rPr>
          <w:rFonts w:ascii="Arial" w:eastAsia="Times New Roman" w:hAnsi="Arial"/>
          <w:sz w:val="28"/>
          <w:szCs w:val="28"/>
          <w:rtl/>
        </w:rPr>
        <w:t xml:space="preserve"> נוספים.</w:t>
      </w:r>
    </w:p>
    <w:p w14:paraId="1CC16DA8"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p>
    <w:p w14:paraId="2FBA04D0" w14:textId="77777777"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sidRPr="00777BDB">
        <w:rPr>
          <w:rFonts w:ascii="Arial" w:eastAsia="Times New Roman" w:hAnsi="Arial"/>
          <w:b/>
          <w:bCs/>
          <w:sz w:val="32"/>
          <w:szCs w:val="32"/>
          <w:rtl/>
        </w:rPr>
        <w:t>כסף נזיל ומה עושים עם כ־400 אלף שקלים</w:t>
      </w:r>
    </w:p>
    <w:p w14:paraId="0E576FBD"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הצטבר לכם סכום נזיל משמעותי ממקורות שונים</w:t>
      </w:r>
    </w:p>
    <w:p w14:paraId="4B6666C6"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152 אלף שקלים שייצאו מ־</w:t>
      </w:r>
      <w:r w:rsidRPr="00777BDB">
        <w:rPr>
          <w:rFonts w:ascii="Arial" w:eastAsia="Times New Roman" w:hAnsi="Arial"/>
          <w:sz w:val="28"/>
          <w:szCs w:val="28"/>
        </w:rPr>
        <w:t>BTB</w:t>
      </w:r>
      <w:r w:rsidRPr="00777BDB">
        <w:rPr>
          <w:rFonts w:ascii="Arial" w:eastAsia="Times New Roman" w:hAnsi="Arial"/>
          <w:sz w:val="28"/>
          <w:szCs w:val="28"/>
          <w:rtl/>
        </w:rPr>
        <w:t>.</w:t>
      </w:r>
    </w:p>
    <w:p w14:paraId="32818DDA"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88 אלף שקלים בקרן כספית.</w:t>
      </w:r>
    </w:p>
    <w:p w14:paraId="2F2BA875"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כ־30 אלף שקלים בעו״ש.</w:t>
      </w:r>
    </w:p>
    <w:p w14:paraId="10F9466F" w14:textId="43987BE8"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סכום צפוי נוסף של כ־120 אלף שקלים מפיצויים וזכויות ממקום העבודה.</w:t>
      </w:r>
    </w:p>
    <w:p w14:paraId="1E0DBBA4" w14:textId="6731C1F3" w:rsid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 xml:space="preserve">יחד זה מביא אותנו לכ־390–400 אלף שקלים. </w:t>
      </w:r>
      <w:r>
        <w:rPr>
          <w:rFonts w:ascii="Arial" w:eastAsia="Times New Roman" w:hAnsi="Arial"/>
          <w:sz w:val="28"/>
          <w:szCs w:val="28"/>
          <w:rtl/>
        </w:rPr>
        <w:br/>
      </w:r>
    </w:p>
    <w:p w14:paraId="2B9F1ED5" w14:textId="77777777" w:rsidR="00777BDB" w:rsidRDefault="00777BDB" w:rsidP="00777BDB">
      <w:pPr>
        <w:spacing w:before="100" w:beforeAutospacing="1" w:after="100" w:afterAutospacing="1" w:line="360" w:lineRule="auto"/>
        <w:rPr>
          <w:rFonts w:ascii="Arial" w:eastAsia="Times New Roman" w:hAnsi="Arial"/>
          <w:sz w:val="28"/>
          <w:szCs w:val="28"/>
          <w:rtl/>
        </w:rPr>
      </w:pPr>
    </w:p>
    <w:p w14:paraId="3655C6F0" w14:textId="77777777" w:rsidR="00777BDB" w:rsidRDefault="00777BDB" w:rsidP="00777BDB">
      <w:pPr>
        <w:spacing w:before="100" w:beforeAutospacing="1" w:after="100" w:afterAutospacing="1" w:line="360" w:lineRule="auto"/>
        <w:rPr>
          <w:rFonts w:ascii="Arial" w:eastAsia="Times New Roman" w:hAnsi="Arial"/>
          <w:sz w:val="28"/>
          <w:szCs w:val="28"/>
          <w:rtl/>
        </w:rPr>
      </w:pPr>
    </w:p>
    <w:p w14:paraId="652DC8C6" w14:textId="228FE8EB" w:rsidR="00777BDB" w:rsidRPr="00777BDB" w:rsidRDefault="00777BDB" w:rsidP="00777BDB">
      <w:pPr>
        <w:spacing w:before="100" w:beforeAutospacing="1" w:after="100" w:afterAutospacing="1" w:line="360" w:lineRule="auto"/>
        <w:rPr>
          <w:rFonts w:ascii="Arial" w:eastAsia="Times New Roman" w:hAnsi="Arial"/>
          <w:b/>
          <w:bCs/>
          <w:sz w:val="32"/>
          <w:szCs w:val="32"/>
          <w:u w:val="single"/>
          <w:rtl/>
        </w:rPr>
      </w:pPr>
      <w:r w:rsidRPr="00777BDB">
        <w:rPr>
          <w:rFonts w:ascii="Arial" w:eastAsia="Times New Roman" w:hAnsi="Arial"/>
          <w:b/>
          <w:bCs/>
          <w:sz w:val="32"/>
          <w:szCs w:val="32"/>
          <w:u w:val="single"/>
          <w:rtl/>
        </w:rPr>
        <w:lastRenderedPageBreak/>
        <w:t>בפגישה חילקנו את הכסף לפי מטרות וטווחי זמן</w:t>
      </w:r>
      <w:r w:rsidRPr="00777BDB">
        <w:rPr>
          <w:rFonts w:ascii="Arial" w:eastAsia="Times New Roman" w:hAnsi="Arial" w:hint="cs"/>
          <w:b/>
          <w:bCs/>
          <w:sz w:val="32"/>
          <w:szCs w:val="32"/>
          <w:u w:val="single"/>
          <w:rtl/>
        </w:rPr>
        <w:t>:</w:t>
      </w:r>
    </w:p>
    <w:p w14:paraId="287C3A49" w14:textId="77777777" w:rsidR="00777BDB" w:rsidRPr="00777BDB" w:rsidRDefault="00777BDB" w:rsidP="00777BDB">
      <w:pPr>
        <w:spacing w:before="100" w:beforeAutospacing="1" w:after="100" w:afterAutospacing="1" w:line="360" w:lineRule="auto"/>
        <w:rPr>
          <w:rFonts w:ascii="Arial" w:eastAsia="Times New Roman" w:hAnsi="Arial"/>
          <w:b/>
          <w:bCs/>
          <w:sz w:val="28"/>
          <w:szCs w:val="28"/>
          <w:rtl/>
        </w:rPr>
      </w:pPr>
      <w:r w:rsidRPr="00777BDB">
        <w:rPr>
          <w:rFonts w:ascii="Arial" w:eastAsia="Times New Roman" w:hAnsi="Arial"/>
          <w:b/>
          <w:bCs/>
          <w:sz w:val="28"/>
          <w:szCs w:val="28"/>
          <w:rtl/>
        </w:rPr>
        <w:t>א. נזילות שוטפת</w:t>
      </w:r>
    </w:p>
    <w:p w14:paraId="3C09014A" w14:textId="13BDAA0D"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להשאיר כ־20 אלף שקלים בעו״ש כרזרבה יומיומית, כדי שלא תהיו תלויים באשראי בנקאי להוצאות שוטפות.</w:t>
      </w:r>
      <w:r>
        <w:rPr>
          <w:rFonts w:ascii="Arial" w:eastAsia="Times New Roman" w:hAnsi="Arial"/>
          <w:sz w:val="28"/>
          <w:szCs w:val="28"/>
          <w:rtl/>
        </w:rPr>
        <w:br/>
      </w:r>
    </w:p>
    <w:p w14:paraId="40835A4F" w14:textId="77777777" w:rsidR="00777BDB" w:rsidRPr="00777BDB" w:rsidRDefault="00777BDB" w:rsidP="00777BDB">
      <w:pPr>
        <w:spacing w:before="100" w:beforeAutospacing="1" w:after="100" w:afterAutospacing="1" w:line="360" w:lineRule="auto"/>
        <w:rPr>
          <w:rFonts w:ascii="Arial" w:eastAsia="Times New Roman" w:hAnsi="Arial"/>
          <w:b/>
          <w:bCs/>
          <w:sz w:val="28"/>
          <w:szCs w:val="28"/>
          <w:rtl/>
        </w:rPr>
      </w:pPr>
      <w:r w:rsidRPr="00777BDB">
        <w:rPr>
          <w:rFonts w:ascii="Arial" w:eastAsia="Times New Roman" w:hAnsi="Arial"/>
          <w:b/>
          <w:bCs/>
          <w:sz w:val="28"/>
          <w:szCs w:val="28"/>
          <w:rtl/>
        </w:rPr>
        <w:t>ב. חיסכון לשעת חירום</w:t>
      </w:r>
    </w:p>
    <w:p w14:paraId="0A2C6E28"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כ־50 אלף שקלים מיועדים לחיסכון לשעת חירום, במקום קרן כספית.</w:t>
      </w:r>
    </w:p>
    <w:p w14:paraId="658AA5C2"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הכוונה היא להעביר את הסכום לפוליסת חיסכון באיילון במסלול אשראי ואג״ח, שמלווה כסף למדינת ישראל ולחברות ציבוריות לטווח של שנה עד שלוש.</w:t>
      </w:r>
    </w:p>
    <w:p w14:paraId="64F987B9" w14:textId="7CC686E4"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מבחינת סיכון מדובר ברמת סיכון נמוכה, מעט גבוהה מקרן כספית, אך עם פוטנציאל תשואה ממוצע של בערך 6–7 אחוז בשנה, בלי לוותר על נזילות סבירה</w:t>
      </w:r>
      <w:r>
        <w:rPr>
          <w:rFonts w:ascii="Arial" w:eastAsia="Times New Roman" w:hAnsi="Arial" w:hint="cs"/>
          <w:sz w:val="28"/>
          <w:szCs w:val="28"/>
          <w:rtl/>
        </w:rPr>
        <w:t>.</w:t>
      </w:r>
      <w:r>
        <w:rPr>
          <w:rFonts w:ascii="Arial" w:eastAsia="Times New Roman" w:hAnsi="Arial"/>
          <w:sz w:val="28"/>
          <w:szCs w:val="28"/>
          <w:rtl/>
        </w:rPr>
        <w:br/>
      </w:r>
    </w:p>
    <w:p w14:paraId="53D8AD8E" w14:textId="77777777" w:rsidR="00777BDB" w:rsidRPr="00777BDB" w:rsidRDefault="00777BDB" w:rsidP="00777BDB">
      <w:pPr>
        <w:spacing w:before="100" w:beforeAutospacing="1" w:after="100" w:afterAutospacing="1" w:line="360" w:lineRule="auto"/>
        <w:rPr>
          <w:rFonts w:ascii="Arial" w:eastAsia="Times New Roman" w:hAnsi="Arial"/>
          <w:b/>
          <w:bCs/>
          <w:sz w:val="28"/>
          <w:szCs w:val="28"/>
          <w:rtl/>
        </w:rPr>
      </w:pPr>
      <w:r w:rsidRPr="00777BDB">
        <w:rPr>
          <w:rFonts w:ascii="Arial" w:eastAsia="Times New Roman" w:hAnsi="Arial"/>
          <w:b/>
          <w:bCs/>
          <w:sz w:val="28"/>
          <w:szCs w:val="28"/>
          <w:rtl/>
        </w:rPr>
        <w:t>ג. חיזוק הקריפטו</w:t>
      </w:r>
    </w:p>
    <w:p w14:paraId="697B1FA9" w14:textId="7AEA817B"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 xml:space="preserve">להקצות כ־30 אלף שקלים נוספים להשקעה בביטקוין, דרך </w:t>
      </w:r>
      <w:r w:rsidRPr="00777BDB">
        <w:rPr>
          <w:rFonts w:ascii="Arial" w:eastAsia="Times New Roman" w:hAnsi="Arial"/>
          <w:sz w:val="28"/>
          <w:szCs w:val="28"/>
        </w:rPr>
        <w:t>Bits Of Gold</w:t>
      </w:r>
      <w:r w:rsidRPr="00777BDB">
        <w:rPr>
          <w:rFonts w:ascii="Arial" w:eastAsia="Times New Roman" w:hAnsi="Arial"/>
          <w:sz w:val="28"/>
          <w:szCs w:val="28"/>
          <w:rtl/>
        </w:rPr>
        <w:t xml:space="preserve"> לארנק </w:t>
      </w:r>
      <w:proofErr w:type="spellStart"/>
      <w:r w:rsidRPr="00777BDB">
        <w:rPr>
          <w:rFonts w:ascii="Arial" w:eastAsia="Times New Roman" w:hAnsi="Arial"/>
          <w:sz w:val="28"/>
          <w:szCs w:val="28"/>
          <w:rtl/>
        </w:rPr>
        <w:t>זנגו</w:t>
      </w:r>
      <w:proofErr w:type="spellEnd"/>
      <w:r w:rsidRPr="00777BDB">
        <w:rPr>
          <w:rFonts w:ascii="Arial" w:eastAsia="Times New Roman" w:hAnsi="Arial"/>
          <w:sz w:val="28"/>
          <w:szCs w:val="28"/>
          <w:rtl/>
        </w:rPr>
        <w:t>, מתוך הבנה שזה רכיב תנודתי מאוד שמחזיקים בטווח של 10–15 שנים, ולא מסתכלים עליו ברמה יומיומית.</w:t>
      </w:r>
      <w:r>
        <w:rPr>
          <w:rFonts w:ascii="Arial" w:eastAsia="Times New Roman" w:hAnsi="Arial"/>
          <w:sz w:val="28"/>
          <w:szCs w:val="28"/>
          <w:rtl/>
        </w:rPr>
        <w:br/>
      </w:r>
    </w:p>
    <w:p w14:paraId="337A8BCF" w14:textId="77777777" w:rsidR="00777BDB" w:rsidRPr="00777BDB" w:rsidRDefault="00777BDB" w:rsidP="00777BDB">
      <w:pPr>
        <w:spacing w:before="100" w:beforeAutospacing="1" w:after="100" w:afterAutospacing="1" w:line="360" w:lineRule="auto"/>
        <w:rPr>
          <w:rFonts w:ascii="Arial" w:eastAsia="Times New Roman" w:hAnsi="Arial"/>
          <w:b/>
          <w:bCs/>
          <w:sz w:val="28"/>
          <w:szCs w:val="28"/>
          <w:rtl/>
        </w:rPr>
      </w:pPr>
      <w:r w:rsidRPr="00777BDB">
        <w:rPr>
          <w:rFonts w:ascii="Arial" w:eastAsia="Times New Roman" w:hAnsi="Arial"/>
          <w:b/>
          <w:bCs/>
          <w:sz w:val="28"/>
          <w:szCs w:val="28"/>
          <w:rtl/>
        </w:rPr>
        <w:t>ד. תיק השקעות משולב לטווח בינוני ארוך</w:t>
      </w:r>
    </w:p>
    <w:p w14:paraId="7F524FE0"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את יתרת הכסף, סביב 290–300 אלף שקלים, ייעדנו לתיק השקעות משולב שיכלול מניות, אג״ח ונכסים לא סחירים דרך מכשירים פיננסיים, בהתאם לפריסה שתתחשב גם בצרכים עתידיים כמו רכב ושיפוץ.</w:t>
      </w:r>
    </w:p>
    <w:p w14:paraId="13CF2FC0"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lastRenderedPageBreak/>
        <w:t>הדגש הוא לא לשים את כל הכסף על 100 אחוז מניות, אלא לבנות מבנה מאוזן יותר שמתאים לעשור הקרוב.</w:t>
      </w:r>
    </w:p>
    <w:p w14:paraId="0E679778"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p>
    <w:p w14:paraId="372A8B58" w14:textId="77777777"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sidRPr="00777BDB">
        <w:rPr>
          <w:rFonts w:ascii="Arial" w:eastAsia="Times New Roman" w:hAnsi="Arial"/>
          <w:b/>
          <w:bCs/>
          <w:sz w:val="32"/>
          <w:szCs w:val="32"/>
          <w:rtl/>
        </w:rPr>
        <w:t>צרכים עתידיים רכב ושיפוץ</w:t>
      </w:r>
    </w:p>
    <w:p w14:paraId="76308402"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דיברנו על כך שבשנה הקרובה סביר שתצטרכו תקציב עבור</w:t>
      </w:r>
    </w:p>
    <w:p w14:paraId="3E454726"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שדרוג רכב בהיקף מוערך של כ־70–80 אלף שקלים.</w:t>
      </w:r>
    </w:p>
    <w:p w14:paraId="02C7518D"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שיפוץ בהיקף של כ־20 אלף שקלים, אם תחליטו לבצע.</w:t>
      </w:r>
    </w:p>
    <w:p w14:paraId="4AA07F0E" w14:textId="183205B6" w:rsid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המשמעות היא שחלק מהתיק המשולב יישב ברמת סיכון בינונית, כדי שנוכל למשוך כסף במידת הצורך בתוך שנה עד שלוש שנים בלי להסתכן במימוש בעומק ירידות.</w:t>
      </w:r>
    </w:p>
    <w:p w14:paraId="03C2A459"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p>
    <w:p w14:paraId="657C9E09" w14:textId="254F294F"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sidRPr="00777BDB">
        <w:rPr>
          <w:rFonts w:ascii="Arial" w:eastAsia="Times New Roman" w:hAnsi="Arial" w:hint="cs"/>
          <w:b/>
          <w:bCs/>
          <w:sz w:val="32"/>
          <w:szCs w:val="32"/>
          <w:rtl/>
        </w:rPr>
        <w:t>לסיכום</w:t>
      </w:r>
    </w:p>
    <w:p w14:paraId="78C7B19B"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אתם במצב כלכלי טוב מאוד, עם הון משמעותי שנבנה לאורך שנים, אבל גם עם אחריות כבדה להגן עליו ולא לקחת סיכונים מיותרים בשלב החיים הנוכחי.</w:t>
      </w:r>
    </w:p>
    <w:p w14:paraId="1FF58E8E"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בפגישה הזו עשינו שני דברים במקביל</w:t>
      </w:r>
    </w:p>
    <w:p w14:paraId="2A6AB22E" w14:textId="68F0825B"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הקטנו את רמת הסיכון ה</w:t>
      </w:r>
      <w:r>
        <w:rPr>
          <w:rFonts w:ascii="Arial" w:eastAsia="Times New Roman" w:hAnsi="Arial" w:hint="cs"/>
          <w:sz w:val="28"/>
          <w:szCs w:val="28"/>
          <w:rtl/>
        </w:rPr>
        <w:t>-</w:t>
      </w:r>
      <w:r w:rsidRPr="00777BDB">
        <w:rPr>
          <w:rFonts w:ascii="Arial" w:eastAsia="Times New Roman" w:hAnsi="Arial"/>
          <w:sz w:val="28"/>
          <w:szCs w:val="28"/>
          <w:rtl/>
        </w:rPr>
        <w:t>״קיצונית״ בחלק מהחסכונות של גלית, כדי שלא תתעוררו חמש שנים לפני פרישה לתיק שמסוכן מדי.</w:t>
      </w:r>
    </w:p>
    <w:p w14:paraId="5A426B52"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ושמרנו על פוטנציאל צמיחה גבוה איפה שהוא באמת עובד בשבילכם לטווח ארוך, בעיקר אצל אלון, במקומות שהזמן משחק לטובתכם.</w:t>
      </w:r>
    </w:p>
    <w:p w14:paraId="411C161C"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p>
    <w:p w14:paraId="6D890A88" w14:textId="77777777" w:rsidR="00777BDB" w:rsidRPr="00777BDB" w:rsidRDefault="00777BDB" w:rsidP="00777BDB">
      <w:pPr>
        <w:spacing w:before="100" w:beforeAutospacing="1" w:after="100" w:afterAutospacing="1" w:line="360" w:lineRule="auto"/>
        <w:rPr>
          <w:rFonts w:ascii="Arial" w:eastAsia="Times New Roman" w:hAnsi="Arial"/>
          <w:b/>
          <w:bCs/>
          <w:sz w:val="32"/>
          <w:szCs w:val="32"/>
          <w:rtl/>
        </w:rPr>
      </w:pPr>
      <w:r w:rsidRPr="00777BDB">
        <w:rPr>
          <w:rFonts w:ascii="Arial" w:eastAsia="Times New Roman" w:hAnsi="Arial"/>
          <w:b/>
          <w:bCs/>
          <w:sz w:val="32"/>
          <w:szCs w:val="32"/>
          <w:rtl/>
        </w:rPr>
        <w:lastRenderedPageBreak/>
        <w:t>השלב הבא הוא לבצע בפועל את השינויים שסיכמנו</w:t>
      </w:r>
    </w:p>
    <w:p w14:paraId="3D6605DB"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עדכון מסלולי השקעה בקופות הגמל וקרנות ההשתלמות של גלית לכ־70 אחוז מניות.</w:t>
      </w:r>
    </w:p>
    <w:p w14:paraId="0DFB858B"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העברת חיסכון לשעת חירום לפוליסת חיסכון במסלול אשראי ואג״ח.</w:t>
      </w:r>
    </w:p>
    <w:p w14:paraId="053ED6F4"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 xml:space="preserve">העברת כספי </w:t>
      </w:r>
      <w:r w:rsidRPr="00777BDB">
        <w:rPr>
          <w:rFonts w:ascii="Arial" w:eastAsia="Times New Roman" w:hAnsi="Arial"/>
          <w:sz w:val="28"/>
          <w:szCs w:val="28"/>
        </w:rPr>
        <w:t>BTB</w:t>
      </w:r>
      <w:r w:rsidRPr="00777BDB">
        <w:rPr>
          <w:rFonts w:ascii="Arial" w:eastAsia="Times New Roman" w:hAnsi="Arial"/>
          <w:sz w:val="28"/>
          <w:szCs w:val="28"/>
          <w:rtl/>
        </w:rPr>
        <w:t xml:space="preserve"> וקרן הכספית לפי החלוקה שסוכמה.</w:t>
      </w:r>
    </w:p>
    <w:p w14:paraId="56C8FD9F"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ביצוע רכישה מדורגת של ביטקוין בסכום שהגדרנו.</w:t>
      </w:r>
    </w:p>
    <w:p w14:paraId="77B69254" w14:textId="77777777" w:rsidR="00777BDB" w:rsidRPr="00777BDB" w:rsidRDefault="00777BDB" w:rsidP="00777BDB">
      <w:pPr>
        <w:spacing w:before="100" w:beforeAutospacing="1" w:after="100" w:afterAutospacing="1" w:line="360" w:lineRule="auto"/>
        <w:rPr>
          <w:rFonts w:ascii="Arial" w:eastAsia="Times New Roman" w:hAnsi="Arial"/>
          <w:sz w:val="28"/>
          <w:szCs w:val="28"/>
          <w:rtl/>
        </w:rPr>
      </w:pPr>
    </w:p>
    <w:p w14:paraId="46392CB0" w14:textId="665CFBBA" w:rsidR="00F17AE3" w:rsidRPr="00F90A8B" w:rsidRDefault="00777BDB" w:rsidP="00777BDB">
      <w:pPr>
        <w:spacing w:before="100" w:beforeAutospacing="1" w:after="100" w:afterAutospacing="1" w:line="360" w:lineRule="auto"/>
        <w:rPr>
          <w:rFonts w:ascii="Arial" w:eastAsia="Times New Roman" w:hAnsi="Arial"/>
          <w:sz w:val="28"/>
          <w:szCs w:val="28"/>
          <w:rtl/>
        </w:rPr>
      </w:pPr>
      <w:r w:rsidRPr="00777BDB">
        <w:rPr>
          <w:rFonts w:ascii="Arial" w:eastAsia="Times New Roman" w:hAnsi="Arial"/>
          <w:sz w:val="28"/>
          <w:szCs w:val="28"/>
          <w:rtl/>
        </w:rPr>
        <w:t xml:space="preserve">מכאן </w:t>
      </w:r>
      <w:r>
        <w:rPr>
          <w:rFonts w:ascii="Arial" w:eastAsia="Times New Roman" w:hAnsi="Arial" w:hint="cs"/>
          <w:sz w:val="28"/>
          <w:szCs w:val="28"/>
          <w:rtl/>
        </w:rPr>
        <w:t xml:space="preserve">בהתאם לאיך שתחליטו להתקדם עם הליווי </w:t>
      </w:r>
      <w:r w:rsidRPr="00777BDB">
        <w:rPr>
          <w:rFonts w:ascii="Arial" w:eastAsia="Times New Roman" w:hAnsi="Arial"/>
          <w:sz w:val="28"/>
          <w:szCs w:val="28"/>
          <w:rtl/>
        </w:rPr>
        <w:t>נמשיך</w:t>
      </w:r>
      <w:r>
        <w:rPr>
          <w:rFonts w:ascii="Arial" w:eastAsia="Times New Roman" w:hAnsi="Arial" w:hint="cs"/>
          <w:sz w:val="28"/>
          <w:szCs w:val="28"/>
          <w:rtl/>
        </w:rPr>
        <w:t xml:space="preserve"> או שלא</w:t>
      </w:r>
      <w:r w:rsidRPr="00777BDB">
        <w:rPr>
          <w:rFonts w:ascii="Arial" w:eastAsia="Times New Roman" w:hAnsi="Arial"/>
          <w:sz w:val="28"/>
          <w:szCs w:val="28"/>
          <w:rtl/>
        </w:rPr>
        <w:t xml:space="preserve"> לעקוב אחת לתקופה, לעדכן את התוכנית בהתאם למציאות שלכם, ולהקפיד שכל החלטה על סיכון, השקעה או משיכה תיבחן לפי השאלה היחידה שבאמת חשובה: האם זה מקרב אתכם לשקט הכלכלי שאתם רוצים, או מרחיק ממנו.</w:t>
      </w:r>
    </w:p>
    <w:sectPr w:rsidR="00F17AE3" w:rsidRPr="00F90A8B" w:rsidSect="00744E66">
      <w:headerReference w:type="even" r:id="rId9"/>
      <w:headerReference w:type="default" r:id="rId10"/>
      <w:footerReference w:type="even"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8600E" w14:textId="77777777" w:rsidR="00AD2BFA" w:rsidRDefault="00AD2BFA">
      <w:pPr>
        <w:spacing w:after="0" w:line="240" w:lineRule="auto"/>
      </w:pPr>
      <w:r>
        <w:separator/>
      </w:r>
    </w:p>
  </w:endnote>
  <w:endnote w:type="continuationSeparator" w:id="0">
    <w:p w14:paraId="2366C1EA" w14:textId="77777777" w:rsidR="00AD2BFA" w:rsidRDefault="00AD2B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thrax Sb">
    <w:altName w:val="Calibri"/>
    <w:panose1 w:val="020B0707020201080204"/>
    <w:charset w:val="00"/>
    <w:family w:val="swiss"/>
    <w:notTrueType/>
    <w:pitch w:val="variable"/>
    <w:sig w:usb0="A00002EF" w:usb1="1000203B" w:usb2="00000000" w:usb3="00000000" w:csb0="0000019F" w:csb1="00000000"/>
  </w:font>
  <w:font w:name="Fb Coherenti Sans Bold">
    <w:altName w:val="Arial"/>
    <w:panose1 w:val="00000500000000000000"/>
    <w:charset w:val="B1"/>
    <w:family w:val="auto"/>
    <w:pitch w:val="variable"/>
    <w:sig w:usb0="00000801" w:usb1="40000000" w:usb2="00000000" w:usb3="00000000" w:csb0="0000002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Fb Coherenti Sans">
    <w:altName w:val="Arial"/>
    <w:panose1 w:val="00000500000000000000"/>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7"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8"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1EC87" w14:textId="77777777" w:rsidR="00AD2BFA" w:rsidRDefault="00AD2BFA">
      <w:pPr>
        <w:spacing w:after="0" w:line="240" w:lineRule="auto"/>
      </w:pPr>
      <w:r>
        <w:separator/>
      </w:r>
    </w:p>
  </w:footnote>
  <w:footnote w:type="continuationSeparator" w:id="0">
    <w:p w14:paraId="000F6B58" w14:textId="77777777" w:rsidR="00AD2BFA" w:rsidRDefault="00AD2B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35FEFA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image1" style="position:absolute;left:0;text-align:left;margin-left:0;margin-top:0;width:615.6pt;height:799.8pt;z-index:-251657728;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9" w14:textId="77777777" w:rsidR="000615D5" w:rsidRDefault="00000000">
    <w:r>
      <w:pict w14:anchorId="7C3DCC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image1" style="position:absolute;left:0;text-align:left;margin-left:-37.9pt;margin-top:-113.45pt;width:615.6pt;height:799.8pt;z-index:-251659776;mso-wrap-edited:f;mso-width-percent:0;mso-height-percent:0;mso-position-horizontal-relative:margin;mso-position-vertical-relative:margin;mso-width-percent:0;mso-height-percent:0">
          <v:imagedata r:id="rId1" o:title="image1"/>
          <w10:wrap anchorx="margin" anchory="margin"/>
        </v:shape>
      </w:pict>
    </w:r>
  </w:p>
  <w:p w14:paraId="0000008A" w14:textId="77777777" w:rsidR="000615D5" w:rsidRDefault="000615D5"/>
  <w:p w14:paraId="0000008B" w14:textId="6044AA78" w:rsidR="000615D5" w:rsidRDefault="005E4FFB" w:rsidP="005E4FFB">
    <w:pPr>
      <w:tabs>
        <w:tab w:val="left" w:pos="1000"/>
      </w:tabs>
      <w:rPr>
        <w:rtl/>
      </w:rPr>
    </w:pPr>
    <w:r>
      <w:rPr>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7E566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image1" style="position:absolute;left:0;text-align:left;margin-left:0;margin-top:0;width:615.6pt;height:799.8pt;z-index:-251658752;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BC20E7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D903E8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3E6C8DC"/>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3D728AD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E9610B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45208"/>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E6A50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A4F10E"/>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94F6A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7EEC2E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2D7A12"/>
    <w:multiLevelType w:val="multilevel"/>
    <w:tmpl w:val="93882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043445A"/>
    <w:multiLevelType w:val="multilevel"/>
    <w:tmpl w:val="0680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90466B"/>
    <w:multiLevelType w:val="multilevel"/>
    <w:tmpl w:val="6794F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E01255"/>
    <w:multiLevelType w:val="hybridMultilevel"/>
    <w:tmpl w:val="D44E6512"/>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14" w15:restartNumberingAfterBreak="0">
    <w:nsid w:val="06785A3D"/>
    <w:multiLevelType w:val="multilevel"/>
    <w:tmpl w:val="4B5C5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D80F54"/>
    <w:multiLevelType w:val="multilevel"/>
    <w:tmpl w:val="769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D67E13"/>
    <w:multiLevelType w:val="multilevel"/>
    <w:tmpl w:val="D2A0CC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15:restartNumberingAfterBreak="0">
    <w:nsid w:val="0B1B347D"/>
    <w:multiLevelType w:val="multilevel"/>
    <w:tmpl w:val="D280F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6E2205"/>
    <w:multiLevelType w:val="multilevel"/>
    <w:tmpl w:val="A2AE8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FB4874"/>
    <w:multiLevelType w:val="multilevel"/>
    <w:tmpl w:val="B6323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E8565F"/>
    <w:multiLevelType w:val="multilevel"/>
    <w:tmpl w:val="8DA42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990814"/>
    <w:multiLevelType w:val="multilevel"/>
    <w:tmpl w:val="532E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5123E9"/>
    <w:multiLevelType w:val="multilevel"/>
    <w:tmpl w:val="AD50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621DA3"/>
    <w:multiLevelType w:val="multilevel"/>
    <w:tmpl w:val="67B0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67F5D"/>
    <w:multiLevelType w:val="multilevel"/>
    <w:tmpl w:val="EA9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E009C"/>
    <w:multiLevelType w:val="multilevel"/>
    <w:tmpl w:val="0532B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3B40B4"/>
    <w:multiLevelType w:val="multilevel"/>
    <w:tmpl w:val="F90CD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8E502E"/>
    <w:multiLevelType w:val="multilevel"/>
    <w:tmpl w:val="798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1C478E"/>
    <w:multiLevelType w:val="multilevel"/>
    <w:tmpl w:val="8E18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13D69"/>
    <w:multiLevelType w:val="multilevel"/>
    <w:tmpl w:val="442C9F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AC242DD"/>
    <w:multiLevelType w:val="multilevel"/>
    <w:tmpl w:val="AD16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1C0C4F"/>
    <w:multiLevelType w:val="hybridMultilevel"/>
    <w:tmpl w:val="18283F48"/>
    <w:lvl w:ilvl="0" w:tplc="646C1196">
      <w:start w:val="1"/>
      <w:numFmt w:val="decimal"/>
      <w:lvlText w:val="%1."/>
      <w:lvlJc w:val="left"/>
      <w:pPr>
        <w:ind w:left="954" w:hanging="360"/>
      </w:pPr>
      <w:rPr>
        <w:rFonts w:hint="default"/>
      </w:rPr>
    </w:lvl>
    <w:lvl w:ilvl="1" w:tplc="04090019">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32" w15:restartNumberingAfterBreak="0">
    <w:nsid w:val="20867C56"/>
    <w:multiLevelType w:val="multilevel"/>
    <w:tmpl w:val="74BA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49080F"/>
    <w:multiLevelType w:val="hybridMultilevel"/>
    <w:tmpl w:val="91D87B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AB7DF1"/>
    <w:multiLevelType w:val="multilevel"/>
    <w:tmpl w:val="CC4C2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7C501B"/>
    <w:multiLevelType w:val="multilevel"/>
    <w:tmpl w:val="E91A2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A21877"/>
    <w:multiLevelType w:val="multilevel"/>
    <w:tmpl w:val="8BD27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BE5821"/>
    <w:multiLevelType w:val="multilevel"/>
    <w:tmpl w:val="50820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35B512B5"/>
    <w:multiLevelType w:val="multilevel"/>
    <w:tmpl w:val="A5F6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F93BA7"/>
    <w:multiLevelType w:val="multilevel"/>
    <w:tmpl w:val="8546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C85EE6"/>
    <w:multiLevelType w:val="multilevel"/>
    <w:tmpl w:val="B676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3F2356"/>
    <w:multiLevelType w:val="hybridMultilevel"/>
    <w:tmpl w:val="AFE69208"/>
    <w:lvl w:ilvl="0" w:tplc="04090005">
      <w:start w:val="1"/>
      <w:numFmt w:val="bullet"/>
      <w:lvlText w:val=""/>
      <w:lvlJc w:val="left"/>
      <w:pPr>
        <w:ind w:left="954" w:hanging="360"/>
      </w:pPr>
      <w:rPr>
        <w:rFonts w:ascii="Wingdings" w:hAnsi="Wingdings" w:hint="default"/>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abstractNum w:abstractNumId="42" w15:restartNumberingAfterBreak="0">
    <w:nsid w:val="3C4E40CA"/>
    <w:multiLevelType w:val="multilevel"/>
    <w:tmpl w:val="A8321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67792F"/>
    <w:multiLevelType w:val="multilevel"/>
    <w:tmpl w:val="A71EC2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6132C6"/>
    <w:multiLevelType w:val="hybridMultilevel"/>
    <w:tmpl w:val="2DDA6A4C"/>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45" w15:restartNumberingAfterBreak="0">
    <w:nsid w:val="44DF66B0"/>
    <w:multiLevelType w:val="multilevel"/>
    <w:tmpl w:val="6E1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784542"/>
    <w:multiLevelType w:val="multilevel"/>
    <w:tmpl w:val="548AA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397185"/>
    <w:multiLevelType w:val="multilevel"/>
    <w:tmpl w:val="9FC24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966E29"/>
    <w:multiLevelType w:val="multilevel"/>
    <w:tmpl w:val="D562BB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45A569E"/>
    <w:multiLevelType w:val="multilevel"/>
    <w:tmpl w:val="6930C1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573273BE"/>
    <w:multiLevelType w:val="multilevel"/>
    <w:tmpl w:val="0E34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9B0529"/>
    <w:multiLevelType w:val="multilevel"/>
    <w:tmpl w:val="64A4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234413"/>
    <w:multiLevelType w:val="multilevel"/>
    <w:tmpl w:val="A3B87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5E1E1A"/>
    <w:multiLevelType w:val="multilevel"/>
    <w:tmpl w:val="167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6C3270"/>
    <w:multiLevelType w:val="multilevel"/>
    <w:tmpl w:val="51685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33F451A"/>
    <w:multiLevelType w:val="hybridMultilevel"/>
    <w:tmpl w:val="8320CBDC"/>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56" w15:restartNumberingAfterBreak="0">
    <w:nsid w:val="655406C6"/>
    <w:multiLevelType w:val="multilevel"/>
    <w:tmpl w:val="1DB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0C2B8C"/>
    <w:multiLevelType w:val="multilevel"/>
    <w:tmpl w:val="B85AF6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7B31155"/>
    <w:multiLevelType w:val="multilevel"/>
    <w:tmpl w:val="5D6082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688D2916"/>
    <w:multiLevelType w:val="multilevel"/>
    <w:tmpl w:val="E12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7C551F"/>
    <w:multiLevelType w:val="multilevel"/>
    <w:tmpl w:val="9558F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F50CDB"/>
    <w:multiLevelType w:val="multilevel"/>
    <w:tmpl w:val="C554E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2C441E"/>
    <w:multiLevelType w:val="multilevel"/>
    <w:tmpl w:val="D6B8D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4034FD"/>
    <w:multiLevelType w:val="multilevel"/>
    <w:tmpl w:val="7902BEEA"/>
    <w:lvl w:ilvl="0">
      <w:start w:val="1"/>
      <w:numFmt w:val="decimal"/>
      <w:pStyle w:val="TextLevel1"/>
      <w:lvlText w:val="%1."/>
      <w:lvlJc w:val="left"/>
      <w:pPr>
        <w:ind w:left="360" w:hanging="360"/>
      </w:pPr>
      <w:rPr>
        <w:rFonts w:ascii="David" w:eastAsia="David" w:hAnsi="David" w:cs="David"/>
        <w:b/>
      </w:rPr>
    </w:lvl>
    <w:lvl w:ilvl="1">
      <w:start w:val="1"/>
      <w:numFmt w:val="decimal"/>
      <w:pStyle w:val="TextLevel2"/>
      <w:lvlText w:val="%1.%2."/>
      <w:lvlJc w:val="left"/>
      <w:pPr>
        <w:ind w:left="792" w:hanging="432"/>
      </w:pPr>
      <w:rPr>
        <w:rFonts w:ascii="David" w:hAnsi="David" w:cs="David" w:hint="default"/>
        <w:b w:val="0"/>
        <w:sz w:val="24"/>
        <w:szCs w:val="24"/>
      </w:rPr>
    </w:lvl>
    <w:lvl w:ilvl="2">
      <w:start w:val="1"/>
      <w:numFmt w:val="decimal"/>
      <w:pStyle w:val="TextLevel3"/>
      <w:lvlText w:val="%1.%2.%3."/>
      <w:lvlJc w:val="left"/>
      <w:pPr>
        <w:ind w:left="1224" w:hanging="504"/>
      </w:pPr>
    </w:lvl>
    <w:lvl w:ilvl="3">
      <w:start w:val="1"/>
      <w:numFmt w:val="decimal"/>
      <w:pStyle w:val="TextLevel4"/>
      <w:lvlText w:val="%1.%2.%3.%4."/>
      <w:lvlJc w:val="left"/>
      <w:pPr>
        <w:ind w:left="1728" w:hanging="647"/>
      </w:pPr>
    </w:lvl>
    <w:lvl w:ilvl="4">
      <w:start w:val="1"/>
      <w:numFmt w:val="decimal"/>
      <w:pStyle w:val="TextLevel5"/>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C3035B2"/>
    <w:multiLevelType w:val="multilevel"/>
    <w:tmpl w:val="5E789F84"/>
    <w:lvl w:ilvl="0">
      <w:start w:val="1"/>
      <w:numFmt w:val="decimal"/>
      <w:lvlText w:val="%1."/>
      <w:lvlJc w:val="left"/>
      <w:pPr>
        <w:ind w:left="0" w:firstLine="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DB220AE"/>
    <w:multiLevelType w:val="multilevel"/>
    <w:tmpl w:val="D44CF8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73196656"/>
    <w:multiLevelType w:val="multilevel"/>
    <w:tmpl w:val="61D4A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2C30B1"/>
    <w:multiLevelType w:val="multilevel"/>
    <w:tmpl w:val="4574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155486"/>
    <w:multiLevelType w:val="hybridMultilevel"/>
    <w:tmpl w:val="B1989CDC"/>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69" w15:restartNumberingAfterBreak="0">
    <w:nsid w:val="795913C2"/>
    <w:multiLevelType w:val="multilevel"/>
    <w:tmpl w:val="6810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DE03E5"/>
    <w:multiLevelType w:val="multilevel"/>
    <w:tmpl w:val="50D6B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874E21"/>
    <w:multiLevelType w:val="multilevel"/>
    <w:tmpl w:val="02CCA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727D75"/>
    <w:multiLevelType w:val="multilevel"/>
    <w:tmpl w:val="ABD6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3E3D85"/>
    <w:multiLevelType w:val="hybridMultilevel"/>
    <w:tmpl w:val="EF7E45FC"/>
    <w:lvl w:ilvl="0" w:tplc="31B8E6E2">
      <w:start w:val="1"/>
      <w:numFmt w:val="decimal"/>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74" w15:restartNumberingAfterBreak="0">
    <w:nsid w:val="7F7A36C0"/>
    <w:multiLevelType w:val="multilevel"/>
    <w:tmpl w:val="2D265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921525">
    <w:abstractNumId w:val="16"/>
  </w:num>
  <w:num w:numId="2" w16cid:durableId="1091657340">
    <w:abstractNumId w:val="63"/>
  </w:num>
  <w:num w:numId="3" w16cid:durableId="54476508">
    <w:abstractNumId w:val="58"/>
  </w:num>
  <w:num w:numId="4" w16cid:durableId="128789124">
    <w:abstractNumId w:val="37"/>
  </w:num>
  <w:num w:numId="5" w16cid:durableId="804273191">
    <w:abstractNumId w:val="8"/>
  </w:num>
  <w:num w:numId="6" w16cid:durableId="1456752771">
    <w:abstractNumId w:val="3"/>
  </w:num>
  <w:num w:numId="7" w16cid:durableId="1713261273">
    <w:abstractNumId w:val="2"/>
  </w:num>
  <w:num w:numId="8" w16cid:durableId="1834754714">
    <w:abstractNumId w:val="1"/>
  </w:num>
  <w:num w:numId="9" w16cid:durableId="651833303">
    <w:abstractNumId w:val="0"/>
  </w:num>
  <w:num w:numId="10" w16cid:durableId="412439102">
    <w:abstractNumId w:val="9"/>
  </w:num>
  <w:num w:numId="11" w16cid:durableId="539441638">
    <w:abstractNumId w:val="7"/>
  </w:num>
  <w:num w:numId="12" w16cid:durableId="1019165272">
    <w:abstractNumId w:val="6"/>
  </w:num>
  <w:num w:numId="13" w16cid:durableId="685982609">
    <w:abstractNumId w:val="5"/>
  </w:num>
  <w:num w:numId="14" w16cid:durableId="63995308">
    <w:abstractNumId w:val="4"/>
  </w:num>
  <w:num w:numId="15" w16cid:durableId="817307770">
    <w:abstractNumId w:val="10"/>
  </w:num>
  <w:num w:numId="16" w16cid:durableId="1536118223">
    <w:abstractNumId w:val="65"/>
  </w:num>
  <w:num w:numId="17" w16cid:durableId="2137333364">
    <w:abstractNumId w:val="29"/>
  </w:num>
  <w:num w:numId="18" w16cid:durableId="519390559">
    <w:abstractNumId w:val="54"/>
  </w:num>
  <w:num w:numId="19" w16cid:durableId="1198355497">
    <w:abstractNumId w:val="57"/>
  </w:num>
  <w:num w:numId="20" w16cid:durableId="1373071333">
    <w:abstractNumId w:val="64"/>
  </w:num>
  <w:num w:numId="21" w16cid:durableId="1559315571">
    <w:abstractNumId w:val="49"/>
  </w:num>
  <w:num w:numId="22" w16cid:durableId="1106775941">
    <w:abstractNumId w:val="48"/>
  </w:num>
  <w:num w:numId="23" w16cid:durableId="548808767">
    <w:abstractNumId w:val="33"/>
  </w:num>
  <w:num w:numId="24" w16cid:durableId="1992053324">
    <w:abstractNumId w:val="73"/>
  </w:num>
  <w:num w:numId="25" w16cid:durableId="1140153331">
    <w:abstractNumId w:val="31"/>
  </w:num>
  <w:num w:numId="26" w16cid:durableId="1344669050">
    <w:abstractNumId w:val="41"/>
  </w:num>
  <w:num w:numId="27" w16cid:durableId="1016880999">
    <w:abstractNumId w:val="44"/>
  </w:num>
  <w:num w:numId="28" w16cid:durableId="2054452765">
    <w:abstractNumId w:val="68"/>
  </w:num>
  <w:num w:numId="29" w16cid:durableId="1815759266">
    <w:abstractNumId w:val="13"/>
  </w:num>
  <w:num w:numId="30" w16cid:durableId="1974869279">
    <w:abstractNumId w:val="55"/>
  </w:num>
  <w:num w:numId="31" w16cid:durableId="1220827046">
    <w:abstractNumId w:val="21"/>
  </w:num>
  <w:num w:numId="32" w16cid:durableId="1601403681">
    <w:abstractNumId w:val="43"/>
  </w:num>
  <w:num w:numId="33" w16cid:durableId="2024626819">
    <w:abstractNumId w:val="60"/>
  </w:num>
  <w:num w:numId="34" w16cid:durableId="748232975">
    <w:abstractNumId w:val="23"/>
  </w:num>
  <w:num w:numId="35" w16cid:durableId="2103642198">
    <w:abstractNumId w:val="67"/>
  </w:num>
  <w:num w:numId="36" w16cid:durableId="1705867458">
    <w:abstractNumId w:val="14"/>
  </w:num>
  <w:num w:numId="37" w16cid:durableId="1580822921">
    <w:abstractNumId w:val="20"/>
  </w:num>
  <w:num w:numId="38" w16cid:durableId="1492671925">
    <w:abstractNumId w:val="59"/>
  </w:num>
  <w:num w:numId="39" w16cid:durableId="625740807">
    <w:abstractNumId w:val="45"/>
  </w:num>
  <w:num w:numId="40" w16cid:durableId="115376001">
    <w:abstractNumId w:val="24"/>
  </w:num>
  <w:num w:numId="41" w16cid:durableId="969286700">
    <w:abstractNumId w:val="51"/>
  </w:num>
  <w:num w:numId="42" w16cid:durableId="1028067772">
    <w:abstractNumId w:val="61"/>
  </w:num>
  <w:num w:numId="43" w16cid:durableId="1402097125">
    <w:abstractNumId w:val="25"/>
  </w:num>
  <w:num w:numId="44" w16cid:durableId="1353992713">
    <w:abstractNumId w:val="18"/>
  </w:num>
  <w:num w:numId="45" w16cid:durableId="322128309">
    <w:abstractNumId w:val="69"/>
  </w:num>
  <w:num w:numId="46" w16cid:durableId="311521361">
    <w:abstractNumId w:val="66"/>
  </w:num>
  <w:num w:numId="47" w16cid:durableId="2103866893">
    <w:abstractNumId w:val="34"/>
  </w:num>
  <w:num w:numId="48" w16cid:durableId="269971828">
    <w:abstractNumId w:val="36"/>
  </w:num>
  <w:num w:numId="49" w16cid:durableId="775447485">
    <w:abstractNumId w:val="38"/>
  </w:num>
  <w:num w:numId="50" w16cid:durableId="577324861">
    <w:abstractNumId w:val="26"/>
  </w:num>
  <w:num w:numId="51" w16cid:durableId="1412896149">
    <w:abstractNumId w:val="39"/>
  </w:num>
  <w:num w:numId="52" w16cid:durableId="671025697">
    <w:abstractNumId w:val="28"/>
  </w:num>
  <w:num w:numId="53" w16cid:durableId="688724688">
    <w:abstractNumId w:val="50"/>
  </w:num>
  <w:num w:numId="54" w16cid:durableId="1808275790">
    <w:abstractNumId w:val="42"/>
  </w:num>
  <w:num w:numId="55" w16cid:durableId="1732384949">
    <w:abstractNumId w:val="17"/>
  </w:num>
  <w:num w:numId="56" w16cid:durableId="1396126527">
    <w:abstractNumId w:val="30"/>
  </w:num>
  <w:num w:numId="57" w16cid:durableId="1720201766">
    <w:abstractNumId w:val="35"/>
  </w:num>
  <w:num w:numId="58" w16cid:durableId="38827070">
    <w:abstractNumId w:val="19"/>
  </w:num>
  <w:num w:numId="59" w16cid:durableId="470632072">
    <w:abstractNumId w:val="46"/>
  </w:num>
  <w:num w:numId="60" w16cid:durableId="643393262">
    <w:abstractNumId w:val="22"/>
  </w:num>
  <w:num w:numId="61" w16cid:durableId="1252935911">
    <w:abstractNumId w:val="15"/>
  </w:num>
  <w:num w:numId="62" w16cid:durableId="824661612">
    <w:abstractNumId w:val="72"/>
  </w:num>
  <w:num w:numId="63" w16cid:durableId="293223383">
    <w:abstractNumId w:val="40"/>
  </w:num>
  <w:num w:numId="64" w16cid:durableId="1080833180">
    <w:abstractNumId w:val="70"/>
  </w:num>
  <w:num w:numId="65" w16cid:durableId="677271000">
    <w:abstractNumId w:val="12"/>
  </w:num>
  <w:num w:numId="66" w16cid:durableId="67504113">
    <w:abstractNumId w:val="71"/>
  </w:num>
  <w:num w:numId="67" w16cid:durableId="588079079">
    <w:abstractNumId w:val="53"/>
  </w:num>
  <w:num w:numId="68" w16cid:durableId="693379827">
    <w:abstractNumId w:val="52"/>
  </w:num>
  <w:num w:numId="69" w16cid:durableId="1235973287">
    <w:abstractNumId w:val="74"/>
  </w:num>
  <w:num w:numId="70" w16cid:durableId="418329330">
    <w:abstractNumId w:val="62"/>
  </w:num>
  <w:num w:numId="71" w16cid:durableId="1598445171">
    <w:abstractNumId w:val="32"/>
  </w:num>
  <w:num w:numId="72" w16cid:durableId="1837987673">
    <w:abstractNumId w:val="47"/>
  </w:num>
  <w:num w:numId="73" w16cid:durableId="1987469885">
    <w:abstractNumId w:val="56"/>
  </w:num>
  <w:num w:numId="74" w16cid:durableId="691537582">
    <w:abstractNumId w:val="27"/>
  </w:num>
  <w:num w:numId="75" w16cid:durableId="60203074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5D5"/>
    <w:rsid w:val="00010D92"/>
    <w:rsid w:val="0001346B"/>
    <w:rsid w:val="00015196"/>
    <w:rsid w:val="0002653B"/>
    <w:rsid w:val="000615D5"/>
    <w:rsid w:val="0007756C"/>
    <w:rsid w:val="0009326F"/>
    <w:rsid w:val="0012754D"/>
    <w:rsid w:val="00127BE3"/>
    <w:rsid w:val="001337E8"/>
    <w:rsid w:val="001373EB"/>
    <w:rsid w:val="001679D4"/>
    <w:rsid w:val="00172B00"/>
    <w:rsid w:val="001830EB"/>
    <w:rsid w:val="001A02AE"/>
    <w:rsid w:val="001B10E6"/>
    <w:rsid w:val="001D7DF0"/>
    <w:rsid w:val="001E020F"/>
    <w:rsid w:val="001F06CE"/>
    <w:rsid w:val="00226478"/>
    <w:rsid w:val="00254E23"/>
    <w:rsid w:val="002B0A71"/>
    <w:rsid w:val="002F13F0"/>
    <w:rsid w:val="003018D7"/>
    <w:rsid w:val="00305B6D"/>
    <w:rsid w:val="003363AD"/>
    <w:rsid w:val="003A0F5B"/>
    <w:rsid w:val="003C3B3C"/>
    <w:rsid w:val="003D4DAA"/>
    <w:rsid w:val="003D6709"/>
    <w:rsid w:val="003E6B32"/>
    <w:rsid w:val="00413887"/>
    <w:rsid w:val="004B690E"/>
    <w:rsid w:val="004C7C34"/>
    <w:rsid w:val="004F4283"/>
    <w:rsid w:val="0050283F"/>
    <w:rsid w:val="0051312A"/>
    <w:rsid w:val="00524E80"/>
    <w:rsid w:val="005467AF"/>
    <w:rsid w:val="005965CA"/>
    <w:rsid w:val="005A200A"/>
    <w:rsid w:val="005B4146"/>
    <w:rsid w:val="005D0EAF"/>
    <w:rsid w:val="005D2DE7"/>
    <w:rsid w:val="005E4FFB"/>
    <w:rsid w:val="005F065B"/>
    <w:rsid w:val="00621564"/>
    <w:rsid w:val="00624465"/>
    <w:rsid w:val="006328B8"/>
    <w:rsid w:val="00670656"/>
    <w:rsid w:val="00670689"/>
    <w:rsid w:val="006B0845"/>
    <w:rsid w:val="006D6C41"/>
    <w:rsid w:val="006D7A7A"/>
    <w:rsid w:val="006F38FF"/>
    <w:rsid w:val="006F614B"/>
    <w:rsid w:val="00744E66"/>
    <w:rsid w:val="00757A14"/>
    <w:rsid w:val="00764BE1"/>
    <w:rsid w:val="00774AF3"/>
    <w:rsid w:val="00777BDB"/>
    <w:rsid w:val="007A3760"/>
    <w:rsid w:val="007C0549"/>
    <w:rsid w:val="007D7DE0"/>
    <w:rsid w:val="007E12DC"/>
    <w:rsid w:val="0080685F"/>
    <w:rsid w:val="008104BA"/>
    <w:rsid w:val="008142B6"/>
    <w:rsid w:val="00871ABE"/>
    <w:rsid w:val="00892181"/>
    <w:rsid w:val="008C16FE"/>
    <w:rsid w:val="008E1174"/>
    <w:rsid w:val="008F0918"/>
    <w:rsid w:val="009414CD"/>
    <w:rsid w:val="0095076D"/>
    <w:rsid w:val="009516EE"/>
    <w:rsid w:val="0095261B"/>
    <w:rsid w:val="00965C1B"/>
    <w:rsid w:val="00976D4A"/>
    <w:rsid w:val="00982448"/>
    <w:rsid w:val="00982D88"/>
    <w:rsid w:val="009A34FD"/>
    <w:rsid w:val="009B2FA8"/>
    <w:rsid w:val="009B6DC6"/>
    <w:rsid w:val="009C1EFC"/>
    <w:rsid w:val="00A1365C"/>
    <w:rsid w:val="00A26447"/>
    <w:rsid w:val="00A35A2F"/>
    <w:rsid w:val="00A51A94"/>
    <w:rsid w:val="00A6124E"/>
    <w:rsid w:val="00A62BCB"/>
    <w:rsid w:val="00A72692"/>
    <w:rsid w:val="00AD2BFA"/>
    <w:rsid w:val="00AF6A32"/>
    <w:rsid w:val="00B6516E"/>
    <w:rsid w:val="00B72A8C"/>
    <w:rsid w:val="00B97737"/>
    <w:rsid w:val="00BA1F9D"/>
    <w:rsid w:val="00BA6533"/>
    <w:rsid w:val="00C01F9F"/>
    <w:rsid w:val="00C22CFC"/>
    <w:rsid w:val="00C43310"/>
    <w:rsid w:val="00C57AE7"/>
    <w:rsid w:val="00C66D1B"/>
    <w:rsid w:val="00C84C20"/>
    <w:rsid w:val="00C85338"/>
    <w:rsid w:val="00C85DED"/>
    <w:rsid w:val="00C93E18"/>
    <w:rsid w:val="00CA0813"/>
    <w:rsid w:val="00CA7A22"/>
    <w:rsid w:val="00CC5B98"/>
    <w:rsid w:val="00CD4939"/>
    <w:rsid w:val="00D33336"/>
    <w:rsid w:val="00D61D2C"/>
    <w:rsid w:val="00D737DA"/>
    <w:rsid w:val="00D845B4"/>
    <w:rsid w:val="00DB121B"/>
    <w:rsid w:val="00DC0E1C"/>
    <w:rsid w:val="00DD54DD"/>
    <w:rsid w:val="00DE1AA3"/>
    <w:rsid w:val="00DE5512"/>
    <w:rsid w:val="00E107B5"/>
    <w:rsid w:val="00E1220E"/>
    <w:rsid w:val="00E43999"/>
    <w:rsid w:val="00EA0813"/>
    <w:rsid w:val="00ED310F"/>
    <w:rsid w:val="00EF0830"/>
    <w:rsid w:val="00F17AE3"/>
    <w:rsid w:val="00F406C4"/>
    <w:rsid w:val="00F426A2"/>
    <w:rsid w:val="00F55465"/>
    <w:rsid w:val="00F5799D"/>
    <w:rsid w:val="00F8128F"/>
    <w:rsid w:val="00F83CEC"/>
    <w:rsid w:val="00F90A8B"/>
    <w:rsid w:val="00F9173F"/>
    <w:rsid w:val="00FB339E"/>
    <w:rsid w:val="00FC19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E7A4D"/>
  <w15:docId w15:val="{D9177A79-A384-4E2A-A296-DE7DB11A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17AE3"/>
    <w:rPr>
      <w:rFonts w:cs="Arial"/>
    </w:rPr>
  </w:style>
  <w:style w:type="paragraph" w:styleId="1">
    <w:name w:val="heading 1"/>
    <w:basedOn w:val="a1"/>
    <w:next w:val="a1"/>
    <w:uiPriority w:val="9"/>
    <w:qFormat/>
    <w:pPr>
      <w:keepNext/>
      <w:keepLines/>
      <w:spacing w:before="480" w:after="120"/>
      <w:outlineLvl w:val="0"/>
    </w:pPr>
    <w:rPr>
      <w:b/>
      <w:sz w:val="48"/>
      <w:szCs w:val="48"/>
    </w:rPr>
  </w:style>
  <w:style w:type="paragraph" w:styleId="21">
    <w:name w:val="heading 2"/>
    <w:basedOn w:val="a1"/>
    <w:next w:val="a1"/>
    <w:uiPriority w:val="9"/>
    <w:semiHidden/>
    <w:unhideWhenUsed/>
    <w:qFormat/>
    <w:pPr>
      <w:keepNext/>
      <w:keepLines/>
      <w:spacing w:before="360" w:after="80"/>
      <w:outlineLvl w:val="1"/>
    </w:pPr>
    <w:rPr>
      <w:b/>
      <w:sz w:val="36"/>
      <w:szCs w:val="36"/>
    </w:rPr>
  </w:style>
  <w:style w:type="paragraph" w:styleId="31">
    <w:name w:val="heading 3"/>
    <w:basedOn w:val="a1"/>
    <w:next w:val="a1"/>
    <w:uiPriority w:val="9"/>
    <w:semiHidden/>
    <w:unhideWhenUsed/>
    <w:qFormat/>
    <w:pPr>
      <w:keepNext/>
      <w:keepLines/>
      <w:spacing w:before="280" w:after="80"/>
      <w:outlineLvl w:val="2"/>
    </w:pPr>
    <w:rPr>
      <w:b/>
      <w:sz w:val="28"/>
      <w:szCs w:val="28"/>
    </w:rPr>
  </w:style>
  <w:style w:type="paragraph" w:styleId="41">
    <w:name w:val="heading 4"/>
    <w:basedOn w:val="a1"/>
    <w:next w:val="a1"/>
    <w:uiPriority w:val="9"/>
    <w:semiHidden/>
    <w:unhideWhenUsed/>
    <w:qFormat/>
    <w:pPr>
      <w:keepNext/>
      <w:keepLines/>
      <w:spacing w:before="240" w:after="40"/>
      <w:outlineLvl w:val="3"/>
    </w:pPr>
    <w:rPr>
      <w:b/>
      <w:sz w:val="24"/>
      <w:szCs w:val="24"/>
    </w:rPr>
  </w:style>
  <w:style w:type="paragraph" w:styleId="51">
    <w:name w:val="heading 5"/>
    <w:basedOn w:val="a1"/>
    <w:next w:val="a1"/>
    <w:uiPriority w:val="9"/>
    <w:semiHidden/>
    <w:unhideWhenUsed/>
    <w:qFormat/>
    <w:pPr>
      <w:keepNext/>
      <w:keepLines/>
      <w:spacing w:before="220" w:after="40"/>
      <w:outlineLvl w:val="4"/>
    </w:pPr>
    <w:rPr>
      <w:b/>
    </w:rPr>
  </w:style>
  <w:style w:type="paragraph" w:styleId="6">
    <w:name w:val="heading 6"/>
    <w:basedOn w:val="a1"/>
    <w:next w:val="a1"/>
    <w:uiPriority w:val="9"/>
    <w:semiHidden/>
    <w:unhideWhenUsed/>
    <w:qFormat/>
    <w:pPr>
      <w:keepNext/>
      <w:keepLines/>
      <w:spacing w:before="200" w:after="40"/>
      <w:outlineLvl w:val="5"/>
    </w:pPr>
    <w:rPr>
      <w:b/>
      <w:sz w:val="20"/>
      <w:szCs w:val="20"/>
    </w:rPr>
  </w:style>
  <w:style w:type="paragraph" w:styleId="7">
    <w:name w:val="heading 7"/>
    <w:basedOn w:val="a1"/>
    <w:next w:val="a1"/>
    <w:link w:val="70"/>
    <w:uiPriority w:val="9"/>
    <w:semiHidden/>
    <w:unhideWhenUsed/>
    <w:qFormat/>
    <w:rsid w:val="006D6C4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6D6C4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6D6C4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5">
    <w:name w:val="Title"/>
    <w:basedOn w:val="a1"/>
    <w:next w:val="a1"/>
    <w:uiPriority w:val="10"/>
    <w:qFormat/>
    <w:pPr>
      <w:keepNext/>
      <w:keepLines/>
      <w:spacing w:before="480" w:after="120"/>
    </w:pPr>
    <w:rPr>
      <w:b/>
      <w:sz w:val="72"/>
      <w:szCs w:val="72"/>
    </w:rPr>
  </w:style>
  <w:style w:type="paragraph" w:styleId="a6">
    <w:name w:val="header"/>
    <w:basedOn w:val="a1"/>
    <w:link w:val="a7"/>
    <w:uiPriority w:val="99"/>
    <w:unhideWhenUsed/>
    <w:rsid w:val="000A54B8"/>
    <w:pPr>
      <w:tabs>
        <w:tab w:val="center" w:pos="4153"/>
        <w:tab w:val="right" w:pos="8306"/>
      </w:tabs>
    </w:pPr>
  </w:style>
  <w:style w:type="character" w:customStyle="1" w:styleId="a7">
    <w:name w:val="כותרת עליונה תו"/>
    <w:link w:val="a6"/>
    <w:uiPriority w:val="99"/>
    <w:locked/>
    <w:rsid w:val="000A54B8"/>
    <w:rPr>
      <w:rFonts w:cs="Times New Roman"/>
    </w:rPr>
  </w:style>
  <w:style w:type="paragraph" w:styleId="a8">
    <w:name w:val="footer"/>
    <w:basedOn w:val="a1"/>
    <w:link w:val="a9"/>
    <w:uiPriority w:val="99"/>
    <w:unhideWhenUsed/>
    <w:rsid w:val="000A54B8"/>
    <w:pPr>
      <w:tabs>
        <w:tab w:val="center" w:pos="4153"/>
        <w:tab w:val="right" w:pos="8306"/>
      </w:tabs>
    </w:pPr>
  </w:style>
  <w:style w:type="character" w:customStyle="1" w:styleId="a9">
    <w:name w:val="כותרת תחתונה תו"/>
    <w:link w:val="a8"/>
    <w:uiPriority w:val="99"/>
    <w:locked/>
    <w:rsid w:val="000A54B8"/>
    <w:rPr>
      <w:rFonts w:cs="Times New Roman"/>
    </w:rPr>
  </w:style>
  <w:style w:type="paragraph" w:styleId="aa">
    <w:name w:val="List Paragraph"/>
    <w:basedOn w:val="a1"/>
    <w:uiPriority w:val="34"/>
    <w:qFormat/>
    <w:rsid w:val="007E5D24"/>
    <w:pPr>
      <w:ind w:left="720"/>
      <w:contextualSpacing/>
    </w:pPr>
  </w:style>
  <w:style w:type="character" w:styleId="Hyperlink">
    <w:name w:val="Hyperlink"/>
    <w:uiPriority w:val="99"/>
    <w:unhideWhenUsed/>
    <w:rsid w:val="006D402B"/>
    <w:rPr>
      <w:color w:val="0563C1"/>
      <w:u w:val="single"/>
    </w:rPr>
  </w:style>
  <w:style w:type="paragraph" w:styleId="ab">
    <w:name w:val="Subtitle"/>
    <w:basedOn w:val="a1"/>
    <w:next w:val="a1"/>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a1"/>
    <w:uiPriority w:val="99"/>
    <w:semiHidden/>
    <w:unhideWhenUsed/>
    <w:rsid w:val="0067068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c">
    <w:name w:val="Revision"/>
    <w:hidden/>
    <w:uiPriority w:val="99"/>
    <w:semiHidden/>
    <w:rsid w:val="008104BA"/>
    <w:pPr>
      <w:bidi w:val="0"/>
      <w:spacing w:after="0" w:line="240" w:lineRule="auto"/>
    </w:pPr>
    <w:rPr>
      <w:rFonts w:cs="Arial"/>
    </w:rPr>
  </w:style>
  <w:style w:type="character" w:styleId="ad">
    <w:name w:val="annotation reference"/>
    <w:basedOn w:val="a2"/>
    <w:uiPriority w:val="99"/>
    <w:semiHidden/>
    <w:unhideWhenUsed/>
    <w:rsid w:val="008104BA"/>
    <w:rPr>
      <w:sz w:val="16"/>
      <w:szCs w:val="16"/>
    </w:rPr>
  </w:style>
  <w:style w:type="paragraph" w:styleId="ae">
    <w:name w:val="annotation text"/>
    <w:basedOn w:val="a1"/>
    <w:link w:val="af"/>
    <w:uiPriority w:val="99"/>
    <w:unhideWhenUsed/>
    <w:rsid w:val="008104BA"/>
    <w:pPr>
      <w:spacing w:line="240" w:lineRule="auto"/>
    </w:pPr>
    <w:rPr>
      <w:sz w:val="20"/>
      <w:szCs w:val="20"/>
    </w:rPr>
  </w:style>
  <w:style w:type="character" w:customStyle="1" w:styleId="af">
    <w:name w:val="טקסט הערה תו"/>
    <w:basedOn w:val="a2"/>
    <w:link w:val="ae"/>
    <w:uiPriority w:val="99"/>
    <w:rsid w:val="008104BA"/>
    <w:rPr>
      <w:rFonts w:cs="Arial"/>
      <w:sz w:val="20"/>
      <w:szCs w:val="20"/>
    </w:rPr>
  </w:style>
  <w:style w:type="paragraph" w:styleId="af0">
    <w:name w:val="annotation subject"/>
    <w:basedOn w:val="ae"/>
    <w:next w:val="ae"/>
    <w:link w:val="af1"/>
    <w:uiPriority w:val="99"/>
    <w:semiHidden/>
    <w:unhideWhenUsed/>
    <w:rsid w:val="008104BA"/>
    <w:rPr>
      <w:b/>
      <w:bCs/>
    </w:rPr>
  </w:style>
  <w:style w:type="character" w:customStyle="1" w:styleId="af1">
    <w:name w:val="נושא הערה תו"/>
    <w:basedOn w:val="af"/>
    <w:link w:val="af0"/>
    <w:uiPriority w:val="99"/>
    <w:semiHidden/>
    <w:rsid w:val="008104BA"/>
    <w:rPr>
      <w:rFonts w:cs="Arial"/>
      <w:b/>
      <w:bCs/>
      <w:sz w:val="20"/>
      <w:szCs w:val="20"/>
    </w:rPr>
  </w:style>
  <w:style w:type="paragraph" w:styleId="af2">
    <w:name w:val="Balloon Text"/>
    <w:basedOn w:val="a1"/>
    <w:link w:val="af3"/>
    <w:uiPriority w:val="99"/>
    <w:semiHidden/>
    <w:unhideWhenUsed/>
    <w:rsid w:val="008104BA"/>
    <w:pPr>
      <w:spacing w:after="0" w:line="240" w:lineRule="auto"/>
    </w:pPr>
    <w:rPr>
      <w:rFonts w:ascii="Segoe UI" w:hAnsi="Segoe UI" w:cs="Segoe UI"/>
      <w:sz w:val="18"/>
      <w:szCs w:val="18"/>
    </w:rPr>
  </w:style>
  <w:style w:type="character" w:customStyle="1" w:styleId="af3">
    <w:name w:val="טקסט בלונים תו"/>
    <w:basedOn w:val="a2"/>
    <w:link w:val="af2"/>
    <w:uiPriority w:val="99"/>
    <w:semiHidden/>
    <w:rsid w:val="008104BA"/>
    <w:rPr>
      <w:rFonts w:ascii="Segoe UI" w:hAnsi="Segoe UI" w:cs="Segoe UI"/>
      <w:sz w:val="18"/>
      <w:szCs w:val="18"/>
    </w:rPr>
  </w:style>
  <w:style w:type="paragraph" w:customStyle="1" w:styleId="TextLevel2">
    <w:name w:val="Text Level 2"/>
    <w:basedOn w:val="TextLevel1"/>
    <w:rsid w:val="0095076D"/>
    <w:pPr>
      <w:numPr>
        <w:ilvl w:val="1"/>
      </w:numPr>
      <w:tabs>
        <w:tab w:val="num" w:pos="360"/>
      </w:tabs>
      <w:spacing w:before="0"/>
      <w:outlineLvl w:val="1"/>
    </w:pPr>
  </w:style>
  <w:style w:type="paragraph" w:customStyle="1" w:styleId="TextLevel1">
    <w:name w:val="Text Level 1"/>
    <w:basedOn w:val="af4"/>
    <w:rsid w:val="0095076D"/>
    <w:pPr>
      <w:numPr>
        <w:numId w:val="2"/>
      </w:numPr>
      <w:tabs>
        <w:tab w:val="num" w:pos="360"/>
      </w:tabs>
      <w:bidi w:val="0"/>
      <w:spacing w:before="120" w:line="240" w:lineRule="auto"/>
      <w:ind w:left="0" w:firstLine="0"/>
      <w:jc w:val="both"/>
      <w:outlineLvl w:val="0"/>
    </w:pPr>
    <w:rPr>
      <w:rFonts w:ascii="Times New Roman" w:eastAsia="Times New Roman" w:hAnsi="Times New Roman" w:cs="David"/>
      <w:szCs w:val="24"/>
      <w:lang w:val="en-GB" w:eastAsia="he-IL"/>
    </w:rPr>
  </w:style>
  <w:style w:type="paragraph" w:customStyle="1" w:styleId="TextLevel5">
    <w:name w:val="Text Level 5"/>
    <w:basedOn w:val="TextLevel4"/>
    <w:rsid w:val="0095076D"/>
    <w:pPr>
      <w:numPr>
        <w:ilvl w:val="4"/>
      </w:numPr>
      <w:tabs>
        <w:tab w:val="num" w:pos="360"/>
      </w:tabs>
      <w:ind w:left="0"/>
      <w:outlineLvl w:val="4"/>
    </w:pPr>
  </w:style>
  <w:style w:type="paragraph" w:customStyle="1" w:styleId="TextLevel4">
    <w:name w:val="Text Level 4"/>
    <w:basedOn w:val="TextLevel3"/>
    <w:rsid w:val="0095076D"/>
    <w:pPr>
      <w:numPr>
        <w:ilvl w:val="3"/>
      </w:numPr>
      <w:tabs>
        <w:tab w:val="num" w:pos="360"/>
      </w:tabs>
      <w:ind w:left="0"/>
      <w:outlineLvl w:val="3"/>
    </w:pPr>
  </w:style>
  <w:style w:type="paragraph" w:customStyle="1" w:styleId="TextLevel3">
    <w:name w:val="Text Level 3"/>
    <w:basedOn w:val="TextLevel2"/>
    <w:rsid w:val="0095076D"/>
    <w:pPr>
      <w:numPr>
        <w:ilvl w:val="2"/>
      </w:numPr>
      <w:outlineLvl w:val="2"/>
    </w:pPr>
  </w:style>
  <w:style w:type="paragraph" w:styleId="af4">
    <w:name w:val="Body Text"/>
    <w:basedOn w:val="a1"/>
    <w:link w:val="af5"/>
    <w:uiPriority w:val="99"/>
    <w:semiHidden/>
    <w:unhideWhenUsed/>
    <w:rsid w:val="0095076D"/>
    <w:pPr>
      <w:spacing w:after="120"/>
    </w:pPr>
  </w:style>
  <w:style w:type="character" w:customStyle="1" w:styleId="af5">
    <w:name w:val="גוף טקסט תו"/>
    <w:basedOn w:val="a2"/>
    <w:link w:val="af4"/>
    <w:uiPriority w:val="99"/>
    <w:semiHidden/>
    <w:rsid w:val="0095076D"/>
    <w:rPr>
      <w:rFonts w:cs="Arial"/>
    </w:rPr>
  </w:style>
  <w:style w:type="paragraph" w:styleId="HTML">
    <w:name w:val="HTML Preformatted"/>
    <w:basedOn w:val="a1"/>
    <w:link w:val="HTML0"/>
    <w:uiPriority w:val="99"/>
    <w:semiHidden/>
    <w:unhideWhenUsed/>
    <w:rsid w:val="006D6C41"/>
    <w:pPr>
      <w:spacing w:after="0" w:line="240" w:lineRule="auto"/>
    </w:pPr>
    <w:rPr>
      <w:rFonts w:ascii="Consolas" w:hAnsi="Consolas"/>
      <w:sz w:val="20"/>
      <w:szCs w:val="20"/>
    </w:rPr>
  </w:style>
  <w:style w:type="character" w:customStyle="1" w:styleId="HTML0">
    <w:name w:val="HTML מעוצב מראש תו"/>
    <w:basedOn w:val="a2"/>
    <w:link w:val="HTML"/>
    <w:uiPriority w:val="99"/>
    <w:semiHidden/>
    <w:rsid w:val="006D6C41"/>
    <w:rPr>
      <w:rFonts w:ascii="Consolas" w:hAnsi="Consolas" w:cs="Arial"/>
      <w:sz w:val="20"/>
      <w:szCs w:val="20"/>
    </w:rPr>
  </w:style>
  <w:style w:type="paragraph" w:styleId="Index1">
    <w:name w:val="index 1"/>
    <w:basedOn w:val="a1"/>
    <w:next w:val="a1"/>
    <w:autoRedefine/>
    <w:uiPriority w:val="99"/>
    <w:semiHidden/>
    <w:unhideWhenUsed/>
    <w:rsid w:val="006D6C41"/>
    <w:pPr>
      <w:spacing w:after="0" w:line="240" w:lineRule="auto"/>
      <w:ind w:left="220" w:hanging="220"/>
    </w:pPr>
  </w:style>
  <w:style w:type="paragraph" w:styleId="Index2">
    <w:name w:val="index 2"/>
    <w:basedOn w:val="a1"/>
    <w:next w:val="a1"/>
    <w:autoRedefine/>
    <w:uiPriority w:val="99"/>
    <w:semiHidden/>
    <w:unhideWhenUsed/>
    <w:rsid w:val="006D6C41"/>
    <w:pPr>
      <w:spacing w:after="0" w:line="240" w:lineRule="auto"/>
      <w:ind w:left="440" w:hanging="220"/>
    </w:pPr>
  </w:style>
  <w:style w:type="paragraph" w:styleId="Index3">
    <w:name w:val="index 3"/>
    <w:basedOn w:val="a1"/>
    <w:next w:val="a1"/>
    <w:autoRedefine/>
    <w:uiPriority w:val="99"/>
    <w:semiHidden/>
    <w:unhideWhenUsed/>
    <w:rsid w:val="006D6C41"/>
    <w:pPr>
      <w:spacing w:after="0" w:line="240" w:lineRule="auto"/>
      <w:ind w:left="660" w:hanging="220"/>
    </w:pPr>
  </w:style>
  <w:style w:type="paragraph" w:styleId="Index4">
    <w:name w:val="index 4"/>
    <w:basedOn w:val="a1"/>
    <w:next w:val="a1"/>
    <w:autoRedefine/>
    <w:uiPriority w:val="99"/>
    <w:semiHidden/>
    <w:unhideWhenUsed/>
    <w:rsid w:val="006D6C41"/>
    <w:pPr>
      <w:spacing w:after="0" w:line="240" w:lineRule="auto"/>
      <w:ind w:left="880" w:hanging="220"/>
    </w:pPr>
  </w:style>
  <w:style w:type="paragraph" w:styleId="Index5">
    <w:name w:val="index 5"/>
    <w:basedOn w:val="a1"/>
    <w:next w:val="a1"/>
    <w:autoRedefine/>
    <w:uiPriority w:val="99"/>
    <w:semiHidden/>
    <w:unhideWhenUsed/>
    <w:rsid w:val="006D6C41"/>
    <w:pPr>
      <w:spacing w:after="0" w:line="240" w:lineRule="auto"/>
      <w:ind w:left="1100" w:hanging="220"/>
    </w:pPr>
  </w:style>
  <w:style w:type="paragraph" w:styleId="Index6">
    <w:name w:val="index 6"/>
    <w:basedOn w:val="a1"/>
    <w:next w:val="a1"/>
    <w:autoRedefine/>
    <w:uiPriority w:val="99"/>
    <w:semiHidden/>
    <w:unhideWhenUsed/>
    <w:rsid w:val="006D6C41"/>
    <w:pPr>
      <w:spacing w:after="0" w:line="240" w:lineRule="auto"/>
      <w:ind w:left="1320" w:hanging="220"/>
    </w:pPr>
  </w:style>
  <w:style w:type="paragraph" w:styleId="Index7">
    <w:name w:val="index 7"/>
    <w:basedOn w:val="a1"/>
    <w:next w:val="a1"/>
    <w:autoRedefine/>
    <w:uiPriority w:val="99"/>
    <w:semiHidden/>
    <w:unhideWhenUsed/>
    <w:rsid w:val="006D6C41"/>
    <w:pPr>
      <w:spacing w:after="0" w:line="240" w:lineRule="auto"/>
      <w:ind w:left="1540" w:hanging="220"/>
    </w:pPr>
  </w:style>
  <w:style w:type="paragraph" w:styleId="Index8">
    <w:name w:val="index 8"/>
    <w:basedOn w:val="a1"/>
    <w:next w:val="a1"/>
    <w:autoRedefine/>
    <w:uiPriority w:val="99"/>
    <w:semiHidden/>
    <w:unhideWhenUsed/>
    <w:rsid w:val="006D6C41"/>
    <w:pPr>
      <w:spacing w:after="0" w:line="240" w:lineRule="auto"/>
      <w:ind w:left="1760" w:hanging="220"/>
    </w:pPr>
  </w:style>
  <w:style w:type="paragraph" w:styleId="Index9">
    <w:name w:val="index 9"/>
    <w:basedOn w:val="a1"/>
    <w:next w:val="a1"/>
    <w:autoRedefine/>
    <w:uiPriority w:val="99"/>
    <w:semiHidden/>
    <w:unhideWhenUsed/>
    <w:rsid w:val="006D6C41"/>
    <w:pPr>
      <w:spacing w:after="0" w:line="240" w:lineRule="auto"/>
      <w:ind w:left="1980" w:hanging="220"/>
    </w:pPr>
  </w:style>
  <w:style w:type="paragraph" w:styleId="TOC1">
    <w:name w:val="toc 1"/>
    <w:basedOn w:val="a1"/>
    <w:next w:val="a1"/>
    <w:autoRedefine/>
    <w:uiPriority w:val="39"/>
    <w:semiHidden/>
    <w:unhideWhenUsed/>
    <w:rsid w:val="006D6C41"/>
    <w:pPr>
      <w:spacing w:after="100"/>
    </w:pPr>
  </w:style>
  <w:style w:type="paragraph" w:styleId="TOC2">
    <w:name w:val="toc 2"/>
    <w:basedOn w:val="a1"/>
    <w:next w:val="a1"/>
    <w:autoRedefine/>
    <w:uiPriority w:val="39"/>
    <w:semiHidden/>
    <w:unhideWhenUsed/>
    <w:rsid w:val="006D6C41"/>
    <w:pPr>
      <w:spacing w:after="100"/>
      <w:ind w:left="220"/>
    </w:pPr>
  </w:style>
  <w:style w:type="paragraph" w:styleId="TOC3">
    <w:name w:val="toc 3"/>
    <w:basedOn w:val="a1"/>
    <w:next w:val="a1"/>
    <w:autoRedefine/>
    <w:uiPriority w:val="39"/>
    <w:semiHidden/>
    <w:unhideWhenUsed/>
    <w:rsid w:val="006D6C41"/>
    <w:pPr>
      <w:spacing w:after="100"/>
      <w:ind w:left="440"/>
    </w:pPr>
  </w:style>
  <w:style w:type="paragraph" w:styleId="TOC4">
    <w:name w:val="toc 4"/>
    <w:basedOn w:val="a1"/>
    <w:next w:val="a1"/>
    <w:autoRedefine/>
    <w:uiPriority w:val="39"/>
    <w:semiHidden/>
    <w:unhideWhenUsed/>
    <w:rsid w:val="006D6C41"/>
    <w:pPr>
      <w:spacing w:after="100"/>
      <w:ind w:left="660"/>
    </w:pPr>
  </w:style>
  <w:style w:type="paragraph" w:styleId="TOC5">
    <w:name w:val="toc 5"/>
    <w:basedOn w:val="a1"/>
    <w:next w:val="a1"/>
    <w:autoRedefine/>
    <w:uiPriority w:val="39"/>
    <w:semiHidden/>
    <w:unhideWhenUsed/>
    <w:rsid w:val="006D6C41"/>
    <w:pPr>
      <w:spacing w:after="100"/>
      <w:ind w:left="880"/>
    </w:pPr>
  </w:style>
  <w:style w:type="paragraph" w:styleId="TOC6">
    <w:name w:val="toc 6"/>
    <w:basedOn w:val="a1"/>
    <w:next w:val="a1"/>
    <w:autoRedefine/>
    <w:uiPriority w:val="39"/>
    <w:semiHidden/>
    <w:unhideWhenUsed/>
    <w:rsid w:val="006D6C41"/>
    <w:pPr>
      <w:spacing w:after="100"/>
      <w:ind w:left="1100"/>
    </w:pPr>
  </w:style>
  <w:style w:type="paragraph" w:styleId="TOC7">
    <w:name w:val="toc 7"/>
    <w:basedOn w:val="a1"/>
    <w:next w:val="a1"/>
    <w:autoRedefine/>
    <w:uiPriority w:val="39"/>
    <w:semiHidden/>
    <w:unhideWhenUsed/>
    <w:rsid w:val="006D6C41"/>
    <w:pPr>
      <w:spacing w:after="100"/>
      <w:ind w:left="1320"/>
    </w:pPr>
  </w:style>
  <w:style w:type="paragraph" w:styleId="TOC8">
    <w:name w:val="toc 8"/>
    <w:basedOn w:val="a1"/>
    <w:next w:val="a1"/>
    <w:autoRedefine/>
    <w:uiPriority w:val="39"/>
    <w:semiHidden/>
    <w:unhideWhenUsed/>
    <w:rsid w:val="006D6C41"/>
    <w:pPr>
      <w:spacing w:after="100"/>
      <w:ind w:left="1540"/>
    </w:pPr>
  </w:style>
  <w:style w:type="paragraph" w:styleId="TOC9">
    <w:name w:val="toc 9"/>
    <w:basedOn w:val="a1"/>
    <w:next w:val="a1"/>
    <w:autoRedefine/>
    <w:uiPriority w:val="39"/>
    <w:semiHidden/>
    <w:unhideWhenUsed/>
    <w:rsid w:val="006D6C41"/>
    <w:pPr>
      <w:spacing w:after="100"/>
      <w:ind w:left="1760"/>
    </w:pPr>
  </w:style>
  <w:style w:type="paragraph" w:styleId="af6">
    <w:name w:val="Bibliography"/>
    <w:basedOn w:val="a1"/>
    <w:next w:val="a1"/>
    <w:uiPriority w:val="37"/>
    <w:semiHidden/>
    <w:unhideWhenUsed/>
    <w:rsid w:val="006D6C41"/>
  </w:style>
  <w:style w:type="paragraph" w:styleId="af7">
    <w:name w:val="Salutation"/>
    <w:basedOn w:val="a1"/>
    <w:next w:val="a1"/>
    <w:link w:val="af8"/>
    <w:uiPriority w:val="99"/>
    <w:semiHidden/>
    <w:unhideWhenUsed/>
    <w:rsid w:val="006D6C41"/>
  </w:style>
  <w:style w:type="character" w:customStyle="1" w:styleId="af8">
    <w:name w:val="ברכה תו"/>
    <w:basedOn w:val="a2"/>
    <w:link w:val="af7"/>
    <w:uiPriority w:val="99"/>
    <w:semiHidden/>
    <w:rsid w:val="006D6C41"/>
    <w:rPr>
      <w:rFonts w:cs="Arial"/>
    </w:rPr>
  </w:style>
  <w:style w:type="paragraph" w:styleId="22">
    <w:name w:val="Body Text 2"/>
    <w:basedOn w:val="a1"/>
    <w:link w:val="23"/>
    <w:uiPriority w:val="99"/>
    <w:semiHidden/>
    <w:unhideWhenUsed/>
    <w:rsid w:val="006D6C41"/>
    <w:pPr>
      <w:spacing w:after="120" w:line="480" w:lineRule="auto"/>
    </w:pPr>
  </w:style>
  <w:style w:type="character" w:customStyle="1" w:styleId="23">
    <w:name w:val="גוף טקסט 2 תו"/>
    <w:basedOn w:val="a2"/>
    <w:link w:val="22"/>
    <w:uiPriority w:val="99"/>
    <w:semiHidden/>
    <w:rsid w:val="006D6C41"/>
    <w:rPr>
      <w:rFonts w:cs="Arial"/>
    </w:rPr>
  </w:style>
  <w:style w:type="paragraph" w:styleId="32">
    <w:name w:val="Body Text 3"/>
    <w:basedOn w:val="a1"/>
    <w:link w:val="33"/>
    <w:uiPriority w:val="99"/>
    <w:semiHidden/>
    <w:unhideWhenUsed/>
    <w:rsid w:val="006D6C41"/>
    <w:pPr>
      <w:spacing w:after="120"/>
    </w:pPr>
    <w:rPr>
      <w:sz w:val="16"/>
      <w:szCs w:val="16"/>
    </w:rPr>
  </w:style>
  <w:style w:type="character" w:customStyle="1" w:styleId="33">
    <w:name w:val="גוף טקסט 3 תו"/>
    <w:basedOn w:val="a2"/>
    <w:link w:val="32"/>
    <w:uiPriority w:val="99"/>
    <w:semiHidden/>
    <w:rsid w:val="006D6C41"/>
    <w:rPr>
      <w:rFonts w:cs="Arial"/>
      <w:sz w:val="16"/>
      <w:szCs w:val="16"/>
    </w:rPr>
  </w:style>
  <w:style w:type="paragraph" w:styleId="af9">
    <w:name w:val="List Continue"/>
    <w:basedOn w:val="a1"/>
    <w:uiPriority w:val="99"/>
    <w:semiHidden/>
    <w:unhideWhenUsed/>
    <w:rsid w:val="006D6C41"/>
    <w:pPr>
      <w:spacing w:after="120"/>
      <w:ind w:left="283"/>
      <w:contextualSpacing/>
    </w:pPr>
  </w:style>
  <w:style w:type="paragraph" w:styleId="24">
    <w:name w:val="List Continue 2"/>
    <w:basedOn w:val="a1"/>
    <w:uiPriority w:val="99"/>
    <w:semiHidden/>
    <w:unhideWhenUsed/>
    <w:rsid w:val="006D6C41"/>
    <w:pPr>
      <w:spacing w:after="120"/>
      <w:ind w:left="566"/>
      <w:contextualSpacing/>
    </w:pPr>
  </w:style>
  <w:style w:type="paragraph" w:styleId="34">
    <w:name w:val="List Continue 3"/>
    <w:basedOn w:val="a1"/>
    <w:uiPriority w:val="99"/>
    <w:semiHidden/>
    <w:unhideWhenUsed/>
    <w:rsid w:val="006D6C41"/>
    <w:pPr>
      <w:spacing w:after="120"/>
      <w:ind w:left="849"/>
      <w:contextualSpacing/>
    </w:pPr>
  </w:style>
  <w:style w:type="paragraph" w:styleId="42">
    <w:name w:val="List Continue 4"/>
    <w:basedOn w:val="a1"/>
    <w:uiPriority w:val="99"/>
    <w:semiHidden/>
    <w:unhideWhenUsed/>
    <w:rsid w:val="006D6C41"/>
    <w:pPr>
      <w:spacing w:after="120"/>
      <w:ind w:left="1132"/>
      <w:contextualSpacing/>
    </w:pPr>
  </w:style>
  <w:style w:type="paragraph" w:styleId="52">
    <w:name w:val="List Continue 5"/>
    <w:basedOn w:val="a1"/>
    <w:uiPriority w:val="99"/>
    <w:semiHidden/>
    <w:unhideWhenUsed/>
    <w:rsid w:val="006D6C41"/>
    <w:pPr>
      <w:spacing w:after="120"/>
      <w:ind w:left="1415"/>
      <w:contextualSpacing/>
    </w:pPr>
  </w:style>
  <w:style w:type="paragraph" w:styleId="afa">
    <w:name w:val="Signature"/>
    <w:basedOn w:val="a1"/>
    <w:link w:val="afb"/>
    <w:uiPriority w:val="99"/>
    <w:semiHidden/>
    <w:unhideWhenUsed/>
    <w:rsid w:val="006D6C41"/>
    <w:pPr>
      <w:spacing w:after="0" w:line="240" w:lineRule="auto"/>
      <w:ind w:left="4252"/>
    </w:pPr>
  </w:style>
  <w:style w:type="character" w:customStyle="1" w:styleId="afb">
    <w:name w:val="חתימה תו"/>
    <w:basedOn w:val="a2"/>
    <w:link w:val="afa"/>
    <w:uiPriority w:val="99"/>
    <w:semiHidden/>
    <w:rsid w:val="006D6C41"/>
    <w:rPr>
      <w:rFonts w:cs="Arial"/>
    </w:rPr>
  </w:style>
  <w:style w:type="paragraph" w:styleId="afc">
    <w:name w:val="E-mail Signature"/>
    <w:basedOn w:val="a1"/>
    <w:link w:val="afd"/>
    <w:uiPriority w:val="99"/>
    <w:semiHidden/>
    <w:unhideWhenUsed/>
    <w:rsid w:val="006D6C41"/>
    <w:pPr>
      <w:spacing w:after="0" w:line="240" w:lineRule="auto"/>
    </w:pPr>
  </w:style>
  <w:style w:type="character" w:customStyle="1" w:styleId="afd">
    <w:name w:val="חתימת דואר אלקטרוני תו"/>
    <w:basedOn w:val="a2"/>
    <w:link w:val="afc"/>
    <w:uiPriority w:val="99"/>
    <w:semiHidden/>
    <w:rsid w:val="006D6C41"/>
    <w:rPr>
      <w:rFonts w:cs="Arial"/>
    </w:rPr>
  </w:style>
  <w:style w:type="paragraph" w:styleId="afe">
    <w:name w:val="Block Text"/>
    <w:basedOn w:val="a1"/>
    <w:uiPriority w:val="99"/>
    <w:semiHidden/>
    <w:unhideWhenUsed/>
    <w:rsid w:val="006D6C4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aff">
    <w:name w:val="endnote text"/>
    <w:basedOn w:val="a1"/>
    <w:link w:val="aff0"/>
    <w:uiPriority w:val="99"/>
    <w:semiHidden/>
    <w:unhideWhenUsed/>
    <w:rsid w:val="006D6C41"/>
    <w:pPr>
      <w:spacing w:after="0" w:line="240" w:lineRule="auto"/>
    </w:pPr>
    <w:rPr>
      <w:sz w:val="20"/>
      <w:szCs w:val="20"/>
    </w:rPr>
  </w:style>
  <w:style w:type="character" w:customStyle="1" w:styleId="aff0">
    <w:name w:val="טקסט הערת סיום תו"/>
    <w:basedOn w:val="a2"/>
    <w:link w:val="aff"/>
    <w:uiPriority w:val="99"/>
    <w:semiHidden/>
    <w:rsid w:val="006D6C41"/>
    <w:rPr>
      <w:rFonts w:cs="Arial"/>
      <w:sz w:val="20"/>
      <w:szCs w:val="20"/>
    </w:rPr>
  </w:style>
  <w:style w:type="paragraph" w:styleId="aff1">
    <w:name w:val="footnote text"/>
    <w:basedOn w:val="a1"/>
    <w:link w:val="aff2"/>
    <w:uiPriority w:val="99"/>
    <w:semiHidden/>
    <w:unhideWhenUsed/>
    <w:rsid w:val="006D6C41"/>
    <w:pPr>
      <w:spacing w:after="0" w:line="240" w:lineRule="auto"/>
    </w:pPr>
    <w:rPr>
      <w:sz w:val="20"/>
      <w:szCs w:val="20"/>
    </w:rPr>
  </w:style>
  <w:style w:type="character" w:customStyle="1" w:styleId="aff2">
    <w:name w:val="טקסט הערת שוליים תו"/>
    <w:basedOn w:val="a2"/>
    <w:link w:val="aff1"/>
    <w:uiPriority w:val="99"/>
    <w:semiHidden/>
    <w:rsid w:val="006D6C41"/>
    <w:rPr>
      <w:rFonts w:cs="Arial"/>
      <w:sz w:val="20"/>
      <w:szCs w:val="20"/>
    </w:rPr>
  </w:style>
  <w:style w:type="paragraph" w:styleId="aff3">
    <w:name w:val="macro"/>
    <w:link w:val="aff4"/>
    <w:uiPriority w:val="99"/>
    <w:semiHidden/>
    <w:unhideWhenUsed/>
    <w:rsid w:val="006D6C4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Arial"/>
      <w:sz w:val="20"/>
      <w:szCs w:val="20"/>
    </w:rPr>
  </w:style>
  <w:style w:type="character" w:customStyle="1" w:styleId="aff4">
    <w:name w:val="טקסט מאקרו תו"/>
    <w:basedOn w:val="a2"/>
    <w:link w:val="aff3"/>
    <w:uiPriority w:val="99"/>
    <w:semiHidden/>
    <w:rsid w:val="006D6C41"/>
    <w:rPr>
      <w:rFonts w:ascii="Consolas" w:hAnsi="Consolas" w:cs="Arial"/>
      <w:sz w:val="20"/>
      <w:szCs w:val="20"/>
    </w:rPr>
  </w:style>
  <w:style w:type="paragraph" w:styleId="aff5">
    <w:name w:val="Plain Text"/>
    <w:basedOn w:val="a1"/>
    <w:link w:val="aff6"/>
    <w:uiPriority w:val="99"/>
    <w:semiHidden/>
    <w:unhideWhenUsed/>
    <w:rsid w:val="006D6C41"/>
    <w:pPr>
      <w:spacing w:after="0" w:line="240" w:lineRule="auto"/>
    </w:pPr>
    <w:rPr>
      <w:rFonts w:ascii="Consolas" w:hAnsi="Consolas"/>
      <w:sz w:val="21"/>
      <w:szCs w:val="21"/>
    </w:rPr>
  </w:style>
  <w:style w:type="character" w:customStyle="1" w:styleId="aff6">
    <w:name w:val="טקסט רגיל תו"/>
    <w:basedOn w:val="a2"/>
    <w:link w:val="aff5"/>
    <w:uiPriority w:val="99"/>
    <w:semiHidden/>
    <w:rsid w:val="006D6C41"/>
    <w:rPr>
      <w:rFonts w:ascii="Consolas" w:hAnsi="Consolas" w:cs="Arial"/>
      <w:sz w:val="21"/>
      <w:szCs w:val="21"/>
    </w:rPr>
  </w:style>
  <w:style w:type="character" w:customStyle="1" w:styleId="70">
    <w:name w:val="כותרת 7 תו"/>
    <w:basedOn w:val="a2"/>
    <w:link w:val="7"/>
    <w:uiPriority w:val="9"/>
    <w:semiHidden/>
    <w:rsid w:val="006D6C41"/>
    <w:rPr>
      <w:rFonts w:asciiTheme="majorHAnsi" w:eastAsiaTheme="majorEastAsia" w:hAnsiTheme="majorHAnsi" w:cstheme="majorBidi"/>
      <w:i/>
      <w:iCs/>
      <w:color w:val="1F3763" w:themeColor="accent1" w:themeShade="7F"/>
    </w:rPr>
  </w:style>
  <w:style w:type="character" w:customStyle="1" w:styleId="80">
    <w:name w:val="כותרת 8 תו"/>
    <w:basedOn w:val="a2"/>
    <w:link w:val="8"/>
    <w:uiPriority w:val="9"/>
    <w:semiHidden/>
    <w:rsid w:val="006D6C41"/>
    <w:rPr>
      <w:rFonts w:asciiTheme="majorHAnsi" w:eastAsiaTheme="majorEastAsia" w:hAnsiTheme="majorHAnsi" w:cstheme="majorBidi"/>
      <w:color w:val="272727" w:themeColor="text1" w:themeTint="D8"/>
      <w:sz w:val="21"/>
      <w:szCs w:val="21"/>
    </w:rPr>
  </w:style>
  <w:style w:type="character" w:customStyle="1" w:styleId="90">
    <w:name w:val="כותרת 9 תו"/>
    <w:basedOn w:val="a2"/>
    <w:link w:val="9"/>
    <w:uiPriority w:val="9"/>
    <w:semiHidden/>
    <w:rsid w:val="006D6C41"/>
    <w:rPr>
      <w:rFonts w:asciiTheme="majorHAnsi" w:eastAsiaTheme="majorEastAsia" w:hAnsiTheme="majorHAnsi" w:cstheme="majorBidi"/>
      <w:i/>
      <w:iCs/>
      <w:color w:val="272727" w:themeColor="text1" w:themeTint="D8"/>
      <w:sz w:val="21"/>
      <w:szCs w:val="21"/>
    </w:rPr>
  </w:style>
  <w:style w:type="paragraph" w:styleId="aff7">
    <w:name w:val="index heading"/>
    <w:basedOn w:val="a1"/>
    <w:next w:val="Index1"/>
    <w:uiPriority w:val="99"/>
    <w:semiHidden/>
    <w:unhideWhenUsed/>
    <w:rsid w:val="006D6C41"/>
    <w:rPr>
      <w:rFonts w:asciiTheme="majorHAnsi" w:eastAsiaTheme="majorEastAsia" w:hAnsiTheme="majorHAnsi" w:cstheme="majorBidi"/>
      <w:b/>
      <w:bCs/>
    </w:rPr>
  </w:style>
  <w:style w:type="paragraph" w:styleId="aff8">
    <w:name w:val="Note Heading"/>
    <w:basedOn w:val="a1"/>
    <w:next w:val="a1"/>
    <w:link w:val="aff9"/>
    <w:uiPriority w:val="99"/>
    <w:semiHidden/>
    <w:unhideWhenUsed/>
    <w:rsid w:val="006D6C41"/>
    <w:pPr>
      <w:spacing w:after="0" w:line="240" w:lineRule="auto"/>
    </w:pPr>
  </w:style>
  <w:style w:type="character" w:customStyle="1" w:styleId="aff9">
    <w:name w:val="כותרת הערות תו"/>
    <w:basedOn w:val="a2"/>
    <w:link w:val="aff8"/>
    <w:uiPriority w:val="99"/>
    <w:semiHidden/>
    <w:rsid w:val="006D6C41"/>
    <w:rPr>
      <w:rFonts w:cs="Arial"/>
    </w:rPr>
  </w:style>
  <w:style w:type="paragraph" w:styleId="affa">
    <w:name w:val="Message Header"/>
    <w:basedOn w:val="a1"/>
    <w:link w:val="affb"/>
    <w:uiPriority w:val="99"/>
    <w:semiHidden/>
    <w:unhideWhenUsed/>
    <w:rsid w:val="006D6C4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b">
    <w:name w:val="כותרת עליונה של הודעה תו"/>
    <w:basedOn w:val="a2"/>
    <w:link w:val="affa"/>
    <w:uiPriority w:val="99"/>
    <w:semiHidden/>
    <w:rsid w:val="006D6C41"/>
    <w:rPr>
      <w:rFonts w:asciiTheme="majorHAnsi" w:eastAsiaTheme="majorEastAsia" w:hAnsiTheme="majorHAnsi" w:cstheme="majorBidi"/>
      <w:sz w:val="24"/>
      <w:szCs w:val="24"/>
      <w:shd w:val="pct20" w:color="auto" w:fill="auto"/>
    </w:rPr>
  </w:style>
  <w:style w:type="paragraph" w:styleId="affc">
    <w:name w:val="toa heading"/>
    <w:basedOn w:val="a1"/>
    <w:next w:val="a1"/>
    <w:uiPriority w:val="99"/>
    <w:semiHidden/>
    <w:unhideWhenUsed/>
    <w:rsid w:val="006D6C41"/>
    <w:pPr>
      <w:spacing w:before="120"/>
    </w:pPr>
    <w:rPr>
      <w:rFonts w:asciiTheme="majorHAnsi" w:eastAsiaTheme="majorEastAsia" w:hAnsiTheme="majorHAnsi" w:cstheme="majorBidi"/>
      <w:b/>
      <w:bCs/>
      <w:sz w:val="24"/>
      <w:szCs w:val="24"/>
    </w:rPr>
  </w:style>
  <w:style w:type="paragraph" w:styleId="affd">
    <w:name w:val="TOC Heading"/>
    <w:basedOn w:val="1"/>
    <w:next w:val="a1"/>
    <w:uiPriority w:val="39"/>
    <w:semiHidden/>
    <w:unhideWhenUsed/>
    <w:qFormat/>
    <w:rsid w:val="006D6C41"/>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affe">
    <w:name w:val="caption"/>
    <w:basedOn w:val="a1"/>
    <w:next w:val="a1"/>
    <w:uiPriority w:val="35"/>
    <w:semiHidden/>
    <w:unhideWhenUsed/>
    <w:qFormat/>
    <w:rsid w:val="006D6C41"/>
    <w:pPr>
      <w:spacing w:after="200" w:line="240" w:lineRule="auto"/>
    </w:pPr>
    <w:rPr>
      <w:i/>
      <w:iCs/>
      <w:color w:val="44546A" w:themeColor="text2"/>
      <w:sz w:val="18"/>
      <w:szCs w:val="18"/>
    </w:rPr>
  </w:style>
  <w:style w:type="paragraph" w:styleId="afff">
    <w:name w:val="Body Text Indent"/>
    <w:basedOn w:val="a1"/>
    <w:link w:val="afff0"/>
    <w:uiPriority w:val="99"/>
    <w:semiHidden/>
    <w:unhideWhenUsed/>
    <w:rsid w:val="006D6C41"/>
    <w:pPr>
      <w:spacing w:after="120"/>
      <w:ind w:left="283"/>
    </w:pPr>
  </w:style>
  <w:style w:type="character" w:customStyle="1" w:styleId="afff0">
    <w:name w:val="כניסה בגוף טקסט תו"/>
    <w:basedOn w:val="a2"/>
    <w:link w:val="afff"/>
    <w:uiPriority w:val="99"/>
    <w:semiHidden/>
    <w:rsid w:val="006D6C41"/>
    <w:rPr>
      <w:rFonts w:cs="Arial"/>
    </w:rPr>
  </w:style>
  <w:style w:type="paragraph" w:styleId="25">
    <w:name w:val="Body Text Indent 2"/>
    <w:basedOn w:val="a1"/>
    <w:link w:val="26"/>
    <w:uiPriority w:val="99"/>
    <w:semiHidden/>
    <w:unhideWhenUsed/>
    <w:rsid w:val="006D6C41"/>
    <w:pPr>
      <w:spacing w:after="120" w:line="480" w:lineRule="auto"/>
      <w:ind w:left="283"/>
    </w:pPr>
  </w:style>
  <w:style w:type="character" w:customStyle="1" w:styleId="26">
    <w:name w:val="כניסה בגוף טקסט 2 תו"/>
    <w:basedOn w:val="a2"/>
    <w:link w:val="25"/>
    <w:uiPriority w:val="99"/>
    <w:semiHidden/>
    <w:rsid w:val="006D6C41"/>
    <w:rPr>
      <w:rFonts w:cs="Arial"/>
    </w:rPr>
  </w:style>
  <w:style w:type="paragraph" w:styleId="35">
    <w:name w:val="Body Text Indent 3"/>
    <w:basedOn w:val="a1"/>
    <w:link w:val="36"/>
    <w:uiPriority w:val="99"/>
    <w:semiHidden/>
    <w:unhideWhenUsed/>
    <w:rsid w:val="006D6C41"/>
    <w:pPr>
      <w:spacing w:after="120"/>
      <w:ind w:left="283"/>
    </w:pPr>
    <w:rPr>
      <w:sz w:val="16"/>
      <w:szCs w:val="16"/>
    </w:rPr>
  </w:style>
  <w:style w:type="character" w:customStyle="1" w:styleId="36">
    <w:name w:val="כניסה בגוף טקסט 3 תו"/>
    <w:basedOn w:val="a2"/>
    <w:link w:val="35"/>
    <w:uiPriority w:val="99"/>
    <w:semiHidden/>
    <w:rsid w:val="006D6C41"/>
    <w:rPr>
      <w:rFonts w:cs="Arial"/>
      <w:sz w:val="16"/>
      <w:szCs w:val="16"/>
    </w:rPr>
  </w:style>
  <w:style w:type="paragraph" w:styleId="afff1">
    <w:name w:val="Normal Indent"/>
    <w:basedOn w:val="a1"/>
    <w:uiPriority w:val="99"/>
    <w:semiHidden/>
    <w:unhideWhenUsed/>
    <w:rsid w:val="006D6C41"/>
    <w:pPr>
      <w:ind w:left="720"/>
    </w:pPr>
  </w:style>
  <w:style w:type="paragraph" w:styleId="afff2">
    <w:name w:val="Body Text First Indent"/>
    <w:basedOn w:val="af4"/>
    <w:link w:val="afff3"/>
    <w:uiPriority w:val="99"/>
    <w:semiHidden/>
    <w:unhideWhenUsed/>
    <w:rsid w:val="006D6C41"/>
    <w:pPr>
      <w:spacing w:after="160"/>
      <w:ind w:firstLine="360"/>
    </w:pPr>
  </w:style>
  <w:style w:type="character" w:customStyle="1" w:styleId="afff3">
    <w:name w:val="כניסת שורה ראשונה בגוף טקסט תו"/>
    <w:basedOn w:val="af5"/>
    <w:link w:val="afff2"/>
    <w:uiPriority w:val="99"/>
    <w:semiHidden/>
    <w:rsid w:val="006D6C41"/>
    <w:rPr>
      <w:rFonts w:cs="Arial"/>
    </w:rPr>
  </w:style>
  <w:style w:type="paragraph" w:styleId="27">
    <w:name w:val="Body Text First Indent 2"/>
    <w:basedOn w:val="afff"/>
    <w:link w:val="28"/>
    <w:uiPriority w:val="99"/>
    <w:semiHidden/>
    <w:unhideWhenUsed/>
    <w:rsid w:val="006D6C41"/>
    <w:pPr>
      <w:spacing w:after="160"/>
      <w:ind w:left="360" w:firstLine="360"/>
    </w:pPr>
  </w:style>
  <w:style w:type="character" w:customStyle="1" w:styleId="28">
    <w:name w:val="כניסת שורה ראשונה בגוף טקסט 2 תו"/>
    <w:basedOn w:val="afff0"/>
    <w:link w:val="27"/>
    <w:uiPriority w:val="99"/>
    <w:semiHidden/>
    <w:rsid w:val="006D6C41"/>
    <w:rPr>
      <w:rFonts w:cs="Arial"/>
    </w:rPr>
  </w:style>
  <w:style w:type="paragraph" w:styleId="HTML1">
    <w:name w:val="HTML Address"/>
    <w:basedOn w:val="a1"/>
    <w:link w:val="HTML2"/>
    <w:uiPriority w:val="99"/>
    <w:semiHidden/>
    <w:unhideWhenUsed/>
    <w:rsid w:val="006D6C41"/>
    <w:pPr>
      <w:spacing w:after="0" w:line="240" w:lineRule="auto"/>
    </w:pPr>
    <w:rPr>
      <w:i/>
      <w:iCs/>
    </w:rPr>
  </w:style>
  <w:style w:type="character" w:customStyle="1" w:styleId="HTML2">
    <w:name w:val="כתובת HTML תו"/>
    <w:basedOn w:val="a2"/>
    <w:link w:val="HTML1"/>
    <w:uiPriority w:val="99"/>
    <w:semiHidden/>
    <w:rsid w:val="006D6C41"/>
    <w:rPr>
      <w:rFonts w:cs="Arial"/>
      <w:i/>
      <w:iCs/>
    </w:rPr>
  </w:style>
  <w:style w:type="paragraph" w:styleId="afff4">
    <w:name w:val="envelope address"/>
    <w:basedOn w:val="a1"/>
    <w:uiPriority w:val="99"/>
    <w:semiHidden/>
    <w:unhideWhenUsed/>
    <w:rsid w:val="006D6C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5">
    <w:name w:val="envelope return"/>
    <w:basedOn w:val="a1"/>
    <w:uiPriority w:val="99"/>
    <w:semiHidden/>
    <w:unhideWhenUsed/>
    <w:rsid w:val="006D6C41"/>
    <w:pPr>
      <w:spacing w:after="0" w:line="240" w:lineRule="auto"/>
    </w:pPr>
    <w:rPr>
      <w:rFonts w:asciiTheme="majorHAnsi" w:eastAsiaTheme="majorEastAsia" w:hAnsiTheme="majorHAnsi" w:cstheme="majorBidi"/>
      <w:sz w:val="20"/>
      <w:szCs w:val="20"/>
    </w:rPr>
  </w:style>
  <w:style w:type="paragraph" w:styleId="afff6">
    <w:name w:val="No Spacing"/>
    <w:uiPriority w:val="1"/>
    <w:qFormat/>
    <w:rsid w:val="006D6C41"/>
    <w:pPr>
      <w:spacing w:after="0" w:line="240" w:lineRule="auto"/>
    </w:pPr>
    <w:rPr>
      <w:rFonts w:cs="Arial"/>
    </w:rPr>
  </w:style>
  <w:style w:type="paragraph" w:styleId="afff7">
    <w:name w:val="Document Map"/>
    <w:basedOn w:val="a1"/>
    <w:link w:val="afff8"/>
    <w:uiPriority w:val="99"/>
    <w:semiHidden/>
    <w:unhideWhenUsed/>
    <w:rsid w:val="006D6C41"/>
    <w:pPr>
      <w:spacing w:after="0" w:line="240" w:lineRule="auto"/>
    </w:pPr>
    <w:rPr>
      <w:rFonts w:ascii="Tahoma" w:hAnsi="Tahoma" w:cs="Tahoma"/>
      <w:sz w:val="16"/>
      <w:szCs w:val="16"/>
    </w:rPr>
  </w:style>
  <w:style w:type="character" w:customStyle="1" w:styleId="afff8">
    <w:name w:val="מפת מסמך תו"/>
    <w:basedOn w:val="a2"/>
    <w:link w:val="afff7"/>
    <w:uiPriority w:val="99"/>
    <w:semiHidden/>
    <w:rsid w:val="006D6C41"/>
    <w:rPr>
      <w:rFonts w:ascii="Tahoma" w:hAnsi="Tahoma" w:cs="Tahoma"/>
      <w:sz w:val="16"/>
      <w:szCs w:val="16"/>
    </w:rPr>
  </w:style>
  <w:style w:type="paragraph" w:styleId="afff9">
    <w:name w:val="Closing"/>
    <w:basedOn w:val="a1"/>
    <w:link w:val="afffa"/>
    <w:uiPriority w:val="99"/>
    <w:semiHidden/>
    <w:unhideWhenUsed/>
    <w:rsid w:val="006D6C41"/>
    <w:pPr>
      <w:spacing w:after="0" w:line="240" w:lineRule="auto"/>
      <w:ind w:left="4252"/>
    </w:pPr>
  </w:style>
  <w:style w:type="character" w:customStyle="1" w:styleId="afffa">
    <w:name w:val="סיום תו"/>
    <w:basedOn w:val="a2"/>
    <w:link w:val="afff9"/>
    <w:uiPriority w:val="99"/>
    <w:semiHidden/>
    <w:rsid w:val="006D6C41"/>
    <w:rPr>
      <w:rFonts w:cs="Arial"/>
    </w:rPr>
  </w:style>
  <w:style w:type="paragraph" w:styleId="afffb">
    <w:name w:val="Quote"/>
    <w:basedOn w:val="a1"/>
    <w:next w:val="a1"/>
    <w:link w:val="afffc"/>
    <w:uiPriority w:val="29"/>
    <w:qFormat/>
    <w:rsid w:val="006D6C41"/>
    <w:pPr>
      <w:spacing w:before="200"/>
      <w:ind w:left="864" w:right="864"/>
      <w:jc w:val="center"/>
    </w:pPr>
    <w:rPr>
      <w:i/>
      <w:iCs/>
      <w:color w:val="404040" w:themeColor="text1" w:themeTint="BF"/>
    </w:rPr>
  </w:style>
  <w:style w:type="character" w:customStyle="1" w:styleId="afffc">
    <w:name w:val="ציטוט תו"/>
    <w:basedOn w:val="a2"/>
    <w:link w:val="afffb"/>
    <w:uiPriority w:val="29"/>
    <w:rsid w:val="006D6C41"/>
    <w:rPr>
      <w:rFonts w:cs="Arial"/>
      <w:i/>
      <w:iCs/>
      <w:color w:val="404040" w:themeColor="text1" w:themeTint="BF"/>
    </w:rPr>
  </w:style>
  <w:style w:type="paragraph" w:styleId="afffd">
    <w:name w:val="Intense Quote"/>
    <w:basedOn w:val="a1"/>
    <w:next w:val="a1"/>
    <w:link w:val="afffe"/>
    <w:uiPriority w:val="30"/>
    <w:qFormat/>
    <w:rsid w:val="006D6C4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e">
    <w:name w:val="ציטוט חזק תו"/>
    <w:basedOn w:val="a2"/>
    <w:link w:val="afffd"/>
    <w:uiPriority w:val="30"/>
    <w:rsid w:val="006D6C41"/>
    <w:rPr>
      <w:rFonts w:cs="Arial"/>
      <w:i/>
      <w:iCs/>
      <w:color w:val="4472C4" w:themeColor="accent1"/>
    </w:rPr>
  </w:style>
  <w:style w:type="paragraph" w:styleId="affff">
    <w:name w:val="List"/>
    <w:basedOn w:val="a1"/>
    <w:uiPriority w:val="99"/>
    <w:semiHidden/>
    <w:unhideWhenUsed/>
    <w:rsid w:val="006D6C41"/>
    <w:pPr>
      <w:ind w:left="283" w:hanging="283"/>
      <w:contextualSpacing/>
    </w:pPr>
  </w:style>
  <w:style w:type="paragraph" w:styleId="29">
    <w:name w:val="List 2"/>
    <w:basedOn w:val="a1"/>
    <w:uiPriority w:val="99"/>
    <w:semiHidden/>
    <w:unhideWhenUsed/>
    <w:rsid w:val="006D6C41"/>
    <w:pPr>
      <w:ind w:left="566" w:hanging="283"/>
      <w:contextualSpacing/>
    </w:pPr>
  </w:style>
  <w:style w:type="paragraph" w:styleId="37">
    <w:name w:val="List 3"/>
    <w:basedOn w:val="a1"/>
    <w:uiPriority w:val="99"/>
    <w:semiHidden/>
    <w:unhideWhenUsed/>
    <w:rsid w:val="006D6C41"/>
    <w:pPr>
      <w:ind w:left="849" w:hanging="283"/>
      <w:contextualSpacing/>
    </w:pPr>
  </w:style>
  <w:style w:type="paragraph" w:styleId="43">
    <w:name w:val="List 4"/>
    <w:basedOn w:val="a1"/>
    <w:uiPriority w:val="99"/>
    <w:semiHidden/>
    <w:unhideWhenUsed/>
    <w:rsid w:val="006D6C41"/>
    <w:pPr>
      <w:ind w:left="1132" w:hanging="283"/>
      <w:contextualSpacing/>
    </w:pPr>
  </w:style>
  <w:style w:type="paragraph" w:styleId="53">
    <w:name w:val="List 5"/>
    <w:basedOn w:val="a1"/>
    <w:uiPriority w:val="99"/>
    <w:semiHidden/>
    <w:unhideWhenUsed/>
    <w:rsid w:val="006D6C41"/>
    <w:pPr>
      <w:ind w:left="1415" w:hanging="283"/>
      <w:contextualSpacing/>
    </w:pPr>
  </w:style>
  <w:style w:type="paragraph" w:styleId="a">
    <w:name w:val="List Number"/>
    <w:basedOn w:val="a1"/>
    <w:uiPriority w:val="99"/>
    <w:semiHidden/>
    <w:unhideWhenUsed/>
    <w:rsid w:val="006D6C41"/>
    <w:pPr>
      <w:numPr>
        <w:numId w:val="5"/>
      </w:numPr>
      <w:contextualSpacing/>
    </w:pPr>
  </w:style>
  <w:style w:type="paragraph" w:styleId="2">
    <w:name w:val="List Number 2"/>
    <w:basedOn w:val="a1"/>
    <w:uiPriority w:val="99"/>
    <w:semiHidden/>
    <w:unhideWhenUsed/>
    <w:rsid w:val="006D6C41"/>
    <w:pPr>
      <w:numPr>
        <w:numId w:val="6"/>
      </w:numPr>
      <w:contextualSpacing/>
    </w:pPr>
  </w:style>
  <w:style w:type="paragraph" w:styleId="3">
    <w:name w:val="List Number 3"/>
    <w:basedOn w:val="a1"/>
    <w:uiPriority w:val="99"/>
    <w:semiHidden/>
    <w:unhideWhenUsed/>
    <w:rsid w:val="006D6C41"/>
    <w:pPr>
      <w:numPr>
        <w:numId w:val="7"/>
      </w:numPr>
      <w:contextualSpacing/>
    </w:pPr>
  </w:style>
  <w:style w:type="paragraph" w:styleId="4">
    <w:name w:val="List Number 4"/>
    <w:basedOn w:val="a1"/>
    <w:uiPriority w:val="99"/>
    <w:semiHidden/>
    <w:unhideWhenUsed/>
    <w:rsid w:val="006D6C41"/>
    <w:pPr>
      <w:numPr>
        <w:numId w:val="8"/>
      </w:numPr>
      <w:contextualSpacing/>
    </w:pPr>
  </w:style>
  <w:style w:type="paragraph" w:styleId="5">
    <w:name w:val="List Number 5"/>
    <w:basedOn w:val="a1"/>
    <w:uiPriority w:val="99"/>
    <w:semiHidden/>
    <w:unhideWhenUsed/>
    <w:rsid w:val="006D6C41"/>
    <w:pPr>
      <w:numPr>
        <w:numId w:val="9"/>
      </w:numPr>
      <w:contextualSpacing/>
    </w:pPr>
  </w:style>
  <w:style w:type="paragraph" w:styleId="a0">
    <w:name w:val="List Bullet"/>
    <w:basedOn w:val="a1"/>
    <w:uiPriority w:val="99"/>
    <w:semiHidden/>
    <w:unhideWhenUsed/>
    <w:rsid w:val="006D6C41"/>
    <w:pPr>
      <w:numPr>
        <w:numId w:val="10"/>
      </w:numPr>
      <w:contextualSpacing/>
    </w:pPr>
  </w:style>
  <w:style w:type="paragraph" w:styleId="20">
    <w:name w:val="List Bullet 2"/>
    <w:basedOn w:val="a1"/>
    <w:uiPriority w:val="99"/>
    <w:semiHidden/>
    <w:unhideWhenUsed/>
    <w:rsid w:val="006D6C41"/>
    <w:pPr>
      <w:numPr>
        <w:numId w:val="11"/>
      </w:numPr>
      <w:contextualSpacing/>
    </w:pPr>
  </w:style>
  <w:style w:type="paragraph" w:styleId="30">
    <w:name w:val="List Bullet 3"/>
    <w:basedOn w:val="a1"/>
    <w:uiPriority w:val="99"/>
    <w:semiHidden/>
    <w:unhideWhenUsed/>
    <w:rsid w:val="006D6C41"/>
    <w:pPr>
      <w:numPr>
        <w:numId w:val="12"/>
      </w:numPr>
      <w:contextualSpacing/>
    </w:pPr>
  </w:style>
  <w:style w:type="paragraph" w:styleId="40">
    <w:name w:val="List Bullet 4"/>
    <w:basedOn w:val="a1"/>
    <w:uiPriority w:val="99"/>
    <w:semiHidden/>
    <w:unhideWhenUsed/>
    <w:rsid w:val="006D6C41"/>
    <w:pPr>
      <w:numPr>
        <w:numId w:val="13"/>
      </w:numPr>
      <w:contextualSpacing/>
    </w:pPr>
  </w:style>
  <w:style w:type="paragraph" w:styleId="50">
    <w:name w:val="List Bullet 5"/>
    <w:basedOn w:val="a1"/>
    <w:uiPriority w:val="99"/>
    <w:semiHidden/>
    <w:unhideWhenUsed/>
    <w:rsid w:val="006D6C41"/>
    <w:pPr>
      <w:numPr>
        <w:numId w:val="14"/>
      </w:numPr>
      <w:contextualSpacing/>
    </w:pPr>
  </w:style>
  <w:style w:type="paragraph" w:styleId="affff0">
    <w:name w:val="table of figures"/>
    <w:basedOn w:val="a1"/>
    <w:next w:val="a1"/>
    <w:uiPriority w:val="99"/>
    <w:semiHidden/>
    <w:unhideWhenUsed/>
    <w:rsid w:val="006D6C41"/>
    <w:pPr>
      <w:spacing w:after="0"/>
    </w:pPr>
  </w:style>
  <w:style w:type="paragraph" w:styleId="affff1">
    <w:name w:val="table of authorities"/>
    <w:basedOn w:val="a1"/>
    <w:next w:val="a1"/>
    <w:uiPriority w:val="99"/>
    <w:semiHidden/>
    <w:unhideWhenUsed/>
    <w:rsid w:val="006D6C41"/>
    <w:pPr>
      <w:spacing w:after="0"/>
      <w:ind w:left="220" w:hanging="220"/>
    </w:pPr>
  </w:style>
  <w:style w:type="paragraph" w:styleId="affff2">
    <w:name w:val="Date"/>
    <w:basedOn w:val="a1"/>
    <w:next w:val="a1"/>
    <w:link w:val="affff3"/>
    <w:uiPriority w:val="99"/>
    <w:semiHidden/>
    <w:unhideWhenUsed/>
    <w:rsid w:val="006D6C41"/>
  </w:style>
  <w:style w:type="character" w:customStyle="1" w:styleId="affff3">
    <w:name w:val="תאריך תו"/>
    <w:basedOn w:val="a2"/>
    <w:link w:val="affff2"/>
    <w:uiPriority w:val="99"/>
    <w:semiHidden/>
    <w:rsid w:val="006D6C41"/>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846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UTURE">
      <a:majorFont>
        <a:latin typeface="Conthrax Sb"/>
        <a:ea typeface=""/>
        <a:cs typeface="Fb Coherenti Sans Bold"/>
      </a:majorFont>
      <a:minorFont>
        <a:latin typeface="Conthrax Sb"/>
        <a:ea typeface=""/>
        <a:cs typeface="Fb Coherenti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YJJEw9kNtc4WDrX6ujqdG8gyZw==">AMUW2mXda+7lzXW0bTG/tzIEHWTJLIW6v4KATqDTqoamu4sozCnnexKB1Ys2tnOKALa1WP58x+CTUC3yBpPqUbSk1Ls6600V451jtWpgjKfD4Jb1+ndeGF0=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2CA06C-D98D-304E-BE60-38C8005122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1258</Words>
  <Characters>5888</Characters>
  <Application>Microsoft Office Word</Application>
  <DocSecurity>0</DocSecurity>
  <Lines>159</Lines>
  <Paragraphs>105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אריאל אזוולוס</dc:creator>
  <cp:lastModifiedBy>אריאל אזוולוס</cp:lastModifiedBy>
  <cp:revision>2</cp:revision>
  <cp:lastPrinted>2023-09-13T17:10:00Z</cp:lastPrinted>
  <dcterms:created xsi:type="dcterms:W3CDTF">2025-12-15T18:04:00Z</dcterms:created>
  <dcterms:modified xsi:type="dcterms:W3CDTF">2025-12-15T18:04:00Z</dcterms:modified>
</cp:coreProperties>
</file>