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00E" w:rsidRDefault="00871E5D" w:rsidP="00871E5D">
      <w:pPr>
        <w:jc w:val="center"/>
        <w:rPr>
          <w:rFonts w:ascii="Bookman Old Style" w:hAnsi="Bookman Old Style"/>
          <w:sz w:val="24"/>
          <w:szCs w:val="24"/>
        </w:rPr>
      </w:pPr>
      <w:r>
        <w:rPr>
          <w:rFonts w:ascii="Bookman Old Style" w:hAnsi="Bookman Old Style"/>
          <w:sz w:val="24"/>
          <w:szCs w:val="24"/>
        </w:rPr>
        <w:t>Lab 07 Write-Up</w:t>
      </w:r>
    </w:p>
    <w:p w:rsidR="00871E5D" w:rsidRDefault="00871E5D" w:rsidP="00871E5D">
      <w:pPr>
        <w:jc w:val="center"/>
        <w:rPr>
          <w:rFonts w:ascii="Bookman Old Style" w:hAnsi="Bookman Old Style"/>
          <w:sz w:val="24"/>
          <w:szCs w:val="24"/>
        </w:rPr>
      </w:pPr>
      <w:r>
        <w:rPr>
          <w:rFonts w:ascii="Bookman Old Style" w:hAnsi="Bookman Old Style"/>
          <w:sz w:val="24"/>
          <w:szCs w:val="24"/>
        </w:rPr>
        <w:t>By: Arielle Wood</w:t>
      </w:r>
    </w:p>
    <w:p w:rsidR="00871E5D" w:rsidRDefault="00871E5D" w:rsidP="00871E5D">
      <w:pPr>
        <w:jc w:val="center"/>
        <w:rPr>
          <w:rFonts w:ascii="Bookman Old Style" w:hAnsi="Bookman Old Style"/>
          <w:sz w:val="24"/>
          <w:szCs w:val="24"/>
        </w:rPr>
      </w:pPr>
    </w:p>
    <w:p w:rsidR="00871E5D" w:rsidRDefault="00E21470" w:rsidP="00E21470">
      <w:pPr>
        <w:jc w:val="center"/>
        <w:rPr>
          <w:rFonts w:ascii="Bookman Old Style" w:hAnsi="Bookman Old Style"/>
          <w:sz w:val="24"/>
          <w:szCs w:val="24"/>
        </w:rPr>
      </w:pPr>
      <w:r>
        <w:rPr>
          <w:rFonts w:ascii="Bookman Old Style" w:hAnsi="Bookman Old Style"/>
          <w:sz w:val="24"/>
          <w:szCs w:val="24"/>
        </w:rPr>
        <w:t>Part 1:</w:t>
      </w:r>
    </w:p>
    <w:p w:rsidR="00E21470" w:rsidRDefault="00E21470" w:rsidP="00E21470">
      <w:pPr>
        <w:pStyle w:val="ListParagraph"/>
        <w:numPr>
          <w:ilvl w:val="0"/>
          <w:numId w:val="1"/>
        </w:numPr>
        <w:rPr>
          <w:rFonts w:ascii="Bookman Old Style" w:hAnsi="Bookman Old Style"/>
          <w:sz w:val="24"/>
          <w:szCs w:val="24"/>
        </w:rPr>
      </w:pPr>
      <w:r>
        <w:rPr>
          <w:rFonts w:ascii="Bookman Old Style" w:hAnsi="Bookman Old Style"/>
          <w:sz w:val="24"/>
          <w:szCs w:val="24"/>
        </w:rPr>
        <w:t>Identify two pixels in Soybean Field A that represent:</w:t>
      </w:r>
    </w:p>
    <w:p w:rsidR="001C58AC" w:rsidRDefault="001C58AC" w:rsidP="001C58AC">
      <w:pPr>
        <w:pStyle w:val="ListParagraph"/>
        <w:rPr>
          <w:rFonts w:ascii="Bookman Old Style" w:hAnsi="Bookman Old Style"/>
          <w:sz w:val="24"/>
          <w:szCs w:val="24"/>
        </w:rPr>
      </w:pPr>
    </w:p>
    <w:p w:rsidR="00E21470" w:rsidRDefault="00E21470" w:rsidP="00E21470">
      <w:pPr>
        <w:pStyle w:val="ListParagraph"/>
        <w:numPr>
          <w:ilvl w:val="0"/>
          <w:numId w:val="2"/>
        </w:numPr>
        <w:rPr>
          <w:rFonts w:ascii="Bookman Old Style" w:hAnsi="Bookman Old Style"/>
          <w:sz w:val="24"/>
          <w:szCs w:val="24"/>
        </w:rPr>
      </w:pPr>
      <w:r>
        <w:rPr>
          <w:rFonts w:ascii="Bookman Old Style" w:hAnsi="Bookman Old Style"/>
          <w:sz w:val="24"/>
          <w:szCs w:val="24"/>
        </w:rPr>
        <w:t>High Soybean Yield (include images of area of interest and spectral profile)</w:t>
      </w:r>
    </w:p>
    <w:p w:rsidR="00D1026B" w:rsidRDefault="00DA1F4D" w:rsidP="001C58AC">
      <w:pPr>
        <w:pStyle w:val="ListParagraph"/>
        <w:ind w:left="1080"/>
        <w:rPr>
          <w:noProof/>
        </w:rPr>
      </w:pPr>
      <w:r>
        <w:rPr>
          <w:noProof/>
        </w:rPr>
        <w:drawing>
          <wp:inline distT="0" distB="0" distL="0" distR="0" wp14:anchorId="54570DF2" wp14:editId="2CEEC276">
            <wp:extent cx="5943600" cy="2360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0295"/>
                    </a:xfrm>
                    <a:prstGeom prst="rect">
                      <a:avLst/>
                    </a:prstGeom>
                  </pic:spPr>
                </pic:pic>
              </a:graphicData>
            </a:graphic>
          </wp:inline>
        </w:drawing>
      </w:r>
    </w:p>
    <w:p w:rsidR="00DA1F4D" w:rsidRDefault="00DA1F4D" w:rsidP="001C58AC">
      <w:pPr>
        <w:pStyle w:val="ListParagraph"/>
        <w:ind w:left="1080"/>
        <w:rPr>
          <w:rFonts w:ascii="Bookman Old Style" w:hAnsi="Bookman Old Style"/>
          <w:sz w:val="24"/>
          <w:szCs w:val="24"/>
        </w:rPr>
      </w:pPr>
      <w:r>
        <w:rPr>
          <w:noProof/>
        </w:rPr>
        <w:drawing>
          <wp:inline distT="0" distB="0" distL="0" distR="0" wp14:anchorId="1F0AADF2" wp14:editId="4F90217F">
            <wp:extent cx="5943600" cy="3598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8545"/>
                    </a:xfrm>
                    <a:prstGeom prst="rect">
                      <a:avLst/>
                    </a:prstGeom>
                  </pic:spPr>
                </pic:pic>
              </a:graphicData>
            </a:graphic>
          </wp:inline>
        </w:drawing>
      </w:r>
    </w:p>
    <w:p w:rsidR="007935B7" w:rsidRDefault="007935B7" w:rsidP="001C58AC">
      <w:pPr>
        <w:pStyle w:val="ListParagraph"/>
        <w:ind w:left="1080"/>
        <w:rPr>
          <w:rFonts w:ascii="Bookman Old Style" w:hAnsi="Bookman Old Style"/>
          <w:sz w:val="24"/>
          <w:szCs w:val="24"/>
        </w:rPr>
      </w:pPr>
    </w:p>
    <w:p w:rsidR="00E21470" w:rsidRDefault="00E21470" w:rsidP="00E21470">
      <w:pPr>
        <w:pStyle w:val="ListParagraph"/>
        <w:numPr>
          <w:ilvl w:val="0"/>
          <w:numId w:val="2"/>
        </w:numPr>
        <w:rPr>
          <w:rFonts w:ascii="Bookman Old Style" w:hAnsi="Bookman Old Style"/>
          <w:sz w:val="24"/>
          <w:szCs w:val="24"/>
        </w:rPr>
      </w:pPr>
      <w:r>
        <w:rPr>
          <w:rFonts w:ascii="Bookman Old Style" w:hAnsi="Bookman Old Style"/>
          <w:sz w:val="24"/>
          <w:szCs w:val="24"/>
        </w:rPr>
        <w:lastRenderedPageBreak/>
        <w:t xml:space="preserve">Low Soybean Yield </w:t>
      </w:r>
      <w:r>
        <w:rPr>
          <w:rFonts w:ascii="Bookman Old Style" w:hAnsi="Bookman Old Style"/>
          <w:sz w:val="24"/>
          <w:szCs w:val="24"/>
        </w:rPr>
        <w:t>(include images of area of interest and spectral profile)</w:t>
      </w:r>
    </w:p>
    <w:p w:rsidR="001C58AC" w:rsidRDefault="007D0C3E" w:rsidP="001C58AC">
      <w:pPr>
        <w:pStyle w:val="ListParagraph"/>
        <w:ind w:left="1080"/>
        <w:rPr>
          <w:rFonts w:ascii="Bookman Old Style" w:hAnsi="Bookman Old Style"/>
          <w:sz w:val="24"/>
          <w:szCs w:val="24"/>
        </w:rPr>
      </w:pPr>
      <w:r>
        <w:rPr>
          <w:noProof/>
        </w:rPr>
        <w:drawing>
          <wp:inline distT="0" distB="0" distL="0" distR="0" wp14:anchorId="20DF6AD8" wp14:editId="289BB844">
            <wp:extent cx="5943600" cy="236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68550"/>
                    </a:xfrm>
                    <a:prstGeom prst="rect">
                      <a:avLst/>
                    </a:prstGeom>
                  </pic:spPr>
                </pic:pic>
              </a:graphicData>
            </a:graphic>
          </wp:inline>
        </w:drawing>
      </w:r>
      <w:r>
        <w:rPr>
          <w:noProof/>
        </w:rPr>
        <w:drawing>
          <wp:inline distT="0" distB="0" distL="0" distR="0" wp14:anchorId="1A171C30" wp14:editId="64BAE2B2">
            <wp:extent cx="5943600" cy="3599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9815"/>
                    </a:xfrm>
                    <a:prstGeom prst="rect">
                      <a:avLst/>
                    </a:prstGeom>
                  </pic:spPr>
                </pic:pic>
              </a:graphicData>
            </a:graphic>
          </wp:inline>
        </w:drawing>
      </w:r>
    </w:p>
    <w:p w:rsidR="001C58AC" w:rsidRDefault="001C58AC" w:rsidP="001C58AC">
      <w:pPr>
        <w:pStyle w:val="ListParagraph"/>
        <w:rPr>
          <w:rFonts w:ascii="Bookman Old Style" w:hAnsi="Bookman Old Style"/>
          <w:sz w:val="24"/>
          <w:szCs w:val="24"/>
        </w:rPr>
      </w:pPr>
    </w:p>
    <w:p w:rsidR="00A735A8" w:rsidRDefault="00A735A8" w:rsidP="00A735A8">
      <w:pPr>
        <w:pStyle w:val="ListParagraph"/>
        <w:numPr>
          <w:ilvl w:val="0"/>
          <w:numId w:val="1"/>
        </w:numPr>
        <w:rPr>
          <w:rFonts w:ascii="Bookman Old Style" w:hAnsi="Bookman Old Style"/>
          <w:sz w:val="24"/>
          <w:szCs w:val="24"/>
        </w:rPr>
      </w:pPr>
      <w:r>
        <w:rPr>
          <w:rFonts w:ascii="Bookman Old Style" w:hAnsi="Bookman Old Style"/>
          <w:sz w:val="24"/>
          <w:szCs w:val="24"/>
        </w:rPr>
        <w:t xml:space="preserve">Create a simple </w:t>
      </w:r>
      <w:proofErr w:type="spellStart"/>
      <w:r w:rsidR="008F6BC8">
        <w:rPr>
          <w:rFonts w:ascii="Bookman Old Style" w:hAnsi="Bookman Old Style"/>
          <w:sz w:val="24"/>
          <w:szCs w:val="24"/>
        </w:rPr>
        <w:t>phe</w:t>
      </w:r>
      <w:r w:rsidR="007A24A5">
        <w:rPr>
          <w:rFonts w:ascii="Bookman Old Style" w:hAnsi="Bookman Old Style"/>
          <w:sz w:val="24"/>
          <w:szCs w:val="24"/>
        </w:rPr>
        <w:t>nological</w:t>
      </w:r>
      <w:proofErr w:type="spellEnd"/>
      <w:r>
        <w:rPr>
          <w:rFonts w:ascii="Bookman Old Style" w:hAnsi="Bookman Old Style"/>
          <w:sz w:val="24"/>
          <w:szCs w:val="24"/>
        </w:rPr>
        <w:t xml:space="preserve"> cycle for soybeans using the dates and the graphs created. Also compute the NDVI for each image. Use the values to show the greening up and senescing down of the plant over time. Compute two other vegetation indices as well. </w:t>
      </w:r>
    </w:p>
    <w:p w:rsidR="005B73D2" w:rsidRDefault="005B73D2" w:rsidP="005B73D2">
      <w:pPr>
        <w:pStyle w:val="ListParagraph"/>
        <w:rPr>
          <w:rFonts w:ascii="Bookman Old Style" w:hAnsi="Bookman Old Style"/>
          <w:sz w:val="24"/>
          <w:szCs w:val="24"/>
        </w:rPr>
      </w:pPr>
    </w:p>
    <w:p w:rsidR="005B73D2" w:rsidRDefault="005B73D2" w:rsidP="005B73D2">
      <w:pPr>
        <w:pStyle w:val="ListParagraph"/>
        <w:rPr>
          <w:rFonts w:ascii="Bookman Old Style" w:hAnsi="Bookman Old Style"/>
          <w:sz w:val="24"/>
          <w:szCs w:val="24"/>
        </w:rPr>
      </w:pPr>
    </w:p>
    <w:p w:rsidR="005B73D2" w:rsidRDefault="005B73D2" w:rsidP="005B73D2">
      <w:pPr>
        <w:pStyle w:val="ListParagraph"/>
        <w:rPr>
          <w:rFonts w:ascii="Bookman Old Style" w:hAnsi="Bookman Old Style"/>
          <w:sz w:val="24"/>
          <w:szCs w:val="24"/>
        </w:rPr>
      </w:pPr>
    </w:p>
    <w:p w:rsidR="005B73D2" w:rsidRDefault="005B73D2" w:rsidP="005B73D2">
      <w:pPr>
        <w:pStyle w:val="ListParagraph"/>
        <w:rPr>
          <w:rFonts w:ascii="Bookman Old Style" w:hAnsi="Bookman Old Style"/>
          <w:sz w:val="24"/>
          <w:szCs w:val="24"/>
        </w:rPr>
      </w:pPr>
    </w:p>
    <w:p w:rsidR="00A735A8" w:rsidRDefault="005B73D2" w:rsidP="001B7B5F">
      <w:pPr>
        <w:pStyle w:val="ListParagraph"/>
        <w:jc w:val="center"/>
        <w:rPr>
          <w:rFonts w:ascii="Bookman Old Style" w:hAnsi="Bookman Old Style"/>
          <w:sz w:val="24"/>
          <w:szCs w:val="24"/>
        </w:rPr>
      </w:pPr>
      <w:r>
        <w:rPr>
          <w:rFonts w:ascii="Bookman Old Style" w:hAnsi="Bookman Old Style"/>
          <w:sz w:val="24"/>
          <w:szCs w:val="24"/>
        </w:rPr>
        <w:lastRenderedPageBreak/>
        <w:t>NDVI</w:t>
      </w:r>
      <w:r w:rsidR="000345C6">
        <w:rPr>
          <w:noProof/>
        </w:rPr>
        <w:drawing>
          <wp:inline distT="0" distB="0" distL="0" distR="0" wp14:anchorId="65C6836D" wp14:editId="675FA32E">
            <wp:extent cx="5943600" cy="3596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96640"/>
                    </a:xfrm>
                    <a:prstGeom prst="rect">
                      <a:avLst/>
                    </a:prstGeom>
                  </pic:spPr>
                </pic:pic>
              </a:graphicData>
            </a:graphic>
          </wp:inline>
        </w:drawing>
      </w:r>
    </w:p>
    <w:p w:rsidR="001B7B5F" w:rsidRDefault="001B7B5F" w:rsidP="001B7B5F">
      <w:pPr>
        <w:jc w:val="center"/>
        <w:rPr>
          <w:rFonts w:ascii="Bookman Old Style" w:hAnsi="Bookman Old Style"/>
          <w:sz w:val="24"/>
          <w:szCs w:val="24"/>
        </w:rPr>
      </w:pPr>
      <w:r>
        <w:rPr>
          <w:rFonts w:ascii="Bookman Old Style" w:hAnsi="Bookman Old Style"/>
          <w:sz w:val="24"/>
          <w:szCs w:val="24"/>
        </w:rPr>
        <w:t>Simple Ratio Index</w:t>
      </w:r>
    </w:p>
    <w:p w:rsidR="001B7B5F" w:rsidRDefault="001B7B5F" w:rsidP="00444BB7">
      <w:pPr>
        <w:ind w:firstLine="720"/>
        <w:jc w:val="center"/>
        <w:rPr>
          <w:rFonts w:ascii="Bookman Old Style" w:hAnsi="Bookman Old Style"/>
          <w:sz w:val="24"/>
          <w:szCs w:val="24"/>
        </w:rPr>
      </w:pPr>
      <w:r>
        <w:rPr>
          <w:noProof/>
        </w:rPr>
        <w:drawing>
          <wp:inline distT="0" distB="0" distL="0" distR="0" wp14:anchorId="2FF8009E" wp14:editId="5B335073">
            <wp:extent cx="5943600" cy="3623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3310"/>
                    </a:xfrm>
                    <a:prstGeom prst="rect">
                      <a:avLst/>
                    </a:prstGeom>
                  </pic:spPr>
                </pic:pic>
              </a:graphicData>
            </a:graphic>
          </wp:inline>
        </w:drawing>
      </w:r>
    </w:p>
    <w:p w:rsidR="00444BB7" w:rsidRDefault="00444BB7" w:rsidP="00444BB7">
      <w:pPr>
        <w:ind w:firstLine="720"/>
        <w:jc w:val="center"/>
        <w:rPr>
          <w:rFonts w:ascii="Bookman Old Style" w:hAnsi="Bookman Old Style"/>
          <w:sz w:val="24"/>
          <w:szCs w:val="24"/>
        </w:rPr>
      </w:pPr>
    </w:p>
    <w:p w:rsidR="001B7B5F" w:rsidRDefault="001B7B5F" w:rsidP="001B7B5F">
      <w:pPr>
        <w:jc w:val="center"/>
        <w:rPr>
          <w:rFonts w:ascii="Bookman Old Style" w:hAnsi="Bookman Old Style"/>
          <w:sz w:val="24"/>
          <w:szCs w:val="24"/>
        </w:rPr>
      </w:pPr>
      <w:r>
        <w:rPr>
          <w:rFonts w:ascii="Bookman Old Style" w:hAnsi="Bookman Old Style"/>
          <w:sz w:val="24"/>
          <w:szCs w:val="24"/>
        </w:rPr>
        <w:lastRenderedPageBreak/>
        <w:t>Sum Green Index</w:t>
      </w:r>
    </w:p>
    <w:p w:rsidR="001B7B5F" w:rsidRPr="001B7B5F" w:rsidRDefault="001B7B5F" w:rsidP="001B7B5F">
      <w:pPr>
        <w:ind w:firstLine="720"/>
        <w:jc w:val="center"/>
        <w:rPr>
          <w:rFonts w:ascii="Bookman Old Style" w:hAnsi="Bookman Old Style"/>
          <w:sz w:val="24"/>
          <w:szCs w:val="24"/>
        </w:rPr>
      </w:pPr>
      <w:r>
        <w:rPr>
          <w:noProof/>
        </w:rPr>
        <w:drawing>
          <wp:inline distT="0" distB="0" distL="0" distR="0" wp14:anchorId="5D488CF1" wp14:editId="68E3F145">
            <wp:extent cx="5943600" cy="3610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0610"/>
                    </a:xfrm>
                    <a:prstGeom prst="rect">
                      <a:avLst/>
                    </a:prstGeom>
                  </pic:spPr>
                </pic:pic>
              </a:graphicData>
            </a:graphic>
          </wp:inline>
        </w:drawing>
      </w:r>
    </w:p>
    <w:p w:rsidR="00824107" w:rsidRDefault="00824107" w:rsidP="00824107">
      <w:pPr>
        <w:pStyle w:val="ListParagraph"/>
        <w:rPr>
          <w:rFonts w:ascii="Bookman Old Style" w:hAnsi="Bookman Old Style"/>
          <w:sz w:val="24"/>
          <w:szCs w:val="24"/>
        </w:rPr>
      </w:pPr>
      <w:r>
        <w:rPr>
          <w:rFonts w:ascii="Bookman Old Style" w:hAnsi="Bookman Old Style"/>
          <w:sz w:val="24"/>
          <w:szCs w:val="24"/>
        </w:rPr>
        <w:tab/>
        <w:t>The bright spots in all 3 different calculations represent the areas with the highest amount of chlorophyll</w:t>
      </w:r>
      <w:r w:rsidR="008F6BC8">
        <w:rPr>
          <w:rFonts w:ascii="Bookman Old Style" w:hAnsi="Bookman Old Style"/>
          <w:sz w:val="24"/>
          <w:szCs w:val="24"/>
        </w:rPr>
        <w:t xml:space="preserve">, thus the healthiest vegetation. To create a </w:t>
      </w:r>
      <w:proofErr w:type="spellStart"/>
      <w:r w:rsidR="008F6BC8">
        <w:rPr>
          <w:rFonts w:ascii="Bookman Old Style" w:hAnsi="Bookman Old Style"/>
          <w:sz w:val="24"/>
          <w:szCs w:val="24"/>
        </w:rPr>
        <w:t>phenological</w:t>
      </w:r>
      <w:proofErr w:type="spellEnd"/>
      <w:r w:rsidR="008F6BC8">
        <w:rPr>
          <w:rFonts w:ascii="Bookman Old Style" w:hAnsi="Bookman Old Style"/>
          <w:sz w:val="24"/>
          <w:szCs w:val="24"/>
        </w:rPr>
        <w:t xml:space="preserve"> cycle, we use the images, the timeline of the original images, and the brightness of the NDVI calculation. The vegetation is the healthiest in August, and it decreases in health heading towards the winter months. The summer months are the months with the healthiest vegetation. </w:t>
      </w:r>
    </w:p>
    <w:p w:rsidR="00824107" w:rsidRDefault="00824107" w:rsidP="00A735A8">
      <w:pPr>
        <w:pStyle w:val="ListParagraph"/>
        <w:jc w:val="center"/>
        <w:rPr>
          <w:rFonts w:ascii="Bookman Old Style" w:hAnsi="Bookman Old Style"/>
          <w:sz w:val="24"/>
          <w:szCs w:val="24"/>
        </w:rPr>
      </w:pPr>
    </w:p>
    <w:p w:rsidR="00824107" w:rsidRDefault="00824107" w:rsidP="00A735A8">
      <w:pPr>
        <w:pStyle w:val="ListParagraph"/>
        <w:jc w:val="center"/>
        <w:rPr>
          <w:rFonts w:ascii="Bookman Old Style" w:hAnsi="Bookman Old Style"/>
          <w:sz w:val="24"/>
          <w:szCs w:val="24"/>
        </w:rPr>
      </w:pPr>
    </w:p>
    <w:p w:rsidR="00A735A8" w:rsidRDefault="00A735A8" w:rsidP="00A735A8">
      <w:pPr>
        <w:pStyle w:val="ListParagraph"/>
        <w:jc w:val="center"/>
        <w:rPr>
          <w:rFonts w:ascii="Bookman Old Style" w:hAnsi="Bookman Old Style"/>
          <w:sz w:val="24"/>
          <w:szCs w:val="24"/>
        </w:rPr>
      </w:pPr>
      <w:r>
        <w:rPr>
          <w:rFonts w:ascii="Bookman Old Style" w:hAnsi="Bookman Old Style"/>
          <w:sz w:val="24"/>
          <w:szCs w:val="24"/>
        </w:rPr>
        <w:t>Part 2:</w:t>
      </w:r>
    </w:p>
    <w:p w:rsidR="001C58AC" w:rsidRDefault="001C58AC" w:rsidP="00A735A8">
      <w:pPr>
        <w:pStyle w:val="ListParagraph"/>
        <w:jc w:val="center"/>
        <w:rPr>
          <w:rFonts w:ascii="Bookman Old Style" w:hAnsi="Bookman Old Style"/>
          <w:sz w:val="24"/>
          <w:szCs w:val="24"/>
        </w:rPr>
      </w:pPr>
    </w:p>
    <w:p w:rsidR="00A735A8" w:rsidRDefault="00A735A8" w:rsidP="00A735A8">
      <w:pPr>
        <w:pStyle w:val="ListParagraph"/>
        <w:numPr>
          <w:ilvl w:val="0"/>
          <w:numId w:val="1"/>
        </w:numPr>
        <w:rPr>
          <w:rFonts w:ascii="Bookman Old Style" w:hAnsi="Bookman Old Style"/>
          <w:sz w:val="24"/>
          <w:szCs w:val="24"/>
        </w:rPr>
      </w:pPr>
      <w:r>
        <w:rPr>
          <w:rFonts w:ascii="Bookman Old Style" w:hAnsi="Bookman Old Style"/>
          <w:sz w:val="24"/>
          <w:szCs w:val="24"/>
        </w:rPr>
        <w:t xml:space="preserve">Create a graph using Landsat TM’s seven bands depicting the spectral profile for </w:t>
      </w:r>
      <w:r w:rsidR="007A24A5">
        <w:rPr>
          <w:rFonts w:ascii="Bookman Old Style" w:hAnsi="Bookman Old Style"/>
          <w:sz w:val="24"/>
          <w:szCs w:val="24"/>
        </w:rPr>
        <w:t>sugar beets</w:t>
      </w:r>
      <w:r>
        <w:rPr>
          <w:rFonts w:ascii="Bookman Old Style" w:hAnsi="Bookman Old Style"/>
          <w:sz w:val="24"/>
          <w:szCs w:val="24"/>
        </w:rPr>
        <w:t xml:space="preserve">, alfalfa, cotton, and fallow fields. Choose the band that provides the best discrimination between the different land cover types. </w:t>
      </w:r>
    </w:p>
    <w:p w:rsidR="00682848" w:rsidRDefault="00682848" w:rsidP="00682848">
      <w:pPr>
        <w:pStyle w:val="ListParagraph"/>
        <w:rPr>
          <w:rFonts w:ascii="Bookman Old Style" w:hAnsi="Bookman Old Style"/>
          <w:sz w:val="24"/>
          <w:szCs w:val="24"/>
        </w:rPr>
      </w:pPr>
    </w:p>
    <w:p w:rsidR="00682848" w:rsidRDefault="0056539F" w:rsidP="00682848">
      <w:pPr>
        <w:pStyle w:val="ListParagraph"/>
        <w:rPr>
          <w:rFonts w:ascii="Bookman Old Style" w:hAnsi="Bookman Old Style"/>
          <w:sz w:val="24"/>
          <w:szCs w:val="24"/>
        </w:rPr>
      </w:pPr>
      <w:r>
        <w:rPr>
          <w:noProof/>
        </w:rPr>
        <w:lastRenderedPageBreak/>
        <w:drawing>
          <wp:inline distT="0" distB="0" distL="0" distR="0" wp14:anchorId="57999BB6" wp14:editId="5E2EF988">
            <wp:extent cx="5943600" cy="4097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97655"/>
                    </a:xfrm>
                    <a:prstGeom prst="rect">
                      <a:avLst/>
                    </a:prstGeom>
                  </pic:spPr>
                </pic:pic>
              </a:graphicData>
            </a:graphic>
          </wp:inline>
        </w:drawing>
      </w:r>
    </w:p>
    <w:p w:rsidR="0056539F" w:rsidRPr="00A735A8" w:rsidRDefault="0056539F" w:rsidP="00682848">
      <w:pPr>
        <w:pStyle w:val="ListParagraph"/>
        <w:rPr>
          <w:rFonts w:ascii="Bookman Old Style" w:hAnsi="Bookman Old Style"/>
          <w:sz w:val="24"/>
          <w:szCs w:val="24"/>
        </w:rPr>
      </w:pPr>
      <w:r>
        <w:rPr>
          <w:rFonts w:ascii="Bookman Old Style" w:hAnsi="Bookman Old Style"/>
          <w:sz w:val="24"/>
          <w:szCs w:val="24"/>
        </w:rPr>
        <w:t xml:space="preserve">Band 4 is the best band for discriminating all of the different land cover types. This is because it shows the biggest difference between the different land cover types. </w:t>
      </w:r>
      <w:bookmarkStart w:id="0" w:name="_GoBack"/>
      <w:bookmarkEnd w:id="0"/>
    </w:p>
    <w:sectPr w:rsidR="0056539F" w:rsidRPr="00A73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3302D"/>
    <w:multiLevelType w:val="hybridMultilevel"/>
    <w:tmpl w:val="24A66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527F6"/>
    <w:multiLevelType w:val="hybridMultilevel"/>
    <w:tmpl w:val="18B4386C"/>
    <w:lvl w:ilvl="0" w:tplc="EDE63D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E5D"/>
    <w:rsid w:val="00021A6D"/>
    <w:rsid w:val="000345C6"/>
    <w:rsid w:val="001B7B5F"/>
    <w:rsid w:val="001C58AC"/>
    <w:rsid w:val="00444BB7"/>
    <w:rsid w:val="0056539F"/>
    <w:rsid w:val="005B73D2"/>
    <w:rsid w:val="00617753"/>
    <w:rsid w:val="00682848"/>
    <w:rsid w:val="007935B7"/>
    <w:rsid w:val="007A24A5"/>
    <w:rsid w:val="007D0C3E"/>
    <w:rsid w:val="00824107"/>
    <w:rsid w:val="00871E5D"/>
    <w:rsid w:val="008F6BC8"/>
    <w:rsid w:val="00A1500E"/>
    <w:rsid w:val="00A53201"/>
    <w:rsid w:val="00A735A8"/>
    <w:rsid w:val="00D1026B"/>
    <w:rsid w:val="00DA1F4D"/>
    <w:rsid w:val="00E21470"/>
    <w:rsid w:val="00ED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8372"/>
  <w15:chartTrackingRefBased/>
  <w15:docId w15:val="{AEDE2020-1F54-438C-B9CF-1C63FA95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Arielle Wood</dc:creator>
  <cp:keywords/>
  <dc:description/>
  <cp:lastModifiedBy>Arielle Wood</cp:lastModifiedBy>
  <cp:revision>21</cp:revision>
  <dcterms:created xsi:type="dcterms:W3CDTF">2019-12-01T18:43:00Z</dcterms:created>
  <dcterms:modified xsi:type="dcterms:W3CDTF">2019-12-01T22:48:00Z</dcterms:modified>
</cp:coreProperties>
</file>