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7D037C" w14:paraId="3C8E87D7" wp14:textId="50015FF8">
      <w:pPr>
        <w:jc w:val="both"/>
      </w:pPr>
      <w:r w:rsidRPr="417D037C" w:rsidR="55D72458">
        <w:rPr>
          <w:rFonts w:ascii="等线" w:hAnsi="等线" w:eastAsia="等线" w:cs="等线"/>
          <w:noProof w:val="0"/>
          <w:sz w:val="21"/>
          <w:szCs w:val="21"/>
          <w:lang w:val="en-US" w:eastAsia="zh-CN"/>
        </w:rPr>
        <w:t>Edwin Research</w:t>
      </w:r>
    </w:p>
    <w:p xmlns:wp14="http://schemas.microsoft.com/office/word/2010/wordml" w:rsidP="417D037C" w14:paraId="466461AB" wp14:textId="789AAB13">
      <w:pPr>
        <w:jc w:val="both"/>
      </w:pPr>
      <w:r w:rsidRPr="417D037C" w:rsidR="55D72458">
        <w:rPr>
          <w:rFonts w:ascii="等线" w:hAnsi="等线" w:eastAsia="等线" w:cs="等线"/>
          <w:noProof w:val="0"/>
          <w:sz w:val="21"/>
          <w:szCs w:val="21"/>
          <w:lang w:val="en-US" w:eastAsia="zh-CN"/>
        </w:rPr>
        <w:t>Possible solution</w:t>
      </w:r>
    </w:p>
    <w:p xmlns:wp14="http://schemas.microsoft.com/office/word/2010/wordml" w:rsidP="417D037C" w14:paraId="1B33F6CE" wp14:textId="7B8AC780">
      <w:pPr>
        <w:jc w:val="both"/>
      </w:pPr>
      <w:r w:rsidRPr="417D037C" w:rsidR="55D72458">
        <w:rPr>
          <w:rFonts w:ascii="等线" w:hAnsi="等线" w:eastAsia="等线" w:cs="等线"/>
          <w:noProof w:val="0"/>
          <w:sz w:val="21"/>
          <w:szCs w:val="21"/>
          <w:lang w:val="en-US" w:eastAsia="zh-CN"/>
        </w:rPr>
        <w:t xml:space="preserve"> </w:t>
      </w:r>
    </w:p>
    <w:p xmlns:wp14="http://schemas.microsoft.com/office/word/2010/wordml" w:rsidP="417D037C" w14:paraId="0CC8CCD7" wp14:textId="1A967160">
      <w:pPr>
        <w:jc w:val="both"/>
      </w:pPr>
      <w:r w:rsidRPr="417D037C" w:rsidR="55D72458">
        <w:rPr>
          <w:rFonts w:ascii="等线" w:hAnsi="等线" w:eastAsia="等线" w:cs="等线"/>
          <w:noProof w:val="0"/>
          <w:sz w:val="21"/>
          <w:szCs w:val="21"/>
          <w:lang w:val="en-US" w:eastAsia="zh-CN"/>
        </w:rPr>
        <w:t xml:space="preserve">Drone Method </w:t>
      </w:r>
    </w:p>
    <w:p xmlns:wp14="http://schemas.microsoft.com/office/word/2010/wordml" w:rsidP="417D037C" w14:paraId="15722028" wp14:textId="09CEB70B">
      <w:pPr>
        <w:jc w:val="both"/>
      </w:pPr>
      <w:r w:rsidRPr="417D037C" w:rsidR="55D72458">
        <w:rPr>
          <w:rFonts w:ascii="等线" w:hAnsi="等线" w:eastAsia="等线" w:cs="等线"/>
          <w:noProof w:val="0"/>
          <w:sz w:val="21"/>
          <w:szCs w:val="21"/>
          <w:lang w:val="en-US" w:eastAsia="zh-CN"/>
        </w:rPr>
        <w:t xml:space="preserve">The drone is efficient and easy to control, the controller is designed to be as much easy as we can. The drone is small and fast that can fly everywhere, sheep can only wander off around 5km, so using drones to find where they are is much easier for owners to drive cars to each one’s house. Drones can also be used as monitors, both check the actions of shepherds and chase for missing sheep at the first second they wander off, this increases the efficiency for the owner to find back their sheep since they know exactly where to go. </w:t>
      </w:r>
    </w:p>
    <w:p xmlns:wp14="http://schemas.microsoft.com/office/word/2010/wordml" w:rsidP="417D037C" w14:paraId="71D6D695" wp14:textId="4CE9C475">
      <w:pPr>
        <w:jc w:val="both"/>
      </w:pPr>
      <w:r w:rsidRPr="417D037C" w:rsidR="55D72458">
        <w:rPr>
          <w:rFonts w:ascii="等线" w:hAnsi="等线" w:eastAsia="等线" w:cs="等线"/>
          <w:noProof w:val="0"/>
          <w:sz w:val="21"/>
          <w:szCs w:val="21"/>
          <w:lang w:val="en-US" w:eastAsia="zh-CN"/>
        </w:rPr>
        <w:t xml:space="preserve">The drone can be also used to monitor situations of sheep in the crowd, for example, the new birth is produced, the owner can know the message immediately as they can see all the scenes of his sheep. Thermal imaging is another key feature to monitor the health of sheep. </w:t>
      </w:r>
    </w:p>
    <w:p xmlns:wp14="http://schemas.microsoft.com/office/word/2010/wordml" w:rsidP="417D037C" w14:paraId="7C85AA0B" wp14:textId="036EE746">
      <w:pPr>
        <w:jc w:val="both"/>
      </w:pPr>
      <w:r w:rsidRPr="417D037C" w:rsidR="55D72458">
        <w:rPr>
          <w:rFonts w:ascii="等线" w:hAnsi="等线" w:eastAsia="等线" w:cs="等线"/>
          <w:noProof w:val="0"/>
          <w:sz w:val="21"/>
          <w:szCs w:val="21"/>
          <w:lang w:val="en-US" w:eastAsia="zh-CN"/>
        </w:rPr>
        <w:t xml:space="preserve">Sensors can be used to identify belong of the sheep, the paint on sheep will affect the wool production, so I think an induction device placed on sheep’s ear that can produce certain signals can solve the problem of identifying sheep. All families on this land can select their signals for drones to identify the owner of lost sheep. </w:t>
      </w:r>
    </w:p>
    <w:p xmlns:wp14="http://schemas.microsoft.com/office/word/2010/wordml" w:rsidP="417D037C" w14:paraId="0D65B080" wp14:textId="4DECB9EF">
      <w:pPr>
        <w:jc w:val="both"/>
      </w:pPr>
      <w:r w:rsidRPr="417D037C" w:rsidR="55D72458">
        <w:rPr>
          <w:rFonts w:ascii="等线" w:hAnsi="等线" w:eastAsia="等线" w:cs="等线"/>
          <w:noProof w:val="0"/>
          <w:sz w:val="21"/>
          <w:szCs w:val="21"/>
          <w:lang w:val="en-US" w:eastAsia="zh-CN"/>
        </w:rPr>
        <w:t xml:space="preserve"> </w:t>
      </w:r>
    </w:p>
    <w:p xmlns:wp14="http://schemas.microsoft.com/office/word/2010/wordml" w:rsidP="417D037C" w14:paraId="3FEB9E33" wp14:textId="29DE3621">
      <w:pPr>
        <w:jc w:val="both"/>
      </w:pPr>
      <w:r w:rsidRPr="417D037C" w:rsidR="55D72458">
        <w:rPr>
          <w:rFonts w:ascii="等线" w:hAnsi="等线" w:eastAsia="等线" w:cs="等线"/>
          <w:noProof w:val="0"/>
          <w:sz w:val="21"/>
          <w:szCs w:val="21"/>
          <w:lang w:val="en-US" w:eastAsia="zh-CN"/>
        </w:rPr>
        <w:t xml:space="preserve"> </w:t>
      </w:r>
    </w:p>
    <w:p xmlns:wp14="http://schemas.microsoft.com/office/word/2010/wordml" w:rsidP="417D037C" w14:paraId="497AB0DB" wp14:textId="70B71EDE">
      <w:pPr>
        <w:jc w:val="both"/>
      </w:pPr>
      <w:r w:rsidRPr="417D037C" w:rsidR="55D72458">
        <w:rPr>
          <w:rFonts w:ascii="等线" w:hAnsi="等线" w:eastAsia="等线" w:cs="等线"/>
          <w:noProof w:val="0"/>
          <w:sz w:val="21"/>
          <w:szCs w:val="21"/>
          <w:lang w:val="en-US" w:eastAsia="zh-CN"/>
        </w:rPr>
        <w:t>Ease of learning</w:t>
      </w:r>
    </w:p>
    <w:p xmlns:wp14="http://schemas.microsoft.com/office/word/2010/wordml" w:rsidP="417D037C" w14:paraId="25CB68FA" wp14:textId="22CD0AF5">
      <w:pPr>
        <w:jc w:val="both"/>
      </w:pPr>
      <w:r w:rsidRPr="417D037C" w:rsidR="55D72458">
        <w:rPr>
          <w:rFonts w:ascii="Helvetica" w:hAnsi="Helvetica" w:eastAsia="Helvetica" w:cs="Helvetica"/>
          <w:noProof w:val="0"/>
          <w:color w:val="000000" w:themeColor="text1" w:themeTint="FF" w:themeShade="FF"/>
          <w:sz w:val="21"/>
          <w:szCs w:val="21"/>
          <w:lang w:val="en-US" w:eastAsia="zh-CN"/>
        </w:rPr>
        <w:t xml:space="preserve">an individual’s prediction of how easy it will be to acquire and retain certain items of information, given before any attempt is made to do so. In tests of learning and memory, participants’ pretest ease-of-learning judgments tend to be only weakly correlated with their performance on the test. Like </w:t>
      </w:r>
      <w:hyperlink r:id="Rdffd046503184e79">
        <w:r w:rsidRPr="417D037C" w:rsidR="55D72458">
          <w:rPr>
            <w:rStyle w:val="Hyperlink"/>
            <w:rFonts w:ascii="等线" w:hAnsi="等线" w:eastAsia="等线" w:cs="等线"/>
            <w:strike w:val="0"/>
            <w:dstrike w:val="0"/>
            <w:noProof w:val="0"/>
            <w:sz w:val="21"/>
            <w:szCs w:val="21"/>
            <w:lang w:val="en-US" w:eastAsia="zh-CN"/>
          </w:rPr>
          <w:t xml:space="preserve">the </w:t>
        </w:r>
        <w:r w:rsidRPr="417D037C" w:rsidR="55D72458">
          <w:rPr>
            <w:rStyle w:val="Hyperlink"/>
            <w:rFonts w:ascii="Helvetica" w:hAnsi="Helvetica" w:eastAsia="Helvetica" w:cs="Helvetica"/>
            <w:strike w:val="0"/>
            <w:dstrike w:val="0"/>
            <w:noProof w:val="0"/>
            <w:sz w:val="21"/>
            <w:szCs w:val="21"/>
            <w:lang w:val="en-US" w:eastAsia="zh-CN"/>
          </w:rPr>
          <w:t>feeling of knowing</w:t>
        </w:r>
      </w:hyperlink>
      <w:r w:rsidRPr="417D037C" w:rsidR="55D72458">
        <w:rPr>
          <w:rFonts w:ascii="Helvetica" w:hAnsi="Helvetica" w:eastAsia="Helvetica" w:cs="Helvetica"/>
          <w:noProof w:val="0"/>
          <w:color w:val="000000" w:themeColor="text1" w:themeTint="FF" w:themeShade="FF"/>
          <w:sz w:val="21"/>
          <w:szCs w:val="21"/>
          <w:lang w:val="en-US" w:eastAsia="zh-CN"/>
        </w:rPr>
        <w:t xml:space="preserve">, ease-of-learning judgments are an important aspect of </w:t>
      </w:r>
      <w:hyperlink r:id="Rc2f6533d6b114567">
        <w:r w:rsidRPr="417D037C" w:rsidR="55D72458">
          <w:rPr>
            <w:rStyle w:val="Hyperlink"/>
            <w:rFonts w:ascii="Helvetica" w:hAnsi="Helvetica" w:eastAsia="Helvetica" w:cs="Helvetica"/>
            <w:strike w:val="0"/>
            <w:dstrike w:val="0"/>
            <w:noProof w:val="0"/>
            <w:sz w:val="21"/>
            <w:szCs w:val="21"/>
            <w:lang w:val="en-US" w:eastAsia="zh-CN"/>
          </w:rPr>
          <w:t>metacognition</w:t>
        </w:r>
      </w:hyperlink>
      <w:r w:rsidRPr="417D037C" w:rsidR="55D72458">
        <w:rPr>
          <w:rFonts w:ascii="Helvetica" w:hAnsi="Helvetica" w:eastAsia="Helvetica" w:cs="Helvetica"/>
          <w:noProof w:val="0"/>
          <w:color w:val="000000" w:themeColor="text1" w:themeTint="FF" w:themeShade="FF"/>
          <w:sz w:val="21"/>
          <w:szCs w:val="21"/>
          <w:lang w:val="en-US" w:eastAsia="zh-CN"/>
        </w:rPr>
        <w:t xml:space="preserve">. Compare </w:t>
      </w:r>
      <w:hyperlink r:id="R01077d9c6ef1400c">
        <w:r w:rsidRPr="417D037C" w:rsidR="55D72458">
          <w:rPr>
            <w:rStyle w:val="Hyperlink"/>
            <w:rFonts w:ascii="Helvetica" w:hAnsi="Helvetica" w:eastAsia="Helvetica" w:cs="Helvetica"/>
            <w:strike w:val="0"/>
            <w:dstrike w:val="0"/>
            <w:noProof w:val="0"/>
            <w:sz w:val="21"/>
            <w:szCs w:val="21"/>
            <w:lang w:val="en-US" w:eastAsia="zh-CN"/>
          </w:rPr>
          <w:t>retrospective confidence judgment</w:t>
        </w:r>
      </w:hyperlink>
      <w:r w:rsidRPr="417D037C" w:rsidR="55D72458">
        <w:rPr>
          <w:rFonts w:ascii="Helvetica" w:hAnsi="Helvetica" w:eastAsia="Helvetica" w:cs="Helvetica"/>
          <w:noProof w:val="0"/>
          <w:color w:val="000000" w:themeColor="text1" w:themeTint="FF" w:themeShade="FF"/>
          <w:sz w:val="21"/>
          <w:szCs w:val="21"/>
          <w:lang w:val="en-US" w:eastAsia="zh-CN"/>
        </w:rPr>
        <w:t>.</w:t>
      </w:r>
    </w:p>
    <w:p xmlns:wp14="http://schemas.microsoft.com/office/word/2010/wordml" w:rsidP="417D037C" w14:paraId="5825CACF" wp14:textId="658AFF83">
      <w:pPr>
        <w:jc w:val="both"/>
      </w:pPr>
      <w:r w:rsidRPr="417D037C" w:rsidR="55D72458">
        <w:rPr>
          <w:rFonts w:ascii="Helvetica" w:hAnsi="Helvetica" w:eastAsia="Helvetica" w:cs="Helvetica"/>
          <w:noProof w:val="0"/>
          <w:sz w:val="21"/>
          <w:szCs w:val="21"/>
          <w:lang w:val="en-US" w:eastAsia="zh-CN"/>
        </w:rPr>
        <w:t xml:space="preserve"> </w:t>
      </w:r>
    </w:p>
    <w:p xmlns:wp14="http://schemas.microsoft.com/office/word/2010/wordml" w:rsidP="417D037C" w14:paraId="0C189F4E" wp14:textId="4D1A13C1">
      <w:pPr>
        <w:jc w:val="both"/>
      </w:pPr>
      <w:r w:rsidRPr="417D037C" w:rsidR="55D72458">
        <w:rPr>
          <w:rFonts w:ascii="Helvetica" w:hAnsi="Helvetica" w:eastAsia="Helvetica" w:cs="Helvetica"/>
          <w:noProof w:val="0"/>
          <w:sz w:val="21"/>
          <w:szCs w:val="21"/>
          <w:lang w:val="en-US" w:eastAsia="zh-CN"/>
        </w:rPr>
        <w:t xml:space="preserve"> </w:t>
      </w:r>
    </w:p>
    <w:p xmlns:wp14="http://schemas.microsoft.com/office/word/2010/wordml" w:rsidP="417D037C" w14:paraId="3BD884AF" wp14:textId="451299AF">
      <w:pPr>
        <w:jc w:val="both"/>
      </w:pPr>
      <w:r w:rsidRPr="417D037C" w:rsidR="55D72458">
        <w:rPr>
          <w:rFonts w:ascii="Helvetica" w:hAnsi="Helvetica" w:eastAsia="Helvetica" w:cs="Helvetica"/>
          <w:noProof w:val="0"/>
          <w:color w:val="000000" w:themeColor="text1" w:themeTint="FF" w:themeShade="FF"/>
          <w:sz w:val="21"/>
          <w:szCs w:val="21"/>
          <w:lang w:val="en-US" w:eastAsia="zh-CN"/>
        </w:rPr>
        <w:t>The two methods of drone and tracker are both easy for them to learn, it is easy to put the tracker on sheep’s ears and use their phone to track their locations. Also it will only take a short time to learn how to use the drones</w:t>
      </w:r>
    </w:p>
    <w:p xmlns:wp14="http://schemas.microsoft.com/office/word/2010/wordml" w:rsidP="417D037C" w14:paraId="128AB9E5" wp14:textId="7C6A098E">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5A02F6"/>
    <w:rsid w:val="417D037C"/>
    <w:rsid w:val="55D72458"/>
    <w:rsid w:val="725A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02F6"/>
  <w15:chartTrackingRefBased/>
  <w15:docId w15:val="{91387AF5-CA8B-4A97-8779-F8BAC47734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c2f6533d6b114567" Type="http://schemas.openxmlformats.org/officeDocument/2006/relationships/hyperlink" Target="https://dictionary.apa.org/metacognition" TargetMode="External"/><Relationship Id="rId6" Type="http://schemas.openxmlformats.org/officeDocument/2006/relationships/customXml" Target="../customXml/item1.xml"/><Relationship Id="rId5" Type="http://schemas.openxmlformats.org/officeDocument/2006/relationships/theme" Target="theme/theme1.xml"/><Relationship Id="R01077d9c6ef1400c" Type="http://schemas.openxmlformats.org/officeDocument/2006/relationships/hyperlink" Target="https://dictionary.apa.org/retrospective-confidence-judgment" TargetMode="External"/><Relationship Id="rId4" Type="http://schemas.openxmlformats.org/officeDocument/2006/relationships/fontTable" Target="fontTable.xml"/><Relationship Id="Rdffd046503184e79" Type="http://schemas.openxmlformats.org/officeDocument/2006/relationships/hyperlink" Target="https://dictionary.apa.org/feeling-of-kno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5ECC0B-85CE-48EC-846F-928B4A7C4B54}"/>
</file>

<file path=customXml/itemProps2.xml><?xml version="1.0" encoding="utf-8"?>
<ds:datastoreItem xmlns:ds="http://schemas.openxmlformats.org/officeDocument/2006/customXml" ds:itemID="{C62492A3-97BC-4792-AF3D-950711E8B871}"/>
</file>

<file path=customXml/itemProps3.xml><?xml version="1.0" encoding="utf-8"?>
<ds:datastoreItem xmlns:ds="http://schemas.openxmlformats.org/officeDocument/2006/customXml" ds:itemID="{0DEE2121-984B-4870-B351-A80E552AB4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Yiqun Ma</dc:creator>
  <cp:keywords/>
  <dc:description/>
  <cp:lastModifiedBy>Yiqun Ma</cp:lastModifiedBy>
  <dcterms:created xsi:type="dcterms:W3CDTF">2022-02-02T02:20:08Z</dcterms:created>
  <dcterms:modified xsi:type="dcterms:W3CDTF">2022-02-02T02:20:26Z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