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6.jpg" ContentType="image/jpeg"/>
  <Override PartName="/word/media/rId30.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Thermal</w:t>
      </w:r>
      <w:r>
        <w:t xml:space="preserve"> </w:t>
      </w:r>
      <w:r>
        <w:t xml:space="preserve">and</w:t>
      </w:r>
      <w:r>
        <w:t xml:space="preserve"> </w:t>
      </w:r>
      <w:r>
        <w:t xml:space="preserve">Spectral</w:t>
      </w:r>
      <w:r>
        <w:t xml:space="preserve"> </w:t>
      </w:r>
      <w:r>
        <w:t xml:space="preserve">Fractionation</w:t>
      </w:r>
    </w:p>
    <w:p>
      <w:pPr>
        <w:pStyle w:val="Author"/>
      </w:pPr>
      <w:r>
        <w:t xml:space="preserve">Kristy</w:t>
      </w:r>
      <w:r>
        <w:t xml:space="preserve"> </w:t>
      </w:r>
      <w:r>
        <w:t xml:space="preserve">Lam</w:t>
      </w:r>
    </w:p>
    <w:p>
      <w:pPr>
        <w:pStyle w:val="Heading1"/>
      </w:pPr>
      <w:bookmarkStart w:id="21" w:name="thermal-or-spectral-fractionation"/>
      <w:bookmarkEnd w:id="21"/>
      <w:r>
        <w:t xml:space="preserve">Thermal or Spectral Fractionation</w:t>
      </w:r>
    </w:p>
    <w:p>
      <w:pPr>
        <w:pStyle w:val="FirstParagraph"/>
      </w:pPr>
      <w:r>
        <w:t xml:space="preserve">Another technique that is increasingly being used by soil scientists is thermal or spectral fractionation. In general chemistry, we learned that all matter emits electromagnetic radiation. The electromagnetic spectrum shows the scale of wavelengths are emitted (see image below).</w:t>
      </w:r>
    </w:p>
    <w:p>
      <w:pPr>
        <w:pStyle w:val="FigureWithCaption"/>
      </w:pPr>
      <w:r>
        <w:drawing>
          <wp:inline>
            <wp:extent cx="5334000" cy="3000375"/>
            <wp:effectExtent b="0" l="0" r="0" t="0"/>
            <wp:docPr descr="Figure 1. Electromagnetic Spectrum" title="" id="1" name="Picture"/>
            <a:graphic>
              <a:graphicData uri="http://schemas.openxmlformats.org/drawingml/2006/picture">
                <pic:pic>
                  <pic:nvPicPr>
                    <pic:cNvPr descr="TG&amp;DSC(2).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Electromagnetic Spectrum</w:t>
      </w:r>
    </w:p>
    <w:p>
      <w:pPr>
        <w:pStyle w:val="BodyText"/>
      </w:pPr>
      <w:r>
        <w:t xml:space="preserve">In the context of soil science, thermal or spectral fractionation utilizes heat (thermal) or a particular type of electromagnetic radiation (spectral) to separate soil organic matter (SOM), then identify what types of soil organic carbon (SOC) are present in a given soil sample. However, these methods often require adequate statistical analyses techniques (i.e. Partial Least Squares Regression) that can sort through many highly collinear spectral bands from relatively few observations (denef 2009). Recent studies (see</w:t>
      </w:r>
      <w:r>
        <w:t xml:space="preserve"> </w:t>
      </w:r>
      <w:r>
        <w:t xml:space="preserve">“</w:t>
      </w:r>
      <w:r>
        <w:t xml:space="preserve">Applications</w:t>
      </w:r>
      <w:r>
        <w:t xml:space="preserve">”</w:t>
      </w:r>
      <w:r>
        <w:t xml:space="preserve"> </w:t>
      </w:r>
      <w:r>
        <w:t xml:space="preserve">section) have utilized these techniques to their advantage to answer relevant questions about SOM dynamics and stability.</w:t>
      </w:r>
    </w:p>
    <w:p>
      <w:pPr>
        <w:pStyle w:val="Heading1"/>
      </w:pPr>
      <w:bookmarkStart w:id="23" w:name="humification-as-a-theory-is-unsupported"/>
      <w:bookmarkEnd w:id="23"/>
      <w:r>
        <w:t xml:space="preserve">Humification as a theory is unsupported</w:t>
      </w:r>
    </w:p>
    <w:p>
      <w:pPr>
        <w:pStyle w:val="FirstParagraph"/>
      </w:pPr>
      <w:r>
        <w:t xml:space="preserve">Explain how humication theory is unsupported.</w:t>
      </w:r>
    </w:p>
    <w:p>
      <w:pPr>
        <w:pStyle w:val="FigureWithCaption"/>
      </w:pPr>
      <w:r>
        <w:drawing>
          <wp:inline>
            <wp:extent cx="5334000" cy="3208186"/>
            <wp:effectExtent b="0" l="0" r="0" t="0"/>
            <wp:docPr descr="Figure 1. How our view of SOM has changed as we employ new soil measurement techniques. For full figure text see Schmidt et al. (2011) DOI: 10.1038/nature10386" title="" id="1" name="Picture"/>
            <a:graphic>
              <a:graphicData uri="http://schemas.openxmlformats.org/drawingml/2006/picture">
                <pic:pic>
                  <pic:nvPicPr>
                    <pic:cNvPr descr="https://media.springernature.com/m685/nature-assets/nature/journal/v478/n7367/images/nature10386-f2.2.jpg" id="0" name="Picture"/>
                    <pic:cNvPicPr>
                      <a:picLocks noChangeArrowheads="1" noChangeAspect="1"/>
                    </pic:cNvPicPr>
                  </pic:nvPicPr>
                  <pic:blipFill>
                    <a:blip r:embed="rId26"/>
                    <a:stretch>
                      <a:fillRect/>
                    </a:stretch>
                  </pic:blipFill>
                  <pic:spPr bwMode="auto">
                    <a:xfrm>
                      <a:off x="0" y="0"/>
                      <a:ext cx="5334000" cy="3208186"/>
                    </a:xfrm>
                    <a:prstGeom prst="rect">
                      <a:avLst/>
                    </a:prstGeom>
                    <a:noFill/>
                    <a:ln w="9525">
                      <a:noFill/>
                      <a:headEnd/>
                      <a:tailEnd/>
                    </a:ln>
                  </pic:spPr>
                </pic:pic>
              </a:graphicData>
            </a:graphic>
          </wp:inline>
        </w:drawing>
      </w:r>
    </w:p>
    <w:p>
      <w:pPr>
        <w:pStyle w:val="ImageCaption"/>
      </w:pPr>
      <w:r>
        <w:t xml:space="preserve">Figure 1. How our view of SOM has changed as we employ new soil measurement techniques. For full figure text see Schmidt et al. (2011) DOI:</w:t>
      </w:r>
      <w:r>
        <w:t xml:space="preserve"> </w:t>
      </w:r>
      <w:hyperlink r:id="rId27">
        <w:r>
          <w:rPr>
            <w:rStyle w:val="Hyperlink"/>
          </w:rPr>
          <w:t xml:space="preserve">10.1038/nature10386</w:t>
        </w:r>
      </w:hyperlink>
    </w:p>
    <w:p>
      <w:pPr>
        <w:pStyle w:val="BodyText"/>
      </w:pPr>
      <w:r>
        <w:t xml:space="preserve">Discuss the emerging understandings in stabilization mechanisms.</w:t>
      </w:r>
    </w:p>
    <w:p>
      <w:pPr>
        <w:pStyle w:val="FigureWithCaption"/>
      </w:pPr>
      <w:r>
        <w:drawing>
          <wp:inline>
            <wp:extent cx="5334000" cy="3488513"/>
            <wp:effectExtent b="0" l="0" r="0" t="0"/>
            <wp:docPr descr="Figure 2. An emerging understanding of stabilization/destabilization processes has replaced humification theory. For full figure text see Schmidt et al. (2011) DOI: 10.1038/nature10386" title="" id="1" name="Picture"/>
            <a:graphic>
              <a:graphicData uri="http://schemas.openxmlformats.org/drawingml/2006/picture">
                <pic:pic>
                  <pic:nvPicPr>
                    <pic:cNvPr descr="https://media.springernature.com/m685/nature-assets/nature/journal/v478/n7367/images/nature10386-f3.2.jpg" id="0" name="Picture"/>
                    <pic:cNvPicPr>
                      <a:picLocks noChangeArrowheads="1" noChangeAspect="1"/>
                    </pic:cNvPicPr>
                  </pic:nvPicPr>
                  <pic:blipFill>
                    <a:blip r:embed="rId30"/>
                    <a:stretch>
                      <a:fillRect/>
                    </a:stretch>
                  </pic:blipFill>
                  <pic:spPr bwMode="auto">
                    <a:xfrm>
                      <a:off x="0" y="0"/>
                      <a:ext cx="5334000" cy="3488513"/>
                    </a:xfrm>
                    <a:prstGeom prst="rect">
                      <a:avLst/>
                    </a:prstGeom>
                    <a:noFill/>
                    <a:ln w="9525">
                      <a:noFill/>
                      <a:headEnd/>
                      <a:tailEnd/>
                    </a:ln>
                  </pic:spPr>
                </pic:pic>
              </a:graphicData>
            </a:graphic>
          </wp:inline>
        </w:drawing>
      </w:r>
    </w:p>
    <w:p>
      <w:pPr>
        <w:pStyle w:val="ImageCaption"/>
      </w:pPr>
      <w:r>
        <w:t xml:space="preserve">Figure 2. An emerging understanding of stabilization/destabilization processes has replaced humification theory. For full figure text see Schmidt et al. (2011) DOI:</w:t>
      </w:r>
      <w:r>
        <w:t xml:space="preserve"> </w:t>
      </w:r>
      <w:hyperlink r:id="rId27">
        <w:r>
          <w:rPr>
            <w:rStyle w:val="Hyperlink"/>
          </w:rPr>
          <w:t xml:space="preserve">10.1038/nature10386</w:t>
        </w:r>
      </w:hyperlink>
    </w:p>
    <w:p>
      <w:pPr>
        <w:pStyle w:val="BodyText"/>
      </w:pPr>
      <w:r>
        <w:t xml:space="preserve">List of important publications:</w:t>
      </w:r>
    </w:p>
    <w:p>
      <w:pPr>
        <w:pStyle w:val="BodyText"/>
      </w:pPr>
      <w:r>
        <w:t xml:space="preserve">Schmidt et al. (2011) DOI:</w:t>
      </w:r>
      <w:r>
        <w:t xml:space="preserve"> </w:t>
      </w:r>
      <w:hyperlink r:id="rId27">
        <w:r>
          <w:rPr>
            <w:rStyle w:val="Hyperlink"/>
          </w:rPr>
          <w:t xml:space="preserve">10.1038/nature10386</w:t>
        </w:r>
      </w:hyperlink>
    </w:p>
    <w:p>
      <w:pPr>
        <w:pStyle w:val="Heading1"/>
      </w:pPr>
      <w:bookmarkStart w:id="31" w:name="rethinking-the-conceptual-theory-of-som-sequestration"/>
      <w:bookmarkEnd w:id="31"/>
      <w:r>
        <w:t xml:space="preserve">Rethinking the Conceptual Theory of SOM Sequestration</w:t>
      </w:r>
    </w:p>
    <w:p>
      <w:pPr>
        <w:pStyle w:val="FirstParagraph"/>
      </w:pPr>
      <w:r>
        <w:t xml:space="preserve">As paradigms have shifted, its important to get away from humification terminology and embrace mechanistic theories and conceptualizations of soil carbon stabilization.</w:t>
      </w:r>
    </w:p>
    <w:p>
      <w:pPr>
        <w:pStyle w:val="FigureWithCaption"/>
      </w:pPr>
      <w:r>
        <w:drawing>
          <wp:inline>
            <wp:extent cx="5334000" cy="5846064"/>
            <wp:effectExtent b="0" l="0" r="0" t="0"/>
            <wp:docPr descr="Figure 3. The soil continum model (SCM) is an attempt to bring together disparate conceptualizations of soil carbon storage, which is an important step forward in soil science as we try to determine the best measurement and modeling techniques to predict SOC changes. For full figure text see Lehmann &amp; Kleber (2015) DOI: 10.1038/nature16069" title="" id="1" name="Picture"/>
            <a:graphic>
              <a:graphicData uri="http://schemas.openxmlformats.org/drawingml/2006/picture">
                <pic:pic>
                  <pic:nvPicPr>
                    <pic:cNvPr descr="https://media.springernature.com/m685/nature-assets/nature/journal/v528/n7580/images/nature16069-f2.jpg" id="0" name="Picture"/>
                    <pic:cNvPicPr>
                      <a:picLocks noChangeArrowheads="1" noChangeAspect="1"/>
                    </pic:cNvPicPr>
                  </pic:nvPicPr>
                  <pic:blipFill>
                    <a:blip r:embed="rId34"/>
                    <a:stretch>
                      <a:fillRect/>
                    </a:stretch>
                  </pic:blipFill>
                  <pic:spPr bwMode="auto">
                    <a:xfrm>
                      <a:off x="0" y="0"/>
                      <a:ext cx="5334000" cy="5846064"/>
                    </a:xfrm>
                    <a:prstGeom prst="rect">
                      <a:avLst/>
                    </a:prstGeom>
                    <a:noFill/>
                    <a:ln w="9525">
                      <a:noFill/>
                      <a:headEnd/>
                      <a:tailEnd/>
                    </a:ln>
                  </pic:spPr>
                </pic:pic>
              </a:graphicData>
            </a:graphic>
          </wp:inline>
        </w:drawing>
      </w:r>
    </w:p>
    <w:p>
      <w:pPr>
        <w:pStyle w:val="ImageCaption"/>
      </w:pPr>
      <w:r>
        <w:t xml:space="preserve">Figure 3. The soil continum model (SCM) is an attempt to bring together disparate conceptualizations of soil carbon storage, which is an important step forward in soil science as we try to determine the best measurement and modeling techniques to predict SOC changes. For full figure text see Lehmann &amp; Kleber (2015) DOI:</w:t>
      </w:r>
      <w:r>
        <w:t xml:space="preserve"> </w:t>
      </w:r>
      <w:hyperlink r:id="rId35">
        <w:r>
          <w:rPr>
            <w:rStyle w:val="Hyperlink"/>
          </w:rPr>
          <w:t xml:space="preserve">10.1038/nature16069</w:t>
        </w:r>
      </w:hyperlink>
    </w:p>
    <w:p>
      <w:pPr>
        <w:pStyle w:val="BodyText"/>
      </w:pPr>
      <w:r>
        <w:t xml:space="preserve">List of important publications:</w:t>
      </w:r>
    </w:p>
    <w:p>
      <w:pPr>
        <w:pStyle w:val="BodyText"/>
      </w:pPr>
      <w:r>
        <w:t xml:space="preserve">Lehmann &amp; Kleber (2015) DOI:</w:t>
      </w:r>
      <w:r>
        <w:t xml:space="preserve"> </w:t>
      </w:r>
      <w:hyperlink r:id="rId35">
        <w:r>
          <w:rPr>
            <w:rStyle w:val="Hyperlink"/>
          </w:rPr>
          <w:t xml:space="preserve">10.1038/nature16069</w:t>
        </w:r>
      </w:hyperlink>
    </w:p>
    <w:p>
      <w:pPr>
        <w:pStyle w:val="Heading1"/>
      </w:pPr>
      <w:bookmarkStart w:id="36" w:name="moving-forward-bringing-together-theory-measurement-and-modeling"/>
      <w:bookmarkEnd w:id="36"/>
      <w:r>
        <w:t xml:space="preserve">Moving forward: bringing together theory, measurement, and modeling</w:t>
      </w:r>
    </w:p>
    <w:p>
      <w:pPr>
        <w:pStyle w:val="FirstParagraph"/>
      </w:pPr>
      <w:r>
        <w:t xml:space="preserve">Theory, measurement, and modeling need to be thought of as a single process to close the loop of the scientific method and create usable products to not just inform further science, but also provide farmers, land managers, policy makers, and the general public a tool to understand soil carbon.</w:t>
      </w:r>
    </w:p>
    <w:p>
      <w:pPr>
        <w:pStyle w:val="BodyText"/>
      </w:pPr>
      <w:r>
        <w:t xml:space="preserve">List of important publications:</w:t>
      </w:r>
    </w:p>
    <w:p>
      <w:pPr>
        <w:pStyle w:val="BodyText"/>
      </w:pPr>
      <w:r>
        <w:t xml:space="preserve">Triangle paper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535d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hyperlink" Id="rId27" Target="https://www.nature.com/articles/nature10386" TargetMode="External" /><Relationship Type="http://schemas.openxmlformats.org/officeDocument/2006/relationships/hyperlink" Id="rId35" Target="https://www.nature.com/articles/nature16069" TargetMode="External" /></Relationships>
</file>

<file path=word/_rels/footnotes.xml.rels><?xml version="1.0" encoding="UTF-8"?>
<Relationships xmlns="http://schemas.openxmlformats.org/package/2006/relationships"><Relationship Type="http://schemas.openxmlformats.org/officeDocument/2006/relationships/hyperlink" Id="rId27" Target="https://www.nature.com/articles/nature10386" TargetMode="External" /><Relationship Type="http://schemas.openxmlformats.org/officeDocument/2006/relationships/hyperlink" Id="rId35" Target="https://www.nature.com/articles/nature160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 and Spectral Fractionation</dc:title>
  <dc:creator>Kristy Lam</dc:creator>
  <dcterms:created xsi:type="dcterms:W3CDTF">2018-01-30T21:04:18Z</dcterms:created>
  <dcterms:modified xsi:type="dcterms:W3CDTF">2018-01-30T21:04:18Z</dcterms:modified>
</cp:coreProperties>
</file>