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a4603f3c5b5242d3bbcf6b5b975af2262f8bb91"/>
    <w:p>
      <w:pPr>
        <w:pStyle w:val="Heading1"/>
      </w:pPr>
      <w:r>
        <w:t xml:space="preserve">Live Forecasting Pilot — Plan, Schemas, Dashboard Spec, and Reinsurer Slide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January 24, 2026</w:t>
      </w:r>
    </w:p>
    <w:p>
      <w:r>
        <w:pict>
          <v:rect style="width:0;height:1.5pt" o:hralign="center" o:hrstd="t" o:hr="t"/>
        </w:pict>
      </w:r>
    </w:p>
    <w:bookmarkStart w:id="26" w:name="X85d8b9c548cc4597a02f2d06eb87a6b8ef1c696"/>
    <w:p>
      <w:pPr>
        <w:pStyle w:val="Heading2"/>
      </w:pPr>
      <w:r>
        <w:t xml:space="preserve">1. Detailed Pilot Plan — Checklist, Success Gates, Monitoring Plan</w:t>
      </w:r>
    </w:p>
    <w:bookmarkStart w:id="20" w:name="pilot-objective"/>
    <w:p>
      <w:pPr>
        <w:pStyle w:val="Heading3"/>
      </w:pPr>
      <w:r>
        <w:t xml:space="preserve">Pilot objective</w:t>
      </w:r>
    </w:p>
    <w:p>
      <w:pPr>
        <w:pStyle w:val="FirstParagraph"/>
      </w:pPr>
      <w:r>
        <w:t xml:space="preserve">Run a production-grade forward-testing pilot (shadow → capped-live) focused exclusively on the</w:t>
      </w:r>
      <w:r>
        <w:t xml:space="preserve"> </w:t>
      </w:r>
      <w:r>
        <w:rPr>
          <w:b/>
          <w:bCs/>
        </w:rPr>
        <w:t xml:space="preserve">Kilombero Basin (Morogoro)</w:t>
      </w:r>
      <w:r>
        <w:t xml:space="preserve"> </w:t>
      </w:r>
      <w:r>
        <w:t xml:space="preserve">to produce auditable evidence of predictive performance, demonstrate operational reliability, and calibrate basis risk for parametric insurance products for</w:t>
      </w:r>
      <w:r>
        <w:t xml:space="preserve"> </w:t>
      </w:r>
      <w:r>
        <w:rPr>
          <w:b/>
          <w:bCs/>
        </w:rPr>
        <w:t xml:space="preserve">1,000 rice farmers in the Kilombero Basin</w:t>
      </w:r>
      <w:r>
        <w:t xml:space="preserve">.</w:t>
      </w:r>
    </w:p>
    <w:bookmarkEnd w:id="20"/>
    <w:bookmarkStart w:id="21" w:name="scope-duration"/>
    <w:p>
      <w:pPr>
        <w:pStyle w:val="Heading3"/>
      </w:pPr>
      <w:r>
        <w:t xml:space="preserve">Scope &amp; duration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Region (single-basin focus):</w:t>
      </w:r>
      <w:r>
        <w:t xml:space="preserve"> </w:t>
      </w:r>
      <w:r>
        <w:t xml:space="preserve">Kilombero Basin, Morogoro (Tanzania) only — pilot enrolls</w:t>
      </w:r>
      <w:r>
        <w:t xml:space="preserve"> </w:t>
      </w:r>
      <w:r>
        <w:rPr>
          <w:b/>
          <w:bCs/>
        </w:rPr>
        <w:t xml:space="preserve">1,000 rice farmers</w:t>
      </w:r>
      <w:r>
        <w:t xml:space="preserve"> </w:t>
      </w:r>
      <w:r>
        <w:t xml:space="preserve">in representative Kilombero rice-growing communities.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Single-basin focus reduces confounding factors, accelerates calibration of basis risk, and simplifies operations, data QA, and stakeholder review.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90 days recommended for initial evidence; minimum 30 days for preliminary insights. Ensure trial covers representative seasonal conditions where possible.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Modes:</w:t>
      </w:r>
      <w:r>
        <w:t xml:space="preserve"> </w:t>
      </w:r>
      <w:r>
        <w:t xml:space="preserve">Shadow/Dry-run (no payouts) → Capped Live (limited exposure, manual adjudication) → Full Live (automated payouts).</w:t>
      </w:r>
    </w:p>
    <w:bookmarkEnd w:id="21"/>
    <w:bookmarkStart w:id="22" w:name="checklist-pre-launch"/>
    <w:p>
      <w:pPr>
        <w:pStyle w:val="Heading3"/>
      </w:pPr>
      <w:r>
        <w:t xml:space="preserve">Checklist (pre-launch)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Model &amp; Code readiness</w:t>
      </w:r>
    </w:p>
    <w:p>
      <w:pPr>
        <w:pStyle w:val="Compact"/>
        <w:numPr>
          <w:ilvl w:val="1"/>
          <w:numId w:val="1003"/>
        </w:numPr>
      </w:pPr>
      <w:r>
        <w:t xml:space="preserve">Commit hash and release tag for the pilot model.</w:t>
      </w:r>
    </w:p>
    <w:p>
      <w:pPr>
        <w:pStyle w:val="Compact"/>
        <w:numPr>
          <w:ilvl w:val="1"/>
          <w:numId w:val="1003"/>
        </w:numPr>
      </w:pPr>
      <w:r>
        <w:t xml:space="preserve">Unit tests and integration tests passing in CI.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pipeline</w:t>
      </w:r>
    </w:p>
    <w:p>
      <w:pPr>
        <w:pStyle w:val="Compact"/>
        <w:numPr>
          <w:ilvl w:val="1"/>
          <w:numId w:val="1004"/>
        </w:numPr>
      </w:pPr>
      <w:r>
        <w:t xml:space="preserve">Ingestion schedule defined and tested (daily cadence).</w:t>
      </w:r>
    </w:p>
    <w:p>
      <w:pPr>
        <w:pStyle w:val="Compact"/>
        <w:numPr>
          <w:ilvl w:val="1"/>
          <w:numId w:val="1004"/>
        </w:numPr>
      </w:pPr>
      <w:r>
        <w:t xml:space="preserve">Schema validation and quality checks for each source.</w:t>
      </w:r>
    </w:p>
    <w:p>
      <w:pPr>
        <w:pStyle w:val="Compact"/>
        <w:numPr>
          <w:ilvl w:val="1"/>
          <w:numId w:val="1004"/>
        </w:numPr>
      </w:pPr>
      <w:r>
        <w:t xml:space="preserve">Raw-input immutable archive configured.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Storage &amp; Versioning</w:t>
      </w:r>
    </w:p>
    <w:p>
      <w:pPr>
        <w:pStyle w:val="Compact"/>
        <w:numPr>
          <w:ilvl w:val="1"/>
          <w:numId w:val="1005"/>
        </w:numPr>
      </w:pPr>
      <w:r>
        <w:t xml:space="preserve">Forecast logs DB / table created and migrations run.</w:t>
      </w:r>
    </w:p>
    <w:p>
      <w:pPr>
        <w:pStyle w:val="Compact"/>
        <w:numPr>
          <w:ilvl w:val="1"/>
          <w:numId w:val="1005"/>
        </w:numPr>
      </w:pPr>
      <w:r>
        <w:t xml:space="preserve">Model versioning table and data snapshot registry available.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Monitoring &amp; Alerting</w:t>
      </w:r>
    </w:p>
    <w:p>
      <w:pPr>
        <w:pStyle w:val="Compact"/>
        <w:numPr>
          <w:ilvl w:val="1"/>
          <w:numId w:val="1006"/>
        </w:numPr>
      </w:pPr>
      <w:r>
        <w:t xml:space="preserve">SLOs defined and alerts configured for breaches.</w:t>
      </w:r>
    </w:p>
    <w:p>
      <w:pPr>
        <w:pStyle w:val="Compact"/>
        <w:numPr>
          <w:ilvl w:val="1"/>
          <w:numId w:val="1006"/>
        </w:numPr>
      </w:pPr>
      <w:r>
        <w:t xml:space="preserve">On-call rotation and escalation defined.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Evaluation pipeline</w:t>
      </w:r>
    </w:p>
    <w:p>
      <w:pPr>
        <w:pStyle w:val="Compact"/>
        <w:numPr>
          <w:ilvl w:val="1"/>
          <w:numId w:val="1007"/>
        </w:numPr>
      </w:pPr>
      <w:r>
        <w:t xml:space="preserve">Nightly job to compute Brier, RMSE/MAE, precision/recall, calibration error.</w:t>
      </w:r>
    </w:p>
    <w:p>
      <w:pPr>
        <w:pStyle w:val="Compact"/>
        <w:numPr>
          <w:ilvl w:val="1"/>
          <w:numId w:val="1007"/>
        </w:numPr>
      </w:pPr>
      <w:r>
        <w:t xml:space="preserve">Automated report generation (daily summary, weekly deep-dive).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Governance &amp; Legal</w:t>
      </w:r>
    </w:p>
    <w:p>
      <w:pPr>
        <w:pStyle w:val="Compact"/>
        <w:numPr>
          <w:ilvl w:val="1"/>
          <w:numId w:val="1008"/>
        </w:numPr>
      </w:pPr>
      <w:r>
        <w:t xml:space="preserve">Data provenance documented; partner data agreements in place.</w:t>
      </w:r>
    </w:p>
    <w:p>
      <w:pPr>
        <w:pStyle w:val="Compact"/>
        <w:numPr>
          <w:ilvl w:val="1"/>
          <w:numId w:val="1008"/>
        </w:numPr>
      </w:pPr>
      <w:r>
        <w:t xml:space="preserve">Pilot terms with insurers/reinsurers prepared (liability, confidentiality).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Stakeholder pack</w:t>
      </w:r>
    </w:p>
    <w:p>
      <w:pPr>
        <w:pStyle w:val="Compact"/>
        <w:numPr>
          <w:ilvl w:val="1"/>
          <w:numId w:val="1009"/>
        </w:numPr>
      </w:pPr>
      <w:r>
        <w:t xml:space="preserve">Reinsurer evidence pack template (metrics + annotated event case studies).</w:t>
      </w:r>
    </w:p>
    <w:bookmarkEnd w:id="22"/>
    <w:bookmarkStart w:id="23" w:name="launch-plan-phased"/>
    <w:p>
      <w:pPr>
        <w:pStyle w:val="Heading3"/>
      </w:pPr>
      <w:r>
        <w:t xml:space="preserve">Launch plan — phased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Phase 0 (Prep, 1–2 weeks):</w:t>
      </w:r>
      <w:r>
        <w:t xml:space="preserve"> </w:t>
      </w:r>
      <w:r>
        <w:t xml:space="preserve">run smoke tests, validation, manual dry runs.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Phase 1 (Shadow/Dry-run, 30–90 days):</w:t>
      </w:r>
      <w:r>
        <w:t xml:space="preserve"> </w:t>
      </w:r>
      <w:r>
        <w:t xml:space="preserve">run daily forecasts, no automated payouts, full logging and nightly evaluation.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Phase 2 (Capped Live, 30+ days):</w:t>
      </w:r>
      <w:r>
        <w:t xml:space="preserve"> </w:t>
      </w:r>
      <w:r>
        <w:t xml:space="preserve">allow small payouts up to a capped aggregate limit; manual adjudication for first N events.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Phase 3 (Scale-up):</w:t>
      </w:r>
      <w:r>
        <w:t xml:space="preserve"> </w:t>
      </w:r>
      <w:r>
        <w:t xml:space="preserve">expand regions, remove manual adjudication when success gates met.</w:t>
      </w:r>
    </w:p>
    <w:bookmarkEnd w:id="23"/>
    <w:bookmarkStart w:id="24" w:name="success-gates-acceptance-criteria"/>
    <w:p>
      <w:pPr>
        <w:pStyle w:val="Heading3"/>
      </w:pPr>
      <w:r>
        <w:t xml:space="preserve">Success gates &amp; acceptance criteria</w:t>
      </w:r>
    </w:p>
    <w:p>
      <w:pPr>
        <w:pStyle w:val="FirstParagraph"/>
      </w:pPr>
      <w:r>
        <w:t xml:space="preserve">To progress from one phase to the next, require all of the following checks:</w:t>
      </w:r>
    </w:p>
    <w:p>
      <w:pPr>
        <w:pStyle w:val="BodyText"/>
      </w:pPr>
      <w:r>
        <w:rPr>
          <w:b/>
          <w:bCs/>
        </w:rPr>
        <w:t xml:space="preserve">Gate from Phase 1 → Phase 2 (Shadow → Capped Live):</w:t>
      </w:r>
      <w:r>
        <w:t xml:space="preserve"> </w:t>
      </w:r>
      <w:r>
        <w:t xml:space="preserve">- Forward-testing evidence produced for a minimum of 30 days. Daily metrics populated.</w:t>
      </w:r>
      <w:r>
        <w:t xml:space="preserve"> </w:t>
      </w:r>
      <w:r>
        <w:t xml:space="preserve">- Calibration: Calibration error ≤ target (configurable; e.g., calibration error &lt; 0.08) for probabilistic forecasts OR precision/recall above agreed thresholds for binary triggers.</w:t>
      </w:r>
      <w:r>
        <w:t xml:space="preserve"> </w:t>
      </w:r>
      <w:r>
        <w:t xml:space="preserve">- Operational: uptime ≥ 99% over the last 14 days; 0 critical incidents causing missed forecasts.</w:t>
      </w:r>
      <w:r>
        <w:t xml:space="preserve"> </w:t>
      </w:r>
      <w:r>
        <w:t xml:space="preserve">- Governance: model versioning and audit trail verified for at least 14 days.</w:t>
      </w:r>
    </w:p>
    <w:p>
      <w:pPr>
        <w:pStyle w:val="BodyText"/>
      </w:pPr>
      <w:r>
        <w:rPr>
          <w:b/>
          <w:bCs/>
        </w:rPr>
        <w:t xml:space="preserve">Gate from Phase 2 → Phase 3 (Capped Live → Full Live):</w:t>
      </w:r>
      <w:r>
        <w:t xml:space="preserve"> </w:t>
      </w:r>
      <w:r>
        <w:t xml:space="preserve">- Payout frequency and simulated loss distribution within underwriter tolerance.</w:t>
      </w:r>
      <w:r>
        <w:t xml:space="preserve"> </w:t>
      </w:r>
      <w:r>
        <w:t xml:space="preserve">- MTTR for incidents &lt; agreed SLA (e.g., &lt;4 hours on average) over the capped-live window.</w:t>
      </w:r>
      <w:r>
        <w:t xml:space="preserve"> </w:t>
      </w:r>
      <w:r>
        <w:t xml:space="preserve">- Manual adjudication review indicates automated triggers match ground truth in ≥ X% of reviewed cases (X = partner-defined).</w:t>
      </w:r>
    </w:p>
    <w:bookmarkEnd w:id="24"/>
    <w:bookmarkStart w:id="25" w:name="monitoring-plan-metrics-alerting"/>
    <w:p>
      <w:pPr>
        <w:pStyle w:val="Heading3"/>
      </w:pPr>
      <w:r>
        <w:t xml:space="preserve">Monitoring plan (metrics, alerting)</w:t>
      </w:r>
    </w:p>
    <w:p>
      <w:pPr>
        <w:pStyle w:val="FirstParagraph"/>
      </w:pPr>
      <w:r>
        <w:rPr>
          <w:b/>
          <w:bCs/>
        </w:rPr>
        <w:t xml:space="preserve">Operational metrics (continuous):</w:t>
      </w:r>
      <w:r>
        <w:t xml:space="preserve"> </w:t>
      </w:r>
      <w:r>
        <w:t xml:space="preserve">- Uptime % (service &amp; inference components)</w:t>
      </w:r>
      <w:r>
        <w:t xml:space="preserve"> </w:t>
      </w:r>
      <w:r>
        <w:t xml:space="preserve">- Number of forecasts generated per day</w:t>
      </w:r>
      <w:r>
        <w:t xml:space="preserve"> </w:t>
      </w:r>
      <w:r>
        <w:t xml:space="preserve">- Number of missed forecasts / late forecasts</w:t>
      </w:r>
      <w:r>
        <w:t xml:space="preserve"> </w:t>
      </w:r>
      <w:r>
        <w:t xml:space="preserve">- API latency percentiles (p50, p95, p99)</w:t>
      </w:r>
      <w:r>
        <w:t xml:space="preserve"> </w:t>
      </w:r>
      <w:r>
        <w:t xml:space="preserve">- Queue/backlog length for ingestion and inference</w:t>
      </w:r>
      <w:r>
        <w:t xml:space="preserve"> </w:t>
      </w:r>
      <w:r>
        <w:t xml:space="preserve">- Cost signals (data ingestion spend, cloud inference cost)</w:t>
      </w:r>
    </w:p>
    <w:p>
      <w:pPr>
        <w:pStyle w:val="BodyText"/>
      </w:pPr>
      <w:r>
        <w:rPr>
          <w:b/>
          <w:bCs/>
        </w:rPr>
        <w:t xml:space="preserve">Model &amp; performance metrics (daily):</w:t>
      </w:r>
      <w:r>
        <w:t xml:space="preserve"> </w:t>
      </w:r>
      <w:r>
        <w:t xml:space="preserve">- Brier score (probabilistic forecasts)</w:t>
      </w:r>
      <w:r>
        <w:t xml:space="preserve"> </w:t>
      </w:r>
      <w:r>
        <w:t xml:space="preserve">- Calibration error (expected vs observed frequency bins)</w:t>
      </w:r>
      <w:r>
        <w:t xml:space="preserve"> </w:t>
      </w:r>
      <w:r>
        <w:t xml:space="preserve">- Precision, recall, F1-score at operational threshold(s)</w:t>
      </w:r>
      <w:r>
        <w:t xml:space="preserve"> </w:t>
      </w:r>
      <w:r>
        <w:t xml:space="preserve">- Confusion matrix for binary triggers</w:t>
      </w:r>
      <w:r>
        <w:t xml:space="preserve"> </w:t>
      </w:r>
      <w:r>
        <w:t xml:space="preserve">- RMSE / MAE for continuous forecasts</w:t>
      </w:r>
      <w:r>
        <w:t xml:space="preserve"> </w:t>
      </w:r>
      <w:r>
        <w:t xml:space="preserve">- Lead-time distribution (how far ahead events were forecast)</w:t>
      </w:r>
    </w:p>
    <w:p>
      <w:pPr>
        <w:pStyle w:val="BodyText"/>
      </w:pPr>
      <w:r>
        <w:rPr>
          <w:b/>
          <w:bCs/>
        </w:rPr>
        <w:t xml:space="preserve">Business metrics (weekly / cumulative):</w:t>
      </w:r>
      <w:r>
        <w:t xml:space="preserve"> </w:t>
      </w:r>
      <w:r>
        <w:t xml:space="preserve">- Estimated payout frequency per 1,000 policies</w:t>
      </w:r>
      <w:r>
        <w:t xml:space="preserve"> </w:t>
      </w:r>
      <w:r>
        <w:t xml:space="preserve">- Estimated expected loss per policy</w:t>
      </w:r>
      <w:r>
        <w:t xml:space="preserve"> </w:t>
      </w:r>
      <w:r>
        <w:t xml:space="preserve">- Simulated loss distribution (P50, P90)</w:t>
      </w:r>
    </w:p>
    <w:p>
      <w:pPr>
        <w:pStyle w:val="BodyText"/>
      </w:pPr>
      <w:r>
        <w:rPr>
          <w:b/>
          <w:bCs/>
        </w:rPr>
        <w:t xml:space="preserve">Alerting rules (examples):</w:t>
      </w:r>
      <w:r>
        <w:t xml:space="preserve"> </w:t>
      </w:r>
      <w:r>
        <w:t xml:space="preserve">- Uptime drops below 99% → paged alert.</w:t>
      </w:r>
      <w:r>
        <w:t xml:space="preserve"> </w:t>
      </w:r>
      <w:r>
        <w:t xml:space="preserve">- Missed forecasts &gt; 1% of expected → warning alert.</w:t>
      </w:r>
      <w:r>
        <w:t xml:space="preserve"> </w:t>
      </w:r>
      <w:r>
        <w:t xml:space="preserve">- Sudden jump in Brier score (degraded performance by &gt; 25% day-on-day) → investigational alert.</w:t>
      </w:r>
      <w:r>
        <w:t xml:space="preserve"> </w:t>
      </w:r>
      <w:r>
        <w:t xml:space="preserve">- Data source ingestion failure → paged alert.</w:t>
      </w:r>
    </w:p>
    <w:p>
      <w:pPr>
        <w:pStyle w:val="BodyText"/>
      </w:pPr>
      <w:r>
        <w:rPr>
          <w:b/>
          <w:bCs/>
        </w:rPr>
        <w:t xml:space="preserve">Reporting cadence:</w:t>
      </w:r>
      <w:r>
        <w:t xml:space="preserve"> </w:t>
      </w:r>
      <w:r>
        <w:t xml:space="preserve">- Daily: Short summary email / dashboard snapshot for internal ops.</w:t>
      </w:r>
      <w:r>
        <w:t xml:space="preserve"> </w:t>
      </w:r>
      <w:r>
        <w:t xml:space="preserve">- Weekly: Detailed performance report + annotated anomalies.</w:t>
      </w:r>
      <w:r>
        <w:t xml:space="preserve"> </w:t>
      </w:r>
      <w:r>
        <w:t xml:space="preserve">- Monthly: Reinsurer evidence pack update (if engaged).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data-schema-sql-json-schema"/>
    <w:p>
      <w:pPr>
        <w:pStyle w:val="Heading2"/>
      </w:pPr>
      <w:r>
        <w:t xml:space="preserve">2. Data Schema — SQL + JSON schema</w:t>
      </w:r>
    </w:p>
    <w:bookmarkStart w:id="27" w:name="X51fbddf6b9d787426b0b9dc12c2501242e3ed28"/>
    <w:p>
      <w:pPr>
        <w:pStyle w:val="Heading3"/>
      </w:pPr>
      <w:r>
        <w:t xml:space="preserve">Primary SQL tables (recommended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 </w:t>
      </w:r>
      <w:r>
        <w:t xml:space="preserve">syntax)</w:t>
      </w:r>
    </w:p>
    <w:p>
      <w:pPr>
        <w:pStyle w:val="SourceCode"/>
      </w:pPr>
      <w:r>
        <w:rPr>
          <w:rStyle w:val="CommentTok"/>
        </w:rPr>
        <w:t xml:space="preserve">-- model_versions: record model metadata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model_versions (</w:t>
      </w:r>
      <w:r>
        <w:br/>
      </w:r>
      <w:r>
        <w:rPr>
          <w:rStyle w:val="NormalTok"/>
        </w:rPr>
        <w:t xml:space="preserve">  model_version_id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model_name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commit_hash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description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data_snapshots: record external data snapshot used for a forecast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data_snapshots (</w:t>
      </w:r>
      <w:r>
        <w:br/>
      </w:r>
      <w:r>
        <w:rPr>
          <w:rStyle w:val="NormalTok"/>
        </w:rPr>
        <w:t xml:space="preserve">  snapshot_id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source_name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snapshot_timestamp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data_hash TEXT,</w:t>
      </w:r>
      <w:r>
        <w:br/>
      </w:r>
      <w:r>
        <w:rPr>
          <w:rStyle w:val="NormalTok"/>
        </w:rPr>
        <w:t xml:space="preserve">  metadata JSONB,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forecast_logs: each forecast produced by the system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forecast_logs (</w:t>
      </w:r>
      <w:r>
        <w:br/>
      </w:r>
      <w:r>
        <w:rPr>
          <w:rStyle w:val="NormalTok"/>
        </w:rPr>
        <w:t xml:space="preserve">  forecast_id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issued_at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valid_from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valid_until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region_id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region_geometry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GeoJSON polygon</w:t>
      </w:r>
      <w:r>
        <w:br/>
      </w:r>
      <w:r>
        <w:rPr>
          <w:rStyle w:val="NormalTok"/>
        </w:rPr>
        <w:t xml:space="preserve">  model_version_id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model_versions(model_version_id),</w:t>
      </w:r>
      <w:r>
        <w:br/>
      </w:r>
      <w:r>
        <w:rPr>
          <w:rStyle w:val="NormalTok"/>
        </w:rPr>
        <w:t xml:space="preserve">  data_snapshot_id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data_snapshots(snapshot_id),</w:t>
      </w:r>
      <w:r>
        <w:br/>
      </w:r>
      <w:r>
        <w:rPr>
          <w:rStyle w:val="NormalTok"/>
        </w:rPr>
        <w:t xml:space="preserve">  forecast_type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e.g., "probabilistic_drought", "rainfall_mm"</w:t>
      </w:r>
      <w:r>
        <w:br/>
      </w:r>
      <w:r>
        <w:rPr>
          <w:rStyle w:val="NormalTok"/>
        </w:rPr>
        <w:t xml:space="preserve">  forecast_value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numeric or probability</w:t>
      </w:r>
      <w:r>
        <w:br/>
      </w:r>
      <w:r>
        <w:rPr>
          <w:rStyle w:val="NormalTok"/>
        </w:rPr>
        <w:t xml:space="preserve">  forecast_distribution JSONB, </w:t>
      </w:r>
      <w:r>
        <w:rPr>
          <w:rStyle w:val="CommentTok"/>
        </w:rPr>
        <w:t xml:space="preserve">-- optional: quantiles, hist</w:t>
      </w:r>
      <w:r>
        <w:br/>
      </w:r>
      <w:r>
        <w:rPr>
          <w:rStyle w:val="NormalTok"/>
        </w:rPr>
        <w:t xml:space="preserve">  threshold_used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for triggers</w:t>
      </w:r>
      <w:r>
        <w:br/>
      </w:r>
      <w:r>
        <w:rPr>
          <w:rStyle w:val="NormalTok"/>
        </w:rPr>
        <w:t xml:space="preserve">  lead_time_days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confidence_interval JSONB,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'issued'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e.g., issued, retracted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forecast_evaluations: linking forecast to observed outcome and metrics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forecast_evaluations (</w:t>
      </w:r>
      <w:r>
        <w:br/>
      </w:r>
      <w:r>
        <w:rPr>
          <w:rStyle w:val="NormalTok"/>
        </w:rPr>
        <w:t xml:space="preserve">  eval_id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forecast_id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forecast_logs(forecast_id)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observation_value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observed_flag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whether trigger condition met</w:t>
      </w:r>
      <w:r>
        <w:br/>
      </w:r>
      <w:r>
        <w:rPr>
          <w:rStyle w:val="NormalTok"/>
        </w:rPr>
        <w:t xml:space="preserve">  evaluated_at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brier_score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rmse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mae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recall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calibration_error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notes TEXT,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operational_metrics: time-series of operational KPIs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operational_metrics (</w:t>
      </w:r>
      <w:r>
        <w:br/>
      </w:r>
      <w:r>
        <w:rPr>
          <w:rStyle w:val="NormalTok"/>
        </w:rPr>
        <w:t xml:space="preserve">  metric_id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metric_date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metric_name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metric_value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details JSONB,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27"/>
    <w:bookmarkStart w:id="28" w:name="X4e0b9fcd1c8d9d5f8804c64a2cfec6e08911328"/>
    <w:p>
      <w:pPr>
        <w:pStyle w:val="Heading3"/>
      </w:pPr>
      <w:r>
        <w:t xml:space="preserve">Example JSON Schema for</w:t>
      </w:r>
      <w:r>
        <w:t xml:space="preserve"> </w:t>
      </w:r>
      <w:r>
        <w:rPr>
          <w:rStyle w:val="VerbatimChar"/>
        </w:rPr>
        <w:t xml:space="preserve">forecast_logs</w:t>
      </w:r>
      <w:r>
        <w:t xml:space="preserve"> </w:t>
      </w:r>
      <w:r>
        <w:t xml:space="preserve">(for validation on ingest)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"http://json-schema.org/draft-07/schema#"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"forecast_logs"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"issued_at"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"valid_from"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"valid_until"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"region_id"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"region_geometry"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"forecast_type"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"forecast_value"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"issued_at"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"date-time"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"valid_from"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"date-time"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"valid_until"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"date-time"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"region_geometry"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"model_version_id"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"data_snapshot_id"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"forecast_type"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"forecast_value"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"forecast_distribution"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"threshold_used"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"number"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"null"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"lead_time_days"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"confidence_interval"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dashboard-spec-wireframe"/>
    <w:p>
      <w:pPr>
        <w:pStyle w:val="Heading2"/>
      </w:pPr>
      <w:r>
        <w:t xml:space="preserve">3. Dashboard Spec &amp; Wireframe</w:t>
      </w:r>
    </w:p>
    <w:bookmarkStart w:id="30" w:name="goals-for-dashboards"/>
    <w:p>
      <w:pPr>
        <w:pStyle w:val="Heading3"/>
      </w:pPr>
      <w:r>
        <w:t xml:space="preserve">Goals for dashboards</w:t>
      </w:r>
    </w:p>
    <w:p>
      <w:pPr>
        <w:pStyle w:val="Compact"/>
        <w:numPr>
          <w:ilvl w:val="0"/>
          <w:numId w:val="1011"/>
        </w:numPr>
      </w:pPr>
      <w:r>
        <w:t xml:space="preserve">Provide quick operational visibility (uptime, missed forecasts, latency)</w:t>
      </w:r>
    </w:p>
    <w:p>
      <w:pPr>
        <w:pStyle w:val="Compact"/>
        <w:numPr>
          <w:ilvl w:val="0"/>
          <w:numId w:val="1011"/>
        </w:numPr>
      </w:pPr>
      <w:r>
        <w:t xml:space="preserve">Show predictive performance over time (Predicted vs Actual, calibration)</w:t>
      </w:r>
    </w:p>
    <w:p>
      <w:pPr>
        <w:pStyle w:val="Compact"/>
        <w:numPr>
          <w:ilvl w:val="0"/>
          <w:numId w:val="1011"/>
        </w:numPr>
      </w:pPr>
      <w:r>
        <w:t xml:space="preserve">Allow drill-down by region, model version, date range</w:t>
      </w:r>
    </w:p>
    <w:p>
      <w:pPr>
        <w:pStyle w:val="Compact"/>
        <w:numPr>
          <w:ilvl w:val="0"/>
          <w:numId w:val="1011"/>
        </w:numPr>
      </w:pPr>
      <w:r>
        <w:t xml:space="preserve">Enable exports (CSV/PDF) for reinsurer evidence packs</w:t>
      </w:r>
    </w:p>
    <w:bookmarkEnd w:id="30"/>
    <w:bookmarkStart w:id="31" w:name="pages-minimum"/>
    <w:p>
      <w:pPr>
        <w:pStyle w:val="Heading3"/>
      </w:pPr>
      <w:r>
        <w:t xml:space="preserve">Pages (minimum)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Overview / Ops Summary</w:t>
      </w:r>
      <w:r>
        <w:t xml:space="preserve"> </w:t>
      </w:r>
      <w:r>
        <w:t xml:space="preserve">— high-level KPIs and health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Predicted vs Actual</w:t>
      </w:r>
      <w:r>
        <w:t xml:space="preserve"> </w:t>
      </w:r>
      <w:r>
        <w:t xml:space="preserve">— core performance visualizations and drill-down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Model Version &amp; Data Snapshot</w:t>
      </w:r>
      <w:r>
        <w:t xml:space="preserve"> </w:t>
      </w:r>
      <w:r>
        <w:t xml:space="preserve">— provenance and comparison across versions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Alerts &amp; Anomalies</w:t>
      </w:r>
      <w:r>
        <w:t xml:space="preserve"> </w:t>
      </w:r>
      <w:r>
        <w:t xml:space="preserve">— log of incidents and their status</w:t>
      </w:r>
    </w:p>
    <w:bookmarkEnd w:id="31"/>
    <w:bookmarkStart w:id="32" w:name="Xe763d6a9088e856fe1bfa4a4b2df981b7836e73"/>
    <w:p>
      <w:pPr>
        <w:pStyle w:val="Heading3"/>
      </w:pPr>
      <w:r>
        <w:t xml:space="preserve">Predicted vs Actual page — widgets &amp; layout (wireframe)</w:t>
      </w:r>
    </w:p>
    <w:p>
      <w:pPr>
        <w:pStyle w:val="FirstParagraph"/>
      </w:pPr>
      <w:r>
        <w:rPr>
          <w:b/>
          <w:bCs/>
        </w:rPr>
        <w:t xml:space="preserve">Top row — Filters:</w:t>
      </w:r>
      <w:r>
        <w:t xml:space="preserve"> </w:t>
      </w:r>
      <w:r>
        <w:t xml:space="preserve">date range picker | region selector | model version dropdown | forecast type | threshold toggle | lead-time slider</w:t>
      </w:r>
    </w:p>
    <w:p>
      <w:pPr>
        <w:pStyle w:val="BodyText"/>
      </w:pPr>
      <w:r>
        <w:rPr>
          <w:b/>
          <w:bCs/>
        </w:rPr>
        <w:t xml:space="preserve">Row 1 — KPI tiles:</w:t>
      </w:r>
      <w:r>
        <w:t xml:space="preserve"> </w:t>
      </w:r>
      <w:r>
        <w:t xml:space="preserve">- Brier score (period)</w:t>
      </w:r>
      <w:r>
        <w:t xml:space="preserve"> </w:t>
      </w:r>
      <w:r>
        <w:t xml:space="preserve">- Calibration error</w:t>
      </w:r>
      <w:r>
        <w:t xml:space="preserve"> </w:t>
      </w:r>
      <w:r>
        <w:t xml:space="preserve">- Precision / Recall (threshold)</w:t>
      </w:r>
      <w:r>
        <w:t xml:space="preserve"> </w:t>
      </w:r>
      <w:r>
        <w:t xml:space="preserve">- Estimated payout frequency per 1k</w:t>
      </w:r>
      <w:r>
        <w:t xml:space="preserve"> </w:t>
      </w:r>
      <w:r>
        <w:t xml:space="preserve">- Uptime % (service)</w:t>
      </w:r>
    </w:p>
    <w:p>
      <w:pPr>
        <w:pStyle w:val="BodyText"/>
      </w:pPr>
      <w:r>
        <w:rPr>
          <w:b/>
          <w:bCs/>
        </w:rPr>
        <w:t xml:space="preserve">Row 2 — Main charts (3 columns)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Left (wide)</w:t>
      </w:r>
      <w:r>
        <w:t xml:space="preserve">: Time-series chart —</w:t>
      </w:r>
      <w:r>
        <w:t xml:space="preserve"> </w:t>
      </w:r>
      <w:r>
        <w:t xml:space="preserve">“Predicted vs Actual”</w:t>
      </w:r>
      <w:r>
        <w:t xml:space="preserve"> </w:t>
      </w:r>
      <w:r>
        <w:t xml:space="preserve">(stacked or overlaid lines)</w:t>
      </w:r>
      <w:r>
        <w:t xml:space="preserve"> </w:t>
      </w:r>
      <w:r>
        <w:t xml:space="preserve">- X-axis: date</w:t>
      </w:r>
      <w:r>
        <w:t xml:space="preserve"> </w:t>
      </w:r>
      <w:r>
        <w:t xml:space="preserve">- Y-axis: observed metric (e.g., mm rainfall) and predicted probability (secondary axis)</w:t>
      </w:r>
      <w:r>
        <w:t xml:space="preserve"> </w:t>
      </w:r>
      <w:r>
        <w:t xml:space="preserve">- Interactivity: hover shows forecast metadata (model_version, issued_at, commit_hash)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Middle</w:t>
      </w:r>
      <w:r>
        <w:t xml:space="preserve">: Calibration plot / reliability diagram</w:t>
      </w:r>
      <w:r>
        <w:t xml:space="preserve"> </w:t>
      </w:r>
      <w:r>
        <w:t xml:space="preserve">- Binned predicted probability vs observed frequency</w:t>
      </w:r>
      <w:r>
        <w:t xml:space="preserve"> </w:t>
      </w:r>
      <w:r>
        <w:t xml:space="preserve">- Show trend line and calibration error metric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Right</w:t>
      </w:r>
      <w:r>
        <w:t xml:space="preserve">: Confusion matrix + precision/recall table for selected threshold</w:t>
      </w:r>
    </w:p>
    <w:p>
      <w:pPr>
        <w:pStyle w:val="BodyText"/>
      </w:pPr>
      <w:r>
        <w:rPr>
          <w:b/>
          <w:bCs/>
        </w:rPr>
        <w:t xml:space="preserve">Row 3 — Map &amp; Events table</w:t>
      </w:r>
      <w:r>
        <w:t xml:space="preserve"> </w:t>
      </w:r>
      <w:r>
        <w:t xml:space="preserve">- Map with region polygons colored by recent forecast error (choropleth of error metric)</w:t>
      </w:r>
      <w:r>
        <w:t xml:space="preserve"> </w:t>
      </w:r>
      <w:r>
        <w:t xml:space="preserve">- Events table: list of forecasts, issued_at, forecast_value, observed_value, evaluation metrics, link to annotated case study</w:t>
      </w:r>
    </w:p>
    <w:p>
      <w:pPr>
        <w:pStyle w:val="BodyText"/>
      </w:pPr>
      <w:r>
        <w:rPr>
          <w:b/>
          <w:bCs/>
        </w:rPr>
        <w:t xml:space="preserve">Row 4 — Raw Log &amp; Export</w:t>
      </w:r>
      <w:r>
        <w:t xml:space="preserve"> </w:t>
      </w:r>
      <w:r>
        <w:t xml:space="preserve">- Paginated table of forecast_logs with quick actions: view JSON, re-evaluate, retract</w:t>
      </w:r>
      <w:r>
        <w:t xml:space="preserve"> </w:t>
      </w:r>
      <w:r>
        <w:t xml:space="preserve">- Export buttons: CSV / JSON / Evidence pack (zip)</w:t>
      </w:r>
    </w:p>
    <w:bookmarkEnd w:id="32"/>
    <w:bookmarkStart w:id="33" w:name="operational-metrics-page-widgets-layout"/>
    <w:p>
      <w:pPr>
        <w:pStyle w:val="Heading3"/>
      </w:pPr>
      <w:r>
        <w:t xml:space="preserve">Operational metrics page — widgets &amp; layout</w:t>
      </w:r>
    </w:p>
    <w:p>
      <w:pPr>
        <w:pStyle w:val="FirstParagraph"/>
      </w:pPr>
      <w:r>
        <w:rPr>
          <w:b/>
          <w:bCs/>
        </w:rPr>
        <w:t xml:space="preserve">Top filters:</w:t>
      </w:r>
      <w:r>
        <w:t xml:space="preserve"> </w:t>
      </w:r>
      <w:r>
        <w:t xml:space="preserve">date range, component (ingestion, inference, storage), environment (prod/staging)</w:t>
      </w:r>
    </w:p>
    <w:p>
      <w:pPr>
        <w:pStyle w:val="BodyText"/>
      </w:pPr>
      <w:r>
        <w:rPr>
          <w:b/>
          <w:bCs/>
        </w:rPr>
        <w:t xml:space="preserve">Widgets:</w:t>
      </w:r>
      <w:r>
        <w:t xml:space="preserve"> </w:t>
      </w:r>
      <w:r>
        <w:t xml:space="preserve">- Uptime timeline (daily)</w:t>
      </w:r>
      <w:r>
        <w:t xml:space="preserve"> </w:t>
      </w:r>
      <w:r>
        <w:t xml:space="preserve">- API latency percentiles (p50/p95/p99) — line chart</w:t>
      </w:r>
      <w:r>
        <w:t xml:space="preserve"> </w:t>
      </w:r>
      <w:r>
        <w:t xml:space="preserve">- Missed forecasts count — bar chart</w:t>
      </w:r>
      <w:r>
        <w:t xml:space="preserve"> </w:t>
      </w:r>
      <w:r>
        <w:t xml:space="preserve">- Queue/backlog length — area chart</w:t>
      </w:r>
      <w:r>
        <w:t xml:space="preserve"> </w:t>
      </w:r>
      <w:r>
        <w:t xml:space="preserve">- Incidents list with severity, time to detect, time to resolve</w:t>
      </w:r>
      <w:r>
        <w:t xml:space="preserve"> </w:t>
      </w:r>
      <w:r>
        <w:t xml:space="preserve">- Cost summary panel (data ingestion spend, inference compute costs)</w:t>
      </w:r>
    </w:p>
    <w:bookmarkEnd w:id="33"/>
    <w:bookmarkStart w:id="34" w:name="ux-notes"/>
    <w:p>
      <w:pPr>
        <w:pStyle w:val="Heading3"/>
      </w:pPr>
      <w:r>
        <w:t xml:space="preserve">UX notes</w:t>
      </w:r>
    </w:p>
    <w:p>
      <w:pPr>
        <w:pStyle w:val="Compact"/>
        <w:numPr>
          <w:ilvl w:val="0"/>
          <w:numId w:val="1013"/>
        </w:numPr>
      </w:pPr>
      <w:r>
        <w:t xml:space="preserve">All charts must show model_version and data_snapshot metadata on hover.</w:t>
      </w:r>
    </w:p>
    <w:p>
      <w:pPr>
        <w:pStyle w:val="Compact"/>
        <w:numPr>
          <w:ilvl w:val="0"/>
          <w:numId w:val="1013"/>
        </w:numPr>
      </w:pPr>
      <w:r>
        <w:t xml:space="preserve">Drill down from chart point → single forecast detail view (full JSON, evaluation, annotated notes).</w:t>
      </w:r>
    </w:p>
    <w:p>
      <w:pPr>
        <w:pStyle w:val="Compact"/>
        <w:numPr>
          <w:ilvl w:val="0"/>
          <w:numId w:val="1013"/>
        </w:numPr>
      </w:pPr>
      <w:r>
        <w:t xml:space="preserve">Ability to pin specific days/forecasts into a</w:t>
      </w:r>
      <w:r>
        <w:t xml:space="preserve"> </w:t>
      </w:r>
      <w:r>
        <w:t xml:space="preserve">“case study”</w:t>
      </w:r>
      <w:r>
        <w:t xml:space="preserve"> </w:t>
      </w:r>
      <w:r>
        <w:t xml:space="preserve">folder for inclusion in evidence packs.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4173635a47ef2b1647a42dd9624f1dd653f9626"/>
    <w:p>
      <w:pPr>
        <w:pStyle w:val="Heading2"/>
      </w:pPr>
      <w:r>
        <w:t xml:space="preserve">4. One-page Slide for Reinsurers — content and speaker notes</w:t>
      </w:r>
    </w:p>
    <w:p>
      <w:pPr>
        <w:pStyle w:val="BlockText"/>
      </w:pPr>
      <w:r>
        <w:rPr>
          <w:b/>
          <w:bCs/>
        </w:rPr>
        <w:t xml:space="preserve">Title:</w:t>
      </w:r>
      <w:r>
        <w:t xml:space="preserve"> </w:t>
      </w:r>
      <w:r>
        <w:t xml:space="preserve">Forward-Testing Evidence — 90-Day Pilot Summary</w:t>
      </w:r>
    </w:p>
    <w:p>
      <w:pPr>
        <w:pStyle w:val="FirstParagraph"/>
      </w:pPr>
      <w:r>
        <w:rPr>
          <w:b/>
          <w:bCs/>
        </w:rPr>
        <w:t xml:space="preserve">Header / One-liner:</w:t>
      </w:r>
      <w:r>
        <w:t xml:space="preserve"> </w:t>
      </w:r>
      <w:r>
        <w:t xml:space="preserve">Production ML-based climate forecasting pilot delivering daily, versioned predictive signals with 90 days of forward-testing and full auditability.</w:t>
      </w:r>
    </w:p>
    <w:p>
      <w:pPr>
        <w:pStyle w:val="BodyText"/>
      </w:pPr>
      <w:r>
        <w:rPr>
          <w:b/>
          <w:bCs/>
        </w:rPr>
        <w:t xml:space="preserve">Left column — Key metrics (90-day window)</w:t>
      </w:r>
      <w:r>
        <w:t xml:space="preserve"> </w:t>
      </w:r>
      <w:r>
        <w:t xml:space="preserve">- Forecasts issued:</w:t>
      </w:r>
      <w:r>
        <w:t xml:space="preserve"> </w:t>
      </w:r>
      <w:r>
        <w:rPr>
          <w:b/>
          <w:bCs/>
        </w:rPr>
        <w:t xml:space="preserve">90</w:t>
      </w:r>
      <w:r>
        <w:t xml:space="preserve"> </w:t>
      </w:r>
      <w:r>
        <w:t xml:space="preserve">(1 per day for</w:t>
      </w:r>
      <w:r>
        <w:t xml:space="preserve"> </w:t>
      </w:r>
      <w:r>
        <w:rPr>
          <w:b/>
          <w:bCs/>
        </w:rPr>
        <w:t xml:space="preserve">Kilombero Basin</w:t>
      </w:r>
      <w:r>
        <w:t xml:space="preserve"> </w:t>
      </w:r>
      <w:r>
        <w:t xml:space="preserve">over 90 days; pilot covers</w:t>
      </w:r>
      <w:r>
        <w:t xml:space="preserve"> </w:t>
      </w:r>
      <w:r>
        <w:rPr>
          <w:b/>
          <w:bCs/>
        </w:rPr>
        <w:t xml:space="preserve">1,000 enrolled rice farmers</w:t>
      </w:r>
      <w:r>
        <w:t xml:space="preserve">)</w:t>
      </w:r>
      <w:r>
        <w:t xml:space="preserve"> </w:t>
      </w:r>
      <w:r>
        <w:t xml:space="preserve">- Brier score:</w:t>
      </w:r>
      <w:r>
        <w:t xml:space="preserve"> </w:t>
      </w:r>
      <w:r>
        <w:rPr>
          <w:b/>
          <w:bCs/>
        </w:rPr>
        <w:t xml:space="preserve">0.12</w:t>
      </w:r>
      <w:r>
        <w:t xml:space="preserve"> </w:t>
      </w:r>
      <w:r>
        <w:t xml:space="preserve">(example; replace with actual)</w:t>
      </w:r>
      <w:r>
        <w:t xml:space="preserve"> </w:t>
      </w:r>
      <w:r>
        <w:t xml:space="preserve">- Calibration error:</w:t>
      </w:r>
      <w:r>
        <w:t xml:space="preserve"> </w:t>
      </w:r>
      <w:r>
        <w:rPr>
          <w:b/>
          <w:bCs/>
        </w:rPr>
        <w:t xml:space="preserve">0.06</w:t>
      </w:r>
      <w:r>
        <w:t xml:space="preserve"> </w:t>
      </w:r>
      <w:r>
        <w:t xml:space="preserve">- Precision / Recall at operational threshold:</w:t>
      </w:r>
      <w:r>
        <w:t xml:space="preserve"> </w:t>
      </w:r>
      <w:r>
        <w:rPr>
          <w:b/>
          <w:bCs/>
        </w:rPr>
        <w:t xml:space="preserve">Precision 0.78 / Recall 0.72</w:t>
      </w:r>
      <w:r>
        <w:t xml:space="preserve"> </w:t>
      </w:r>
      <w:r>
        <w:t xml:space="preserve">- Uptime:</w:t>
      </w:r>
      <w:r>
        <w:t xml:space="preserve"> </w:t>
      </w:r>
      <w:r>
        <w:rPr>
          <w:b/>
          <w:bCs/>
        </w:rPr>
        <w:t xml:space="preserve">99.9%</w:t>
      </w:r>
      <w:r>
        <w:t xml:space="preserve"> </w:t>
      </w:r>
      <w:r>
        <w:t xml:space="preserve">- Estimated payout frequency:</w:t>
      </w:r>
      <w:r>
        <w:t xml:space="preserve"> </w:t>
      </w:r>
      <w:r>
        <w:rPr>
          <w:b/>
          <w:bCs/>
        </w:rPr>
        <w:t xml:space="preserve">X per 1,000 policies</w:t>
      </w:r>
      <w:r>
        <w:t xml:space="preserve"> </w:t>
      </w:r>
      <w:r>
        <w:t xml:space="preserve">(computed from shadow runs)</w:t>
      </w:r>
    </w:p>
    <w:p>
      <w:pPr>
        <w:pStyle w:val="BodyText"/>
      </w:pPr>
      <w:r>
        <w:rPr>
          <w:b/>
          <w:bCs/>
        </w:rPr>
        <w:t xml:space="preserve">Right column — Visuals (placeholders)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Predicted vs Actual time series (90 days)</w:t>
      </w:r>
      <w:r>
        <w:t xml:space="preserve"> </w:t>
      </w:r>
      <w:r>
        <w:t xml:space="preserve">— overlaid line chart showing predicted probability vs observed event frequency.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Calibration plot</w:t>
      </w:r>
      <w:r>
        <w:t xml:space="preserve"> </w:t>
      </w:r>
      <w:r>
        <w:t xml:space="preserve">— reliability diagram demonstrating near-linear relationship (good calibration).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Operational uptime bar / incidents timeline</w:t>
      </w:r>
      <w:r>
        <w:t xml:space="preserve"> </w:t>
      </w:r>
      <w:r>
        <w:t xml:space="preserve">— shows 99.9% uptime and zero missed forecasts.</w:t>
      </w:r>
    </w:p>
    <w:p>
      <w:pPr>
        <w:pStyle w:val="BodyText"/>
      </w:pPr>
      <w:r>
        <w:rPr>
          <w:b/>
          <w:bCs/>
        </w:rPr>
        <w:t xml:space="preserve">Bottom — Short annotated case study (1 example)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Event:</w:t>
      </w:r>
      <w:r>
        <w:t xml:space="preserve"> </w:t>
      </w:r>
      <w:r>
        <w:t xml:space="preserve">Drought alert issued for Kilombero on 2025-06-10 (lead time 14 days).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Outcome:</w:t>
      </w:r>
      <w:r>
        <w:t xml:space="preserve"> </w:t>
      </w:r>
      <w:r>
        <w:t xml:space="preserve">Observed rainfall below threshold across the observation window; trigger validated. (Include brief timeline of forecast issuance → observation → evaluation.)</w:t>
      </w:r>
    </w:p>
    <w:p>
      <w:pPr>
        <w:pStyle w:val="BodyText"/>
      </w:pPr>
      <w:r>
        <w:rPr>
          <w:b/>
          <w:bCs/>
        </w:rPr>
        <w:t xml:space="preserve">Footer — Ask / Next steps for reinsurers</w:t>
      </w:r>
      <w:r>
        <w:t xml:space="preserve"> </w:t>
      </w:r>
      <w:r>
        <w:t xml:space="preserve">- Request: Review our evidence pack and provide underwriting tolerance for pilot capped-exposure.</w:t>
      </w:r>
      <w:r>
        <w:t xml:space="preserve"> </w:t>
      </w:r>
      <w:r>
        <w:t xml:space="preserve">- Contact: technical lead + ops contact (provide emails in actual deck).</w:t>
      </w:r>
    </w:p>
    <w:p>
      <w:pPr>
        <w:pStyle w:val="BodyText"/>
      </w:pPr>
      <w:r>
        <w:rPr>
          <w:b/>
          <w:bCs/>
        </w:rPr>
        <w:t xml:space="preserve">Speaker notes (bullet points)</w:t>
      </w:r>
      <w:r>
        <w:t xml:space="preserve"> </w:t>
      </w:r>
      <w:r>
        <w:t xml:space="preserve">- Emphasize forward-testing: daily time-stamped forecasts enable true P&amp;L simulation.</w:t>
      </w:r>
      <w:r>
        <w:t xml:space="preserve"> </w:t>
      </w:r>
      <w:r>
        <w:t xml:space="preserve">- Highlight auditability: each forecast carries model_version, data snapshot, and commit hash.</w:t>
      </w:r>
      <w:r>
        <w:t xml:space="preserve"> </w:t>
      </w:r>
      <w:r>
        <w:t xml:space="preserve">- Position the pilot as low-risk calibration: shadow mode prevents capital exposure while we tune basis risk.</w:t>
      </w:r>
      <w:r>
        <w:t xml:space="preserve"> </w:t>
      </w:r>
      <w:r>
        <w:t xml:space="preserve">- Ask for partner limits and acceptance criteria to proceed to capped-live mode.</w:t>
      </w:r>
    </w:p>
    <w:p>
      <w:r>
        <w:pict>
          <v:rect style="width:0;height:1.5pt" o:hralign="center" o:hrstd="t" o:hr="t"/>
        </w:pict>
      </w:r>
    </w:p>
    <w:bookmarkEnd w:id="36"/>
    <w:bookmarkStart w:id="37" w:name="appendix-quick-api-export-suggestions"/>
    <w:p>
      <w:pPr>
        <w:pStyle w:val="Heading2"/>
      </w:pPr>
      <w:r>
        <w:t xml:space="preserve">Appendix — Quick API &amp; export suggestions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GET /api/v1/forecasts?region_id=kilombero&amp;date_from=2026-01-01&amp;date_to=2026-03-31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GET /api/v1/forecasts/{forecast_id}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GET /api/v1/evaluations?model_version=2026-01-release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POST /api/v1/evidence-pack</w:t>
      </w:r>
      <w:r>
        <w:t xml:space="preserve"> </w:t>
      </w:r>
      <w:r>
        <w:t xml:space="preserve">→ generates zip containing selected forecasts, evaluations, model metadata, annotated case studies.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2026-01-24T05:37:19Z</dcterms:created>
  <dcterms:modified xsi:type="dcterms:W3CDTF">2026-01-24T05:37:19Z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