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Analysis of Agronomic Productivity, Pedological Complexity, and Hydrological Variability in the Kilombero Basin: A Strategic Assessment (2015–2025)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Kilombero Basin, a central component of the Rufiji River system in south-central Tanzania, represents one of the most critical agro-ecological zones for rice production in East Africa. As a focal point for national development under the Southern Agricultural Growth Corridor of Tanzania (SAGCOT) initiative, the valley has undergone significant transformation between 2015 and 2025. This period has been characterized by an intensifying tension between the drive for commercial-scale agricultural expansion and the necessity of preserving a delicate wetland ecosystem designated as a Ramsar site of international importance. The following report synthesizes raw yield data, detailed soil characterization, and complex hydrological measurements to provide a granular understanding of the basin’s performance and future outlook.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National Rice Production Dynamics and Yield Volatility (2015–2025)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Tanzania's rice sector is the second most important agricultural sub-sector after maize, sustaining millions of smallholder livelihoods and serving as a critical pillar for regional food security. Between the 2015/2016 marketing year and the projections for 2025/2026, the national yield trajectory has exhibited profound interannual variability, dictated largely by climatic shifts and the adoption of improved seed varieties.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Quantitative Assessment of National Performance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longitudinal dataset for rough and milled rice production in Tanzania reveals a sector that has achieved self-sufficiency but remains vulnerable to climatic extremes.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Year</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 Harvested (1000 Ha)</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Milled Production (1000 Tons)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Rough Production (1000 Tons)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Yield (MT/Ha)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2015/2016</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1,154</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1,937</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2,935</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2016/2017</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1,054</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2,229</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3,377</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2017/2018</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1,097</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1,618</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2,452</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2018/2019</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1,033</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2,254</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3,415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2019/2020</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1,053</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2,294</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3,476</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2020/2021</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3,038</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2021/2022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1,351</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1,782</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2022/2023</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3,333</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2023/2024</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2,450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2024/2025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2,515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3,811</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2025/2026 (Proj.)</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2,510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3,803</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3.37</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dataset illustrates a significant decline in 2021/2022, where yields dropped to 2.00 MT/Ha despite a record harvested area of 1.351 million hectares. This inverse relationship suggests that expansion often pushes cultivation into marginal, high-risk lands susceptible to climatic shocks.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Sub-National Variations and Variety Performance in Kilombero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Kilombero Valley contributes approximately 9% of national output. Yields in the basin frequently range between 1.2 and 1.8 MT/Ha in rain-fed lowland systems, though research trials using Good Agricultural Practices (GAP) have achieved between 2.6 and 9.7 MT/Ha.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Variety Type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Yield Range (MT/Ha)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SARO 5 (TXD 306)</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2.6 - 4.3</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for yield and semi-aromatic quality.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 (Local)</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1.0 - 1.8</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market demand; preferred for strong aroma.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TARI-RIC1</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1.5 - 3.5</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Specifically recommended for Morogoro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 Trial Yields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2.6 - 9.7</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Achieved using certified seeds and inorganic fertilizer.</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Soil Characterization and Physical Properties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soils of the Kilombero Valley, locally known as "Mbuga" soils, are primarily heavy black cotton or montmorillonite-rich soils. They are characterized by high clay content, providing excellent water retention but presenting challenges for mechanization.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Textural Analysis and Nutrient Dynamics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Sampling conducted at four depth intervals (0–20, 20–30, 30–40, and 40–50 cm) categorized nearly 98% of sampled rice plots within the silt loam textural class. This texture is favorable for root development and nutrient retention.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Chemical and physical properties in the basin are tightly coupled. Soil Organic Carbon (SOC) and Total Nitrogen (TN) show a very strong positive correlation (0.881), indicating that organic matter depletion—often caused by burning rice straw—leads directly to nitrogen loss.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 (g/cm^{3})</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Porosity</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 (g/kg)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 (g/kg)</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TP (g/kg)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Bulk Density (BD)</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-0.685**</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-0.587**</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Porosity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-0.835**</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0.569**</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0.477**</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0.227*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-0.685**</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0.569**</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0.881**</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0.137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Nitrogen (TN)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-0.587**</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0.477**</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0.881**</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Significance: ** p&lt;0.01; * p&lt;0.05.</w:t>
            </w:r>
          </w:p>
        </w:tc>
        <w:tc>
          <w:tcPr>
            <w:shd w:fill="auto" w:val="clear"/>
            <w:tcMar>
              <w:top w:w="0.0" w:type="dxa"/>
              <w:left w:w="0.0" w:type="dxa"/>
              <w:bottom w:w="0.0" w:type="dxa"/>
              <w:right w:w="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Pedological Classification (DSM)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Soil Mapping (DSM) using Random Forest algorithms has updated legacy 1959 maps, classifying the core study areas into the following dominant soil orders :</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Entisols and Inceptisols (56%):</w:t>
      </w:r>
      <w:r w:rsidDel="00000000" w:rsidR="00000000" w:rsidRPr="00000000">
        <w:rPr>
          <w:rtl w:val="0"/>
        </w:rPr>
        <w:t xml:space="preserve"> "Young" soils typical of floodplains where annual sediment deposition occurs.</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Alfisols (31%):</w:t>
      </w:r>
      <w:r w:rsidDel="00000000" w:rsidR="00000000" w:rsidRPr="00000000">
        <w:rPr>
          <w:rtl w:val="0"/>
        </w:rPr>
        <w:t xml:space="preserve"> Found on higher ground; more weathered with subsurface clay accumulation.</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Mollisols (9%):</w:t>
      </w:r>
      <w:r w:rsidDel="00000000" w:rsidR="00000000" w:rsidRPr="00000000">
        <w:rPr>
          <w:rtl w:val="0"/>
        </w:rPr>
        <w:t xml:space="preserve"> Fertile soils with deep, organic-rich surface layers.</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Vertisols (4%):</w:t>
      </w:r>
      <w:r w:rsidDel="00000000" w:rsidR="00000000" w:rsidRPr="00000000">
        <w:rPr>
          <w:rtl w:val="0"/>
        </w:rPr>
        <w:t xml:space="preserve"> True "black cotton" soils that crack when dry and become extremely sticky when wet.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Hydrological Regimes and Flooding Depth Measurements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hydrology of the Kilombero Basin is defined by a unimodal rainfall pattern and an extremely low topographic gradient (1:5250). This creates a "bottleneck" effect where water from the 40,000 km^{2} catchment cannot discharge quickly, resulting in deep seasonal flooding.</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Flood Extent and Depth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sensing data reveals that flood incidences are highly dynamic. In wet years (e.g., 2020), floods can cover up to 54.95% of the cultivated area.</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Peak Flood Levels:</w:t>
      </w:r>
      <w:r w:rsidDel="00000000" w:rsidR="00000000" w:rsidRPr="00000000">
        <w:rPr>
          <w:rtl w:val="0"/>
        </w:rPr>
        <w:t xml:space="preserve"> At Ifakara, water levels can rise up to 4.5 meters over the riverbanks during peak flooding.</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Groundwater Tables:</w:t>
      </w:r>
      <w:r w:rsidDel="00000000" w:rsidR="00000000" w:rsidRPr="00000000">
        <w:rPr>
          <w:rtl w:val="0"/>
        </w:rPr>
        <w:t xml:space="preserve"> The groundwater table across the valley floor typically fluctuates between 5 and 13 meters below the land surface during the dry season.</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Hydrological Zones:</w:t>
      </w:r>
      <w:r w:rsidDel="00000000" w:rsidR="00000000" w:rsidRPr="00000000">
        <w:rPr>
          <w:rtl w:val="0"/>
        </w:rPr>
        <w:t xml:space="preserve"> The basin is divided into "fringe" (shallow inundation, balanced groundwater), "middle" (partially flooded), and "riparian" (nearly completely flooded during rains) zones.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Technical Data Access: Public APIs and Repositories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ongoing modeling and data extraction, the following public APIs and repositories provide programmatic access to longitudinal yields, soil properties, and geospatial records.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Agricultural and Economic APIs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FAOSTAT API (2.0):</w:t>
      </w:r>
      <w:r w:rsidDel="00000000" w:rsidR="00000000" w:rsidRPr="00000000">
        <w:rPr>
          <w:rtl w:val="0"/>
        </w:rPr>
        <w:t xml:space="preserve"> Provides access to indicators on crop yields and agricultural inputs in JSON, XML, or CSV formats.</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Host URL:</w:t>
      </w:r>
      <w:r w:rsidDel="00000000" w:rsidR="00000000" w:rsidRPr="00000000">
        <w:rPr>
          <w:rtl w:val="0"/>
        </w:rPr>
        <w:t xml:space="preserve"> https://nsi-release-ro-statsuite.fao.org/rest/data/</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World Bank Indicators API:</w:t>
      </w:r>
      <w:r w:rsidDel="00000000" w:rsidR="00000000" w:rsidRPr="00000000">
        <w:rPr>
          <w:rtl w:val="0"/>
        </w:rPr>
        <w:t xml:space="preserve"> Offers nearly 16,000 time-series indicators.</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Base URL:</w:t>
      </w:r>
      <w:r w:rsidDel="00000000" w:rsidR="00000000" w:rsidRPr="00000000">
        <w:rPr>
          <w:rtl w:val="0"/>
        </w:rPr>
        <w:t xml:space="preserve"> https://api.worldbank.org/v2/</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Yield Query:</w:t>
      </w:r>
      <w:r w:rsidDel="00000000" w:rsidR="00000000" w:rsidRPr="00000000">
        <w:rPr>
          <w:rtl w:val="0"/>
        </w:rPr>
        <w:t xml:space="preserve"> .../v2/country/TZA/indicator/AG.YLD.CREL.KG?format=json</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World Bank Data360 API:</w:t>
      </w:r>
      <w:r w:rsidDel="00000000" w:rsidR="00000000" w:rsidRPr="00000000">
        <w:rPr>
          <w:rtl w:val="0"/>
        </w:rPr>
        <w:t xml:space="preserve"> Specialized API for developmental datasets.</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Root URL:</w:t>
      </w:r>
      <w:r w:rsidDel="00000000" w:rsidR="00000000" w:rsidRPr="00000000">
        <w:rPr>
          <w:rtl w:val="0"/>
        </w:rPr>
        <w:t xml:space="preserve"> https://data360api.worldbank.org</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Soil and Geospatial APIs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ISRIC SoilGrids REST API (v2.0):</w:t>
      </w:r>
      <w:r w:rsidDel="00000000" w:rsidR="00000000" w:rsidRPr="00000000">
        <w:rPr>
          <w:rtl w:val="0"/>
        </w:rPr>
        <w:t xml:space="preserve"> Queries global soil property maps at 250m resolution across six standard depths.</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Endpoint:</w:t>
      </w:r>
      <w:r w:rsidDel="00000000" w:rsidR="00000000" w:rsidRPr="00000000">
        <w:rPr>
          <w:rtl w:val="0"/>
        </w:rPr>
        <w:t xml:space="preserve"> https://rest.isric.org/soilgrids/v2.0/properties/query</w:t>
      </w:r>
    </w:p>
    <w:p w:rsidR="00000000" w:rsidDel="00000000" w:rsidP="00000000" w:rsidRDefault="00000000" w:rsidRPr="00000000" w14:paraId="0000009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Parameters:</w:t>
      </w:r>
      <w:r w:rsidDel="00000000" w:rsidR="00000000" w:rsidRPr="00000000">
        <w:rPr>
          <w:rtl w:val="0"/>
        </w:rPr>
        <w:t xml:space="preserve"> Requires lat, lon, and property codes (e.g., soc, bdod, nitrogen).</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RCMRD Open Data OGC API:</w:t>
      </w:r>
      <w:r w:rsidDel="00000000" w:rsidR="00000000" w:rsidRPr="00000000">
        <w:rPr>
          <w:rtl w:val="0"/>
        </w:rPr>
        <w:t xml:space="preserve"> Discovery and access to East African water resource metadata.</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Collections Endpoint:</w:t>
      </w:r>
      <w:r w:rsidDel="00000000" w:rsidR="00000000" w:rsidRPr="00000000">
        <w:rPr>
          <w:rtl w:val="0"/>
        </w:rPr>
        <w:t xml:space="preserve"> https://opendata.rcmrd.org/api/search/v1/collections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Research Data Repositories</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Zenodo REST API:</w:t>
      </w:r>
      <w:r w:rsidDel="00000000" w:rsidR="00000000" w:rsidRPr="00000000">
        <w:rPr>
          <w:rtl w:val="0"/>
        </w:rPr>
        <w:t xml:space="preserve"> Search and download of raw research CSV/Excel files.</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Query Example:</w:t>
      </w:r>
      <w:r w:rsidDel="00000000" w:rsidR="00000000" w:rsidRPr="00000000">
        <w:rPr>
          <w:rtl w:val="0"/>
        </w:rPr>
        <w:t xml:space="preserve"> ?q=Kilombero+rice+yield</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PAUWES Data Portal:</w:t>
      </w:r>
      <w:r w:rsidDel="00000000" w:rsidR="00000000" w:rsidRPr="00000000">
        <w:rPr>
          <w:rtl w:val="0"/>
        </w:rPr>
        <w:t xml:space="preserve"> Provides CSV files for daily streamflow data for Great Ruaha basin tributaries (1950–2019).</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Strategic Outlook and Conclusions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Kilombero Basin remains in transition. While national yields are stabilizing upward toward 3.4 MT/Ha, the basin faces a significant exploitable yield gap of nearly 6 MT/Ha due to soil management and hydrological risk. Closing this gap requires site-specific adaptation, including the integration of submergence-tolerant (SUB1 gene) varieties and the preservation of wetland buffers to mitigate the extreme 4.5 meter flood pulses observed at the Ifakara bottleneck. Accessing data through the provided APIs will be essential for the next phase of climate-resilient agricultural planning in the region.</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(PDF) Improved Seeds and Rice Productivity in Tanzania: Policy Insights from National Sample Census Data - ResearchGate, https://www.researchgate.net/publication/394453469_Improved_Seeds_and_Rice_Productivity_in_Tanzania_Policy_Insights_from_National_Sample_Census_Data 2. Tanzania - International Rice Research Institute (IRRI), https://www.irri.org/where-we-work/tanzania 3. Development of a major rice cultivation area in the kilombero valley, tanzania - SciSpace, https://scispace.com/pdf/development-of-a-major-rice-cultivation-area-in-the-3vgqob0t7k.pdf 4. RICE VALUE CHAIN ANALYSIS IN TANZANIA: IDENTIFICATION OF CONSTRAINTS, OPPORTUNITIES AND UPGRADING STRATEGI - CABI Digital Library, https://www.cabidigitallibrary.org/doi/pdf/10.5555/20163226686 5. Th2_Boosting rice yields by introducing Good Agricultural Practices: Lessons learnt from Kilombero, Tanzania - Slideshare, https://www.slideshare.net/slideshow/boosting-rice-yields-by-introducing-good-agricultural-practices-lessons-learnt-from-kilombero-tanzania/27722203 6. Land Use Change Trends and Their Driving Forces in the Kilombero Valley Floodplain, Southeastern Tanzania - MDPI, https://www.mdpi.com/2071-1050/11/2/505 7. Influence of Water Management Farming Practices on Soil Organic ..., https://www.mdpi.com/2073-4395/12/5/1148 8. Updating Legacy Soil Maps for Climate Resilient Agriculture: A Case of Kilombero Valley, Tanzania | Request PDF - ResearchGate, https://www.researchgate.net/publication/310737506_Updating_Legacy_Soil_Maps_for_Climate_Resilient_Agriculture_A_Case_of_Kilombero_Valley_Tanzania 9. Digital soil mapping and gis-based land evaluation for rice suitability in Kilombero Valley, Tanzania - SUAIRE, https://www.suaire.sua.ac.tz/items/09faacca-aa45-4e5a-91b7-1f420ac9f197 10. (PDF) Kilombero Valley Floodplain (Tanzania) - ResearchGate, https://www.researchgate.net/publication/311394872_Kilombero_Valley_Floodplain_Tanzania 11. Development of a major rice cultivation area in the Kilombero Valley, Tanzania, https://www.researchgate.net/publication/32171295_Development_of_a_major_rice_cultivation_area_in_the_Kilombero_Valley_Tanzania 12. (PDF) Rice Yield Gaps in Smallholder Systems of the Kilombero Floodplain in Tanzania, https://www.researchgate.net/publication/343464650_Rice_Yield_Gaps_in_Smallholder_Systems_of_the_Kilombero_Floodplain_in_Tanzania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