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用例图：</w:t>
      </w:r>
    </w:p>
    <w:p>
      <w:r>
        <w:drawing>
          <wp:inline distT="0" distB="0" distL="114300" distR="114300">
            <wp:extent cx="5267325" cy="2956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956560"/>
                    </a:xfrm>
                    <a:prstGeom prst="rect">
                      <a:avLst/>
                    </a:prstGeom>
                    <a:noFill/>
                    <a:ln>
                      <a:noFill/>
                    </a:ln>
                  </pic:spPr>
                </pic:pic>
              </a:graphicData>
            </a:graphic>
          </wp:inline>
        </w:drawing>
      </w:r>
    </w:p>
    <w:p/>
    <w:p/>
    <w:tbl>
      <w:tblPr>
        <w:tblStyle w:val="3"/>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1"/>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1891" w:type="dxa"/>
            <w:vMerge w:val="restart"/>
          </w:tcPr>
          <w:p>
            <w:pPr>
              <w:jc w:val="center"/>
              <w:rPr>
                <w:rFonts w:hint="eastAsia"/>
                <w:sz w:val="52"/>
                <w:szCs w:val="52"/>
                <w:vertAlign w:val="baseline"/>
                <w:lang w:val="en-US" w:eastAsia="zh-CN"/>
              </w:rPr>
            </w:pPr>
          </w:p>
          <w:p>
            <w:pPr>
              <w:jc w:val="center"/>
              <w:rPr>
                <w:rFonts w:hint="eastAsia"/>
                <w:sz w:val="52"/>
                <w:szCs w:val="52"/>
                <w:vertAlign w:val="baseline"/>
                <w:lang w:val="en-US" w:eastAsia="zh-CN"/>
              </w:rPr>
            </w:pPr>
          </w:p>
          <w:p>
            <w:pPr>
              <w:jc w:val="center"/>
              <w:rPr>
                <w:rFonts w:hint="eastAsia"/>
                <w:sz w:val="52"/>
                <w:szCs w:val="52"/>
                <w:vertAlign w:val="baseline"/>
                <w:lang w:val="en-US" w:eastAsia="zh-CN"/>
              </w:rPr>
            </w:pPr>
            <w:r>
              <w:rPr>
                <w:rFonts w:hint="eastAsia"/>
                <w:sz w:val="52"/>
                <w:szCs w:val="52"/>
                <w:vertAlign w:val="baseline"/>
                <w:lang w:val="en-US" w:eastAsia="zh-CN"/>
              </w:rPr>
              <w:t>系</w:t>
            </w:r>
          </w:p>
          <w:p>
            <w:pPr>
              <w:jc w:val="center"/>
              <w:rPr>
                <w:rFonts w:hint="default"/>
                <w:sz w:val="52"/>
                <w:szCs w:val="52"/>
                <w:vertAlign w:val="baseline"/>
                <w:lang w:val="en-US" w:eastAsia="zh-CN"/>
              </w:rPr>
            </w:pPr>
            <w:r>
              <w:rPr>
                <w:rFonts w:hint="eastAsia"/>
                <w:sz w:val="52"/>
                <w:szCs w:val="52"/>
                <w:vertAlign w:val="baseline"/>
                <w:lang w:val="en-US" w:eastAsia="zh-CN"/>
              </w:rPr>
              <w:t>统</w:t>
            </w:r>
          </w:p>
          <w:p>
            <w:pPr>
              <w:jc w:val="center"/>
              <w:rPr>
                <w:rFonts w:hint="eastAsia"/>
                <w:sz w:val="52"/>
                <w:szCs w:val="52"/>
                <w:vertAlign w:val="baseline"/>
                <w:lang w:val="en-US" w:eastAsia="zh-CN"/>
              </w:rPr>
            </w:pPr>
            <w:r>
              <w:rPr>
                <w:rFonts w:hint="eastAsia"/>
                <w:sz w:val="52"/>
                <w:szCs w:val="52"/>
                <w:vertAlign w:val="baseline"/>
                <w:lang w:val="en-US" w:eastAsia="zh-CN"/>
              </w:rPr>
              <w:t>模</w:t>
            </w:r>
          </w:p>
          <w:p>
            <w:pPr>
              <w:jc w:val="center"/>
              <w:rPr>
                <w:rFonts w:hint="default"/>
                <w:vertAlign w:val="baseline"/>
                <w:lang w:val="en-US" w:eastAsia="zh-CN"/>
              </w:rPr>
            </w:pPr>
            <w:r>
              <w:rPr>
                <w:rFonts w:hint="eastAsia"/>
                <w:sz w:val="52"/>
                <w:szCs w:val="52"/>
                <w:vertAlign w:val="baseline"/>
                <w:lang w:val="en-US" w:eastAsia="zh-CN"/>
              </w:rPr>
              <w:t>块</w:t>
            </w:r>
          </w:p>
        </w:tc>
        <w:tc>
          <w:tcPr>
            <w:tcW w:w="6688" w:type="dxa"/>
          </w:tcPr>
          <w:p>
            <w:pPr>
              <w:rPr>
                <w:rFonts w:hint="default"/>
                <w:vertAlign w:val="baseline"/>
                <w:lang w:val="en-US" w:eastAsia="zh-CN"/>
              </w:rPr>
            </w:pPr>
            <w:r>
              <w:rPr>
                <w:rFonts w:hint="eastAsia"/>
                <w:vertAlign w:val="baseline"/>
                <w:lang w:val="en-US" w:eastAsia="zh-CN"/>
              </w:rPr>
              <w:t>用户管理模块</w:t>
            </w:r>
          </w:p>
          <w:p>
            <w:pPr>
              <w:numPr>
                <w:ilvl w:val="0"/>
                <w:numId w:val="1"/>
              </w:numPr>
              <w:rPr>
                <w:rFonts w:hint="eastAsia"/>
                <w:vertAlign w:val="baseline"/>
                <w:lang w:val="en-US" w:eastAsia="zh-CN"/>
              </w:rPr>
            </w:pPr>
            <w:r>
              <w:rPr>
                <w:rFonts w:hint="eastAsia"/>
                <w:vertAlign w:val="baseline"/>
                <w:lang w:val="en-US" w:eastAsia="zh-CN"/>
              </w:rPr>
              <w:t>管理员身份注册及考生注册。</w:t>
            </w:r>
          </w:p>
          <w:p>
            <w:pPr>
              <w:numPr>
                <w:ilvl w:val="0"/>
                <w:numId w:val="1"/>
              </w:numPr>
              <w:rPr>
                <w:rFonts w:hint="default"/>
                <w:vertAlign w:val="baseline"/>
                <w:lang w:val="en-US" w:eastAsia="zh-CN"/>
              </w:rPr>
            </w:pPr>
            <w:r>
              <w:rPr>
                <w:rFonts w:hint="eastAsia"/>
                <w:vertAlign w:val="baseline"/>
                <w:lang w:val="en-US" w:eastAsia="zh-CN"/>
              </w:rPr>
              <w:t>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1891" w:type="dxa"/>
            <w:vMerge w:val="continue"/>
            <w:tcBorders/>
          </w:tcPr>
          <w:p>
            <w:pPr>
              <w:rPr>
                <w:rFonts w:hint="eastAsia"/>
                <w:vertAlign w:val="baseline"/>
                <w:lang w:val="en-US" w:eastAsia="zh-CN"/>
              </w:rPr>
            </w:pPr>
          </w:p>
        </w:tc>
        <w:tc>
          <w:tcPr>
            <w:tcW w:w="6688" w:type="dxa"/>
          </w:tcPr>
          <w:p>
            <w:pPr>
              <w:rPr>
                <w:rFonts w:hint="eastAsia"/>
                <w:vertAlign w:val="baseline"/>
                <w:lang w:val="en-US" w:eastAsia="zh-CN"/>
              </w:rPr>
            </w:pPr>
            <w:r>
              <w:rPr>
                <w:rFonts w:hint="eastAsia"/>
                <w:vertAlign w:val="baseline"/>
                <w:lang w:val="en-US" w:eastAsia="zh-CN"/>
              </w:rPr>
              <w:t>党建学习模块</w:t>
            </w:r>
          </w:p>
          <w:p>
            <w:pPr>
              <w:rPr>
                <w:rFonts w:hint="default"/>
                <w:vertAlign w:val="baseline"/>
                <w:lang w:val="en-US" w:eastAsia="zh-CN"/>
              </w:rPr>
            </w:pPr>
            <w:r>
              <w:rPr>
                <w:rFonts w:hint="eastAsia"/>
                <w:vertAlign w:val="baseline"/>
                <w:lang w:val="en-US" w:eastAsia="zh-CN"/>
              </w:rPr>
              <w:t>注册并登录系统的考生可以在题库中进行顺序练习题目。在将题库里的习题练习一遍后还可以选择模拟考试对自己的学习情况进行检测，在正式考试前对自己的水平进行自我评估。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1891" w:type="dxa"/>
            <w:vMerge w:val="continue"/>
            <w:tcBorders/>
          </w:tcPr>
          <w:p>
            <w:pPr>
              <w:rPr>
                <w:rFonts w:hint="eastAsia"/>
                <w:vertAlign w:val="baseline"/>
                <w:lang w:val="en-US" w:eastAsia="zh-CN"/>
              </w:rPr>
            </w:pPr>
          </w:p>
        </w:tc>
        <w:tc>
          <w:tcPr>
            <w:tcW w:w="6688" w:type="dxa"/>
          </w:tcPr>
          <w:p>
            <w:pPr>
              <w:rPr>
                <w:rFonts w:hint="eastAsia"/>
                <w:vertAlign w:val="baseline"/>
                <w:lang w:val="en-US" w:eastAsia="zh-CN"/>
              </w:rPr>
            </w:pPr>
            <w:r>
              <w:rPr>
                <w:rFonts w:hint="eastAsia"/>
                <w:vertAlign w:val="baseline"/>
                <w:lang w:val="en-US" w:eastAsia="zh-CN"/>
              </w:rPr>
              <w:t>在线考试模块</w:t>
            </w:r>
          </w:p>
          <w:p>
            <w:pPr>
              <w:rPr>
                <w:rFonts w:hint="default"/>
                <w:vertAlign w:val="baseline"/>
                <w:lang w:val="en-US" w:eastAsia="zh-CN"/>
              </w:rPr>
            </w:pPr>
            <w:r>
              <w:rPr>
                <w:rFonts w:hint="eastAsia"/>
                <w:vertAlign w:val="baseline"/>
                <w:lang w:val="en-US" w:eastAsia="zh-CN"/>
              </w:rPr>
              <w:t>在报名处点击报名线上考试，将进行正式的线上考试。考试题目同样从题库中随机抽取。做完题目后提交试卷，系统自动判题。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1891" w:type="dxa"/>
            <w:vMerge w:val="continue"/>
            <w:tcBorders/>
          </w:tcPr>
          <w:p>
            <w:pPr>
              <w:rPr>
                <w:rFonts w:hint="eastAsia"/>
                <w:vertAlign w:val="baseline"/>
                <w:lang w:val="en-US" w:eastAsia="zh-CN"/>
              </w:rPr>
            </w:pPr>
          </w:p>
        </w:tc>
        <w:tc>
          <w:tcPr>
            <w:tcW w:w="6688" w:type="dxa"/>
          </w:tcPr>
          <w:p>
            <w:pPr>
              <w:rPr>
                <w:rFonts w:hint="eastAsia"/>
                <w:vertAlign w:val="baseline"/>
                <w:lang w:val="en-US" w:eastAsia="zh-CN"/>
              </w:rPr>
            </w:pPr>
            <w:r>
              <w:rPr>
                <w:rFonts w:hint="eastAsia"/>
                <w:vertAlign w:val="baseline"/>
                <w:lang w:val="en-US" w:eastAsia="zh-CN"/>
              </w:rPr>
              <w:t>成绩查询模块</w:t>
            </w:r>
          </w:p>
          <w:p>
            <w:pPr>
              <w:rPr>
                <w:rFonts w:hint="default"/>
                <w:vertAlign w:val="baseline"/>
                <w:lang w:val="en-US" w:eastAsia="zh-CN"/>
              </w:rPr>
            </w:pPr>
            <w:r>
              <w:rPr>
                <w:rFonts w:hint="eastAsia"/>
                <w:vertAlign w:val="baseline"/>
                <w:lang w:val="en-US" w:eastAsia="zh-CN"/>
              </w:rPr>
              <w:t>考试结束后，考生可点击成绩查询按钮，查看本次考试的成绩，知道自己是否通过考试。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8" w:hRule="atLeast"/>
        </w:trPr>
        <w:tc>
          <w:tcPr>
            <w:tcW w:w="1891" w:type="dxa"/>
            <w:vMerge w:val="continue"/>
            <w:tcBorders/>
          </w:tcPr>
          <w:p>
            <w:pPr>
              <w:rPr>
                <w:rFonts w:hint="eastAsia"/>
                <w:vertAlign w:val="baseline"/>
                <w:lang w:val="en-US" w:eastAsia="zh-CN"/>
              </w:rPr>
            </w:pPr>
          </w:p>
        </w:tc>
        <w:tc>
          <w:tcPr>
            <w:tcW w:w="6688" w:type="dxa"/>
          </w:tcPr>
          <w:p>
            <w:pPr>
              <w:rPr>
                <w:rFonts w:hint="eastAsia"/>
                <w:vertAlign w:val="baseline"/>
                <w:lang w:val="en-US" w:eastAsia="zh-CN"/>
              </w:rPr>
            </w:pPr>
            <w:r>
              <w:rPr>
                <w:rFonts w:hint="eastAsia"/>
                <w:vertAlign w:val="baseline"/>
                <w:lang w:val="en-US" w:eastAsia="zh-CN"/>
              </w:rPr>
              <w:t>题库管理模块</w:t>
            </w:r>
          </w:p>
          <w:p>
            <w:pPr>
              <w:rPr>
                <w:rFonts w:hint="default"/>
                <w:vertAlign w:val="baseline"/>
                <w:lang w:val="en-US" w:eastAsia="zh-CN"/>
              </w:rPr>
            </w:pPr>
            <w:r>
              <w:rPr>
                <w:rFonts w:hint="eastAsia"/>
                <w:vertAlign w:val="baseline"/>
                <w:lang w:val="en-US" w:eastAsia="zh-CN"/>
              </w:rPr>
              <w:t>管理员负责对题库进行管理。对题库中的试题进行实时的更新、修改、删除等操作，并保证题库的安全与完整性。</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82" w:hRule="atLeast"/>
        </w:trPr>
        <w:tc>
          <w:tcPr>
            <w:tcW w:w="1891" w:type="dxa"/>
            <w:vMerge w:val="continue"/>
            <w:tcBorders/>
          </w:tcPr>
          <w:p>
            <w:pPr>
              <w:rPr>
                <w:rFonts w:hint="eastAsia"/>
                <w:vertAlign w:val="baseline"/>
                <w:lang w:val="en-US" w:eastAsia="zh-CN"/>
              </w:rPr>
            </w:pPr>
          </w:p>
        </w:tc>
        <w:tc>
          <w:tcPr>
            <w:tcW w:w="6688" w:type="dxa"/>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225FA"/>
    <w:multiLevelType w:val="singleLevel"/>
    <w:tmpl w:val="B22225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D2CE0"/>
    <w:rsid w:val="2DC9782B"/>
    <w:rsid w:val="36CD2CE0"/>
    <w:rsid w:val="4A9D16B8"/>
    <w:rsid w:val="60010A8B"/>
    <w:rsid w:val="61271035"/>
    <w:rsid w:val="72CA4818"/>
    <w:rsid w:val="78FD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2020-09-21T12:09:00Z</dcterms:created>
  <dc:creator>Just for HAPPY</dc:creator>
  <cp:lastModifiedBy>Just for HAPPY</cp:lastModifiedBy>
  <dcterms:modified xsi:type="dcterms:W3CDTF">2020-09-21T13:37:04Z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