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 of Tuesday 2026-05-05</w:t>
      </w:r>
    </w:p>
    <w:p>
      <w:pPr>
        <w:pStyle w:val="Heading1"/>
      </w:pPr>
      <w:r>
        <w:t>Scope</w:t>
      </w:r>
    </w:p>
    <w:p>
      <w:r>
        <w:t>2026-05-05. Processed: 2 meeting transcripts.</w:t>
      </w:r>
    </w:p>
    <w:p>
      <w:pPr>
        <w:pStyle w:val="Heading1"/>
      </w:pPr>
      <w:r>
        <w:t>Activities</w:t>
      </w:r>
    </w:p>
    <w:p>
      <w:pPr>
        <w:pStyle w:val="ListBullet"/>
      </w:pPr>
      <w:r>
        <w:t>Weekly roadmap sync meeting (10:30-12:00):</w:t>
      </w:r>
    </w:p>
    <w:p>
      <w:pPr>
        <w:pStyle w:val="ListBullet2"/>
      </w:pPr>
      <w:r>
        <w:t>Reviewed platform release timeline: hotfix scheduled for May 7, point release targeting May 21, and a V3 release targeting early July.</w:t>
      </w:r>
    </w:p>
    <w:p>
      <w:pPr>
        <w:pStyle w:val="ListBullet2"/>
      </w:pPr>
      <w:r>
        <w:t>Leadership expressed concern that users will not see new features until fall if the current roadmap holds.</w:t>
      </w:r>
    </w:p>
    <w:p>
      <w:pPr>
        <w:pStyle w:val="ListBullet2"/>
      </w:pPr>
      <w:r>
        <w:t>Discussed prioritization of infrastructure stability work versus user-facing capabilities.</w:t>
      </w:r>
    </w:p>
    <w:p>
      <w:pPr>
        <w:pStyle w:val="ListBullet2"/>
      </w:pPr>
      <w:r>
        <w:t>Reviewed planned UI features: session history viewing, prompt saving enhancements, A/B testing capability, and citations.</w:t>
      </w:r>
    </w:p>
    <w:p>
      <w:pPr>
        <w:pStyle w:val="ListBullet2"/>
      </w:pPr>
      <w:r>
        <w:t>Announced that a team member is departing for a startup opportunity later this month.</w:t>
      </w:r>
    </w:p>
    <w:p>
      <w:pPr>
        <w:pStyle w:val="ListBullet2"/>
      </w:pPr>
      <w:r>
        <w:t>Discussed hiring for a research engineer role and one additional position.</w:t>
      </w:r>
    </w:p>
    <w:p>
      <w:pPr>
        <w:pStyle w:val="ListBullet2"/>
      </w:pPr>
      <w:r>
        <w:t>Reviewed status of a clinical decision support project achieving 93% accuracy on identifying relevant radiology reports.</w:t>
      </w:r>
    </w:p>
    <w:p>
      <w:pPr>
        <w:pStyle w:val="ListBullet2"/>
      </w:pPr>
      <w:r>
        <w:t>Discussed guard rail project focused on under-specified queries for a conversational AI system.</w:t>
      </w:r>
    </w:p>
    <w:p>
      <w:pPr>
        <w:pStyle w:val="ListBullet2"/>
      </w:pPr>
      <w:r>
        <w:t>Reviewed transfusion prediction model in silent deployment, targeting May 13 go-live.</w:t>
      </w:r>
    </w:p>
    <w:p>
      <w:pPr>
        <w:pStyle w:val="ListBullet2"/>
      </w:pPr>
      <w:r>
        <w:t>Discussed low-value lab testing model issues: alert firing rate at 10% of pilot levels, delaying go-live.</w:t>
      </w:r>
    </w:p>
    <w:p>
      <w:pPr>
        <w:pStyle w:val="ListBullet2"/>
      </w:pPr>
      <w:r>
        <w:t>Presented model evaluation results comparing different LLM configurations for radiology and patient timeline automation.</w:t>
      </w:r>
    </w:p>
    <w:p>
      <w:pPr>
        <w:pStyle w:val="ListBullet2"/>
      </w:pPr>
      <w:r>
        <w:t>Radiology automation can proceed with the newer model configuration with no code changes.</w:t>
      </w:r>
    </w:p>
    <w:p>
      <w:pPr>
        <w:pStyle w:val="ListBullet2"/>
      </w:pPr>
      <w:r>
        <w:t>Patient timeline automation showing 71-82% timeout rates during evaluation, requiring further investigation.</w:t>
      </w:r>
    </w:p>
    <w:p>
      <w:pPr>
        <w:pStyle w:val="ListBullet2"/>
      </w:pPr>
      <w:r>
        <w:t>Discussed value assessment methodology for automation portfolio and need to align on ROI calculations.</w:t>
      </w:r>
    </w:p>
    <w:p>
      <w:pPr>
        <w:pStyle w:val="ListBullet"/>
      </w:pPr>
      <w:r>
        <w:t>Architecture bi-weekly working session (15:00-16:00):</w:t>
      </w:r>
    </w:p>
    <w:p>
      <w:pPr>
        <w:pStyle w:val="ListBullet2"/>
      </w:pPr>
      <w:r>
        <w:t>Presented solution architecture for the next-generation enterprise data platform using a cloud-based lakehouse approach.</w:t>
      </w:r>
    </w:p>
    <w:p>
      <w:pPr>
        <w:pStyle w:val="ListBullet2"/>
      </w:pPr>
      <w:r>
        <w:t>Reviewed that the pilot phase is complete and the team is now implementing production workloads starting with finance data.</w:t>
      </w:r>
    </w:p>
    <w:p>
      <w:pPr>
        <w:pStyle w:val="ListBullet2"/>
      </w:pPr>
      <w:r>
        <w:t>Explained conceptual architecture: data ingestion layer, transformation layer, and delivery as governed data products.</w:t>
      </w:r>
    </w:p>
    <w:p>
      <w:pPr>
        <w:pStyle w:val="ListBullet2"/>
      </w:pPr>
      <w:r>
        <w:t>Described enclave provisioning workflow with automated infrastructure deployment via Terraform.</w:t>
      </w:r>
    </w:p>
    <w:p>
      <w:pPr>
        <w:pStyle w:val="ListBullet2"/>
      </w:pPr>
      <w:r>
        <w:t>Discussed consumer usage lifecycle including authentication, data browsing, and automated expiry handling.</w:t>
      </w:r>
    </w:p>
    <w:p>
      <w:pPr>
        <w:pStyle w:val="ListBullet2"/>
      </w:pPr>
      <w:r>
        <w:t>Noted that a legacy analytics vendor is being phased out and a consulting partner is assisting with knowledge transfer.</w:t>
      </w:r>
    </w:p>
    <w:p>
      <w:pPr>
        <w:pStyle w:val="ListBullet2"/>
      </w:pPr>
      <w:r>
        <w:t>Discussed overlap and integration points with an existing research data platform.</w:t>
      </w:r>
    </w:p>
    <w:p>
      <w:pPr>
        <w:pStyle w:val="ListBullet2"/>
      </w:pPr>
      <w:r>
        <w:t>Reviewed 13 project goals including executive reporting dashboards, research data warehouse migration, and self-service enclave provisioning.</w:t>
      </w:r>
    </w:p>
    <w:p>
      <w:pPr>
        <w:pStyle w:val="ListBullet2"/>
      </w:pPr>
      <w:r>
        <w:t>Noted that the project charter may not be signed by the architecture review board by next week.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Platform release cadence and the balance between infrastructure stability and user-facing feature delivery.</w:t>
      </w:r>
    </w:p>
    <w:p>
      <w:pPr>
        <w:pStyle w:val="ListBullet"/>
      </w:pPr>
      <w:r>
        <w:t>Model migration from an older LLM configuration to a newer one for clinical automation workloads.</w:t>
      </w:r>
    </w:p>
    <w:p>
      <w:pPr>
        <w:pStyle w:val="ListBullet"/>
      </w:pPr>
      <w:r>
        <w:t>Timeout and error handling in long-running LLM pipelines processing large patient contexts.</w:t>
      </w:r>
    </w:p>
    <w:p>
      <w:pPr>
        <w:pStyle w:val="ListBullet"/>
      </w:pPr>
      <w:r>
        <w:t>Value realization methodology for clinical automation portfolio.</w:t>
      </w:r>
    </w:p>
    <w:p>
      <w:pPr>
        <w:pStyle w:val="ListBullet"/>
      </w:pPr>
      <w:r>
        <w:t>Enterprise data platform architecture using federated data access rather than physical consolidation.</w:t>
      </w:r>
    </w:p>
    <w:p>
      <w:pPr>
        <w:pStyle w:val="ListBullet"/>
      </w:pPr>
      <w:r>
        <w:t>Enclave-based self-service analytics provisioning workflow.</w:t>
      </w:r>
    </w:p>
    <w:p>
      <w:pPr>
        <w:pStyle w:val="ListBullet"/>
      </w:pPr>
      <w:r>
        <w:t>Data governance and cost attribution across organizational units.</w:t>
      </w:r>
    </w:p>
    <w:p>
      <w:pPr>
        <w:pStyle w:val="ListBullet"/>
      </w:pPr>
      <w:r>
        <w:t>Integration between enterprise data platform and specialized research platforms.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Platform hotfix with configurable pipeline model selection to be deployed May 7. Owner: platform team.</w:t>
      </w:r>
    </w:p>
    <w:p>
      <w:pPr>
        <w:pStyle w:val="ListBullet"/>
      </w:pPr>
      <w:r>
        <w:t>Radiology automation to switch to newer LLM model configuration once pipeline update is deployed. Owner: automation team.</w:t>
      </w:r>
    </w:p>
    <w:p>
      <w:pPr>
        <w:pStyle w:val="ListBullet"/>
      </w:pPr>
      <w:r>
        <w:t>Low-value lab testing go-live delayed pending model adjustments to improve alert firing rate. Owner: data science team.</w:t>
      </w:r>
    </w:p>
    <w:p>
      <w:pPr>
        <w:pStyle w:val="ListBullet"/>
      </w:pPr>
      <w:r>
        <w:t>Meeting scheduled for later this week to refine platform roadmap prioritization. Owner: leadership.</w:t>
      </w:r>
    </w:p>
    <w:p>
      <w:pPr>
        <w:pStyle w:val="ListBullet"/>
      </w:pPr>
      <w:r>
        <w:t>Architecture solution document to be completed Thursday and reviewed with a senior colleague. Owner: architecture team.</w:t>
      </w:r>
    </w:p>
    <w:p>
      <w:pPr>
        <w:pStyle w:val="Heading1"/>
      </w:pPr>
      <w:r>
        <w:t>Open Items</w:t>
      </w:r>
    </w:p>
    <w:p>
      <w:pPr>
        <w:pStyle w:val="ListBullet"/>
      </w:pPr>
      <w:r>
        <w:t>Patient timeline automation evaluation showing high timeout rates requires investigation into whether production is also affected.</w:t>
      </w:r>
    </w:p>
    <w:p>
      <w:pPr>
        <w:pStyle w:val="ListBullet"/>
      </w:pPr>
      <w:r>
        <w:t>Logs access for the patient timeline automation remains difficult to obtain for validation.</w:t>
      </w:r>
    </w:p>
    <w:p>
      <w:pPr>
        <w:pStyle w:val="ListBullet"/>
      </w:pPr>
      <w:r>
        <w:t>Project charter for the data platform initiative not yet signed by the architecture review board.</w:t>
      </w:r>
    </w:p>
    <w:p>
      <w:pPr>
        <w:pStyle w:val="ListBullet"/>
      </w:pPr>
      <w:r>
        <w:t>Overlap between the enterprise data platform and research platform needs clarification for user guidance.</w:t>
      </w:r>
    </w:p>
    <w:p>
      <w:pPr>
        <w:pStyle w:val="ListBullet"/>
      </w:pPr>
      <w:r>
        <w:t>ROI calculation methodology for automation portfolio needs alignment with finance leadership.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Obtain complete production logs for the patient timeline automation to validate whether timeout issues exist in production.</w:t>
      </w:r>
    </w:p>
    <w:p>
      <w:pPr>
        <w:pStyle w:val="ListBullet"/>
      </w:pPr>
      <w:r>
        <w:t>Schedule code review session for the patient timeline automation implementation.</w:t>
      </w:r>
    </w:p>
    <w:p>
      <w:pPr>
        <w:pStyle w:val="ListBullet"/>
      </w:pPr>
      <w:r>
        <w:t>Clarify user guidance on when to use the enterprise data platform versus the research platform for analytics workloads.</w:t>
      </w:r>
    </w:p>
    <w:p>
      <w:pPr>
        <w:pStyle w:val="ListBullet"/>
      </w:pPr>
      <w:r>
        <w:t>Complete value assessments for remaining automation solutions to support external dissemination discussions.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(2026-05-05, 10:30-12:00): Weekly roadmap sync meeting transcript covering platform releases, clinical AI projects, and model evaluation results.</w:t>
      </w:r>
    </w:p>
    <w:p>
      <w:pPr>
        <w:pStyle w:val="ListBullet"/>
      </w:pPr>
      <w:r>
        <w:t>Source 2 (2026-05-05, 15:00-16:00): Architecture working session transcript covering enterprise data platform solution design and workflows.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