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noProof/>
        </w:rPr>
        <w:drawing>
          <wp:inline xmlns:wp="http://schemas.openxmlformats.org/drawingml/2006/wordprocessingDrawing" distT="0" distB="0" distL="0" distR="0">
            <wp:extent cx="2400000" cy="380000"/>
            <wp:docPr id="1" name="AILabel"/>
            <a:graphic xmlns:a="http://schemas.openxmlformats.org/drawingml/2006/main">
              <a:graphicData uri="http://schemas.microsoft.com/office/word/2010/wordprocessingShape">
                <wps:wsp xmlns:wps="http://schemas.microsoft.com/office/word/2010/wordprocessingShape">
                  <wps:cNvSpPr txBox="1"/>
                  <wps:spPr>
                    <a:xfrm>
                      <a:off x="0" y="0"/>
                      <a:ext cx="2400000" cy="380000"/>
                    </a:xfrm>
                    <a:prstGeom prst="rect">
                      <a:avLst/>
                    </a:prstGeom>
                    <a:solidFill>
                      <a:srgbClr val="000000">
                        <a:alpha val="50000"/>
                      </a:srgbClr>
                    </a:solidFill>
                    <a:ln w="12700">
                      <a:solidFill>
                        <a:srgbClr val="FFFFFF"/>
                      </a:solidFill>
                    </a:ln>
                  </wps:spPr>
                  <wps:txbx>
                    <w:txbxContent xmlns:w="http://schemas.openxmlformats.org/wordprocessingml/2006/main">
                      <w:p>
                        <w:pPr>
                          <w:jc w:val="center"/>
                        </w:pPr>
                        <w:r>
                          <w:rPr>
                            <w:b/>
                            <w:sz w:val="28"/>
                            <w:szCs w:val="28"/>
                            <w:rFonts w:eastAsia="SimSun" w:ascii="Arial" w:hAnsi="Arial"/>
                            <w:color w:val="FFFFFF"/>
                          </w:rPr>
                          <w:t>含 AI 生成</w:t>
                        </w:r>
                      </w:p>
                    </w:txbxContent>
                  </wps:txbx>
                  <wps:bodyPr anchor="ctr" anchorCtr="0" lIns="91440" tIns="45720" rIns="91440" bIns="45720">
                    <a:noAutofit/>
                  </wps:bodyPr>
                </wps:wsp>
              </a:graphicData>
            </a:graphic>
          </wp:inline>
        </w:drawing>
      </w:r>
    </w:p>
    <w:p/>
    <w:p>
      <w:pPr>
        <w:pStyle w:val="Heading1"/>
      </w:pPr>
      <w:r>
        <w:t xml:space="preserve">宽窄巷子双语口述故事</w:t>
      </w:r>
    </w:p>
    <w:p>
      <w:pPr>
        <w:spacing w:after="480"/>
        <w:jc w:val="center"/>
      </w:pPr>
      <w:r>
        <w:rPr>
          <w:i/>
          <w:iCs/>
          <w:color w:val="666666"/>
          <w:sz w:val="22"/>
          <w:szCs w:val="22"/>
        </w:rPr>
        <w:t xml:space="preserve">Bilingual Oral Stories of Kuanzhai Alley</w:t>
      </w:r>
    </w:p>
    <w:p>
      <w:pPr>
        <w:pStyle w:val="Heading2"/>
      </w:pPr>
      <w:r>
        <w:t xml:space="preserve">故事一：宽窄巷子宽窄不一的由来</w:t>
      </w:r>
    </w:p>
    <w:p>
      <w:pPr>
        <w:spacing w:after="200"/>
        <w:jc w:val="center"/>
      </w:pPr>
      <w:r>
        <w:rPr>
          <w:i/>
          <w:iCs/>
          <w:color w:val="666666"/>
          <w:sz w:val="22"/>
          <w:szCs w:val="22"/>
        </w:rPr>
        <w:t xml:space="preserve">Story One: Why the Alleys Are Different Widths</w:t>
      </w:r>
    </w:p>
    <w:p>
      <w:pPr>
        <w:pStyle w:val="Heading3"/>
      </w:pPr>
      <w:r>
        <w:t xml:space="preserve">中文</w:t>
      </w:r>
    </w:p>
    <w:p>
      <w:pPr>
        <w:spacing w:after="200" w:line="360"/>
      </w:pPr>
      <w:r>
        <w:t xml:space="preserve">老成都人代代相传：当年修建满城时，工匠奉命修筑两条并排的营房胡同，图纸上写明宽窄一致。负责修宽巷子的工匠体恤高阶旗官家眷出行需要车马通行，便悄悄把路面放宽了些；修窄巷子的工匠考虑到兵丁操练容易拥挤，收窄巷道反而便于管控，便刻意修得窄了些。完工之日，八旗都统巡查，一眼就看出了宽窄差别，勃然大怒，正要责罚工匠。领头的工匠却不慌不忙地禀报道：“宽巷容车马，供官眷安居；窄巷利列队，方便兵士巡防。各司其职，反而更利于驻防。”都统听罢，沉吟良久，觉得颇有道理，便不再追究，反而钦定了宽窄之分。两条巷子就此一宽一窄，名字也由此而来，一直流传到今天。</w:t>
      </w:r>
    </w:p>
    <w:p>
      <w:pPr>
        <w:pStyle w:val="Heading3"/>
      </w:pPr>
      <w:r>
        <w:t xml:space="preserve">English</w:t>
      </w:r>
    </w:p>
    <w:p>
      <w:pPr>
        <w:spacing w:after="200" w:line="360"/>
      </w:pPr>
      <w:r>
        <w:t xml:space="preserve">Old Chengdu residents have passed down this tale for generations: when the Manchu City was built, craftsmen were ordered to construct two parallel barracks hutongs, with blueprints specifying equal widths. The foreman in charge of the wider lane, sympathizing with high-ranking banner officers' families who needed horse-drawn carriages, quietly widened the road. The foreman building the narrower lane, reasoning that a tighter street would make drills easier to manage and prevent crowding among soldiers, deliberately kept it narrow. On inspection day, the Eight Banners commander immediately noticed the difference and flew into a rage, ready to punish the craftsmen. But the lead craftsman calmly replied: "The wide lane accommodates carriages for official families; the narrow lane suits formation drilling and soldier patrols. Each has its purpose, making the garrison stronger." The commander pondered, found much wisdom in the words, and dropped the matter — instead officially confirming the width distinction. And so the two alleys, one wide and one narrow, got their names and have been known that way ever since.</w:t>
      </w:r>
    </w:p>
    <w:p>
      <w:pPr>
        <w:pStyle w:val="Heading2"/>
      </w:pPr>
      <w:r>
        <w:t xml:space="preserve">故事二：古井庇佑的井巷子</w:t>
      </w:r>
    </w:p>
    <w:p>
      <w:pPr>
        <w:spacing w:after="200"/>
        <w:jc w:val="center"/>
      </w:pPr>
      <w:r>
        <w:rPr>
          <w:i/>
          <w:iCs/>
          <w:color w:val="666666"/>
          <w:sz w:val="22"/>
          <w:szCs w:val="22"/>
        </w:rPr>
        <w:t xml:space="preserve">Story Two: The Blessed Well of Jing Lane</w:t>
      </w:r>
    </w:p>
    <w:p>
      <w:pPr>
        <w:pStyle w:val="Heading3"/>
      </w:pPr>
      <w:r>
        <w:t xml:space="preserve">中文</w:t>
      </w:r>
    </w:p>
    <w:p>
      <w:pPr>
        <w:spacing w:after="200" w:line="360"/>
      </w:pPr>
      <w:r>
        <w:t xml:space="preserve">井巷子的名字，来源于巷中那口百年老井。满城时期，整座少城没有统一的自来水，数千户旗人人家全靠这口井取水度日。井水冬暖夏凉，清冽甘甜，老人们说这井通着地下龙脉，是有灵性的。旧时每逢端午清晨，天刚蒙蒙亮，家家户户便提着木桶、端着瓦罐来井边排队打水，据说端午的井水能祛除暑疫、保佑健康。除夕夜，街坊邻里还会结伴往井里投下少许五谷杂粮，祈求来年风调雨顺、五谷丰登。后来成都城通了自来水，许多人家不再来井边挑水，但老一辈人依旧习惯搬个小板凳，坐在井旁拉家常。一口古井，滋养了几代人，也成为整条街巷最温暖的精神符号。</w:t>
      </w:r>
    </w:p>
    <w:p>
      <w:pPr>
        <w:pStyle w:val="Heading3"/>
      </w:pPr>
      <w:r>
        <w:t xml:space="preserve">English</w:t>
      </w:r>
    </w:p>
    <w:p>
      <w:pPr>
        <w:spacing w:after="200" w:line="360"/>
      </w:pPr>
      <w:r>
        <w:t xml:space="preserve">Jing Lane — Well Lane — takes its name from the century-old well at its heart. In the Manchu City era, with no running water system, thousands of banner families depended entirely on this well for their daily water. The well water was warm in winter and cool in summer, clear and sweet; elders said the well connected to an underground dragon vein and possessed a spirit of its own. Every year at dawn on the Dragon Boat Festival, as the sky first lightened, families would line up with wooden buckets and earthen jars — it was said that well water drawn on that day warded off summer pestilence and blessed good health. On New Year's Eve, neighbors would gather to toss a handful of grain into the well, praying for favorable weather and a bountiful harvest in the coming year. Later, when running water reached Chengdu, many families no longer came to draw water — but the older generation still brought small stools to sit by the well and chat. An ancient well, nurturing generations, became the warmest spiritual symbol of the entire neighborhood.</w:t>
      </w:r>
    </w:p>
    <w:p>
      <w:pPr>
        <w:pStyle w:val="Heading2"/>
      </w:pPr>
      <w:r>
        <w:t xml:space="preserve">故事三：防空避难的日日夜夜</w:t>
      </w:r>
    </w:p>
    <w:p>
      <w:pPr>
        <w:spacing w:after="200"/>
        <w:jc w:val="center"/>
      </w:pPr>
      <w:r>
        <w:rPr>
          <w:i/>
          <w:iCs/>
          <w:color w:val="666666"/>
          <w:sz w:val="22"/>
          <w:szCs w:val="22"/>
        </w:rPr>
        <w:t xml:space="preserve">Story Three: Days and Nights of Air Raid Shelter</w:t>
      </w:r>
    </w:p>
    <w:p>
      <w:pPr>
        <w:pStyle w:val="Heading3"/>
      </w:pPr>
      <w:r>
        <w:t xml:space="preserve">中文</w:t>
      </w:r>
    </w:p>
    <w:p>
      <w:pPr>
        <w:spacing w:after="200" w:line="360"/>
      </w:pPr>
      <w:r>
        <w:t xml:space="preserve">1938年到1944年，日军飞机频繁空袭成都，整座城市笼罩在战争阴影之下。就在那段岁月里，宽窄巷子成了成都百姓的避难所。巷子弯弯曲曲、交错纵横，从空中看难以分辨道路走向，敌机很难精准投弹；幽深的四合院有厚厚的青砖高墙，能抵御爆炸冲击波。每当凄厉的防空警报划破天空，住在附近的百姓便扶老携幼，纷纷涌入宽窄巷子的院落里躲避轰炸。亲历的老人回忆说，警报一响，整条巷子瞬间挤满了人，大家屏气凝神，听着头顶上敌机的轰鸣，心里默默祈祷。靠着这片古巷的庇护，无数平民躲过了劫难。战争结束后，宽窄巷子在成都人心里，不再只是一条街巷，更是一座守护生命的堡垒。</w:t>
      </w:r>
    </w:p>
    <w:p>
      <w:pPr>
        <w:pStyle w:val="Heading3"/>
      </w:pPr>
      <w:r>
        <w:t xml:space="preserve">English</w:t>
      </w:r>
    </w:p>
    <w:p>
      <w:pPr>
        <w:spacing w:after="200" w:line="360"/>
      </w:pPr>
      <w:r>
        <w:t xml:space="preserve">From 1938 to 1944, Japanese warplanes raided Chengdu repeatedly, casting the entire city under the shadow of war. During those years, Kuanzhai Alley became a refuge for Chengdu's people. The winding, crisscrossing lanes were nearly impossible to make out from the air, making precise bombing difficult; the deep courtyard houses, with their thick gray brick walls, could withstand blast waves. Each time the wailing air raid siren split the sky, nearby residents — the elderly and children in tow — would flood into the courtyards of Kuanzhai Alley to take shelter. Survivors recall that the moment the alarm sounded, the entire alley would fill in an instant. Everyone held their breath, listening to the roar of enemy planes overhead, praying silently. Sheltered by these ancient alleys, countless civilians survived the raids. After the war, in the hearts of Chengdu people, Kuanzhai Alley became more than just a street — it was a fortress that had guarded their lives.</w:t>
      </w:r>
    </w:p>
    <w:p>
      <w:pPr>
        <w:pStyle w:val="Heading2"/>
      </w:pPr>
      <w:r>
        <w:t xml:space="preserve">故事四：恺庐的百年沧桑</w:t>
      </w:r>
    </w:p>
    <w:p>
      <w:pPr>
        <w:spacing w:after="200"/>
        <w:jc w:val="center"/>
      </w:pPr>
      <w:r>
        <w:rPr>
          <w:i/>
          <w:iCs/>
          <w:color w:val="666666"/>
          <w:sz w:val="22"/>
          <w:szCs w:val="22"/>
        </w:rPr>
        <w:t xml:space="preserve">Story Four: A Century of Changes at Kailu Courtyard</w:t>
      </w:r>
    </w:p>
    <w:p>
      <w:pPr>
        <w:pStyle w:val="Heading3"/>
      </w:pPr>
      <w:r>
        <w:t xml:space="preserve">中文</w:t>
      </w:r>
    </w:p>
    <w:p>
      <w:pPr>
        <w:spacing w:after="200" w:line="360"/>
      </w:pPr>
      <w:r>
        <w:t xml:space="preserve">宽巷子11号的恺庐，是宽窄巷子最负盛名的清代四合院，也是成都仅存的满城官宅孤本。清康熙五十七年（1718年）建城之时，这里便是镶红旗官宦的宅邸。青砖弧形拱门上嵌着“恺庐”石匾，出自清代书法家黄云鹄之手，门楣雕花既有北方胡同的庄重，又有川西民居的灵动，是满汉建筑交融的经典。辛亥革命后，满城城墙拆除，汉人迁入，恺庐在民国时期成了军阀的私家公馆。2003年保护性修缮时，工匠们遵循“修旧如旧”的原则，小心翼翼地保留了原有格局与风貌。院内还保留着清代的拴马桩、上马石，抚摸上去，仿佛能触到三百年的岁月温度。一座院子，从八旗官邸到军阀公馆，再到今日的文化地标，恺庐本身就是一部活着的成都近代史。</w:t>
      </w:r>
    </w:p>
    <w:p>
      <w:pPr>
        <w:pStyle w:val="Heading3"/>
      </w:pPr>
      <w:r>
        <w:t xml:space="preserve">English</w:t>
      </w:r>
    </w:p>
    <w:p>
      <w:pPr>
        <w:spacing w:after="200" w:line="360"/>
      </w:pPr>
      <w:r>
        <w:t xml:space="preserve">Kailu Courtyard at No. 11 Kuan Lane is the most celebrated Qing Dynasty courtyard in Kuanzhai Alley, and Chengdu's only surviving example of a Manchu City official residence. Built in 1718 when the city was founded, it was the home of a Bordered Red Banner official. Set into the gray brick arched gateway is a stone plaque bearing the characters "Kai Lu," inscribed by Qing Dynasty calligrapher Huang Yunhu. The carved door lintels blend the solemnity of northern hutong architecture with the delicacy of western Sichuan residential style — a classic of Manchu-Chinese architectural fusion. After the 1911 Revolution, the Manchu City walls were torn down, Han Chinese moved in, and Kailu became a warlord's private mansion during the Republican era. During the 2003 protective restoration, craftsmen followed the principle of "restoring the old to its old appearance," carefully preserving the original layout and style. Inside the courtyard, Qing-era horse hitching posts and mounting stones still stand; running a hand over them, one can almost feel the warmth of three centuries. A single courtyard — from Eight Banners official residence to warlord's mansion to today's cultural landmark — Kailu is a living chapter of Chengdu's modern history.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icrosoft YaHei"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240" w:before="240"/>
      <w:jc w:val="center"/>
      <w:outlineLvl w:val="0"/>
    </w:pPr>
    <w:rPr>
      <w:rFonts w:ascii="Arial" w:eastAsia="Microsoft YaHei" w:hAnsi="Arial"/>
      <w:b/>
      <w:bCs/>
      <w:sz w:val="36"/>
      <w:szCs w:val="36"/>
    </w:rPr>
  </w:style>
  <w:style w:type="paragraph" w:styleId="Heading2">
    <w:name w:val="Heading 2"/>
    <w:basedOn w:val="Normal"/>
    <w:next w:val="Normal"/>
    <w:qFormat/>
    <w:pPr>
      <w:keepNext w:val="false"/>
      <w:keepLines w:val="false"/>
      <w:spacing w:after="180" w:before="360"/>
      <w:outlineLvl w:val="1"/>
    </w:pPr>
    <w:rPr>
      <w:rFonts w:ascii="Arial" w:eastAsia="Microsoft YaHei" w:hAnsi="Arial"/>
      <w:b/>
      <w:bCs/>
      <w:sz w:val="28"/>
      <w:szCs w:val="28"/>
    </w:rPr>
  </w:style>
  <w:style w:type="paragraph" w:styleId="Heading3">
    <w:name w:val="Heading 3"/>
    <w:basedOn w:val="Normal"/>
    <w:next w:val="Normal"/>
    <w:qFormat/>
    <w:pPr>
      <w:keepNext w:val="false"/>
      <w:keepLines w:val="false"/>
      <w:spacing w:after="140" w:before="280"/>
      <w:outlineLvl w:val="2"/>
    </w:pPr>
    <w:rPr>
      <w:rFonts w:ascii="Arial" w:eastAsia="Microsoft YaHei"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2026-09-05T14:48:53.675Z</dcterms:created>
  <dcterms:modified xsi:type="dcterms:W3CDTF">2026-09-05T14:48:53.675Z</dcterms:modified>
</cp:coreProperties>
</file>

<file path=docProps/custom.xml><?xml version="1.0" encoding="utf-8"?>
<Properties xmlns="http://schemas.openxmlformats.org/officeDocument/2006/custom-properties" xmlns:vt="http://schemas.openxmlformats.org/officeDocument/2006/docPropsVTypes"/>
</file>