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4F4811D7" w:rsidR="008379D0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  <w:r w:rsidRPr="007F5616">
              <w:rPr>
                <w:color w:val="FF0000"/>
                <w:lang w:val="en-US"/>
              </w:rPr>
              <w:t>TirocinioSmart</w:t>
            </w:r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1CB75BCC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DD4B26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16E59D42" w:rsidR="00253207" w:rsidRPr="00253207" w:rsidRDefault="00DD4B2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8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525B4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52339E5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525B47">
                    <w:rPr>
                      <w:rFonts w:ascii="Century Gothic" w:hAnsi="Century Gothic" w:cs="Arial"/>
                    </w:rPr>
                    <w:t>2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525B47">
                    <w:rPr>
                      <w:rFonts w:ascii="Century Gothic" w:hAnsi="Century Gothic" w:cs="Arial"/>
                    </w:rPr>
                    <w:t>3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913528C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30/09/2020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4F5413DC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  <w:tr w:rsidR="004B10DA" w14:paraId="0EAE99F7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07D99AA" w14:textId="4AB45712" w:rsidR="004B10DA" w:rsidRDefault="00DD4B26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8</w:t>
            </w:r>
            <w:r w:rsidR="004B10DA">
              <w:rPr>
                <w:rFonts w:ascii="Century Gothic" w:eastAsia="Droid Sans" w:hAnsi="Century Gothic" w:cs="Droid Sans"/>
              </w:rPr>
              <w:t>/10/202</w:t>
            </w:r>
            <w:r w:rsidR="00525B47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4D7CF2B6" w14:textId="13A14A68" w:rsidR="004B10DA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4D7815CB" w14:textId="061918BF" w:rsidR="004B10DA" w:rsidRPr="00253207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Versione</w:t>
            </w:r>
            <w:r w:rsidRPr="00253207">
              <w:rPr>
                <w:rFonts w:ascii="Century Gothic" w:eastAsia="Droid Sans" w:hAnsi="Century Gothic" w:cs="Droid Sans"/>
              </w:rPr>
              <w:t xml:space="preserve"> </w:t>
            </w:r>
            <w:r>
              <w:rPr>
                <w:rFonts w:ascii="Century Gothic" w:eastAsia="Droid Sans" w:hAnsi="Century Gothic" w:cs="Droid Sans"/>
              </w:rPr>
              <w:t>adattata</w:t>
            </w:r>
          </w:p>
        </w:tc>
        <w:tc>
          <w:tcPr>
            <w:tcW w:w="2364" w:type="dxa"/>
            <w:vAlign w:val="center"/>
          </w:tcPr>
          <w:p w14:paraId="12E8F93F" w14:textId="2C68D679" w:rsidR="004B10DA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7197A27A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  <w:t>TirocinioSmart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32949804" w:rsidR="00CF3BE7" w:rsidRDefault="00CF3BE7" w:rsidP="00CF3BE7">
      <w:pPr>
        <w:pStyle w:val="Gpstesto"/>
      </w:pPr>
      <w:r>
        <w:t>Il Consiglio Didattico di Informatica dell’Università di Salerno intende fornire ai propri studenti una formazione sempre più di qualità, efficace, vicina alle esigenze degli studenti e del mondo del lavoro, migliorando anche gli indicatori utilizzati dal Ministero per la valutazione dei Corsi di Studio (tempi di laurea, numero di CFU per tirocinio estern</w:t>
      </w:r>
      <w:r w:rsidR="00F718F7">
        <w:t>o</w:t>
      </w:r>
      <w:r>
        <w:t>…).</w:t>
      </w:r>
      <w:r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6CDE33A8" w14:textId="0852EFA2" w:rsidR="00F718F7" w:rsidRDefault="00F718F7" w:rsidP="00F718F7">
      <w:pPr>
        <w:pStyle w:val="Gpstesto"/>
      </w:pPr>
      <w:r>
        <w:t xml:space="preserve">Il Consiglio Didattico di Informatica intende incrementare le attività di tirocinio esterno evitando </w:t>
      </w:r>
      <w:r w:rsidR="00AB3B70">
        <w:t xml:space="preserve">allo stesso tempo </w:t>
      </w:r>
      <w:r>
        <w:t xml:space="preserve">che queste ritardino i tempi di laurea degli studenti e senza necessità di ulteriore personale. 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7777777" w:rsidR="00AB3B70" w:rsidRDefault="00F718F7" w:rsidP="00F718F7">
      <w:pPr>
        <w:pStyle w:val="Gpstesto"/>
      </w:pPr>
      <w:r>
        <w:t>L’obiettivo del progetto è fornire uno strumento di supporto alle attività di tirocinio (esterno) assicurando che tutti gli stakeholder coinvolti possano interagire in modo agevole ed efficiente.</w:t>
      </w:r>
      <w:r w:rsidR="00AB3B70">
        <w:t xml:space="preserve"> Deve supportare:</w:t>
      </w:r>
    </w:p>
    <w:p w14:paraId="34E530DC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fase di definizione delle convenzioni tra il Dipartimento di Informatica e gli Enti/Aziende, </w:t>
      </w:r>
    </w:p>
    <w:p w14:paraId="5778D044" w14:textId="50DAA2A2" w:rsidR="00AB3B70" w:rsidRDefault="00AB3B70" w:rsidP="00AB3B70">
      <w:pPr>
        <w:pStyle w:val="Gpstesto"/>
        <w:numPr>
          <w:ilvl w:val="0"/>
          <w:numId w:val="33"/>
        </w:numPr>
      </w:pPr>
      <w:r>
        <w:t>la specifica dei periodi e delle tematiche disponibili, dei profili richiesti,</w:t>
      </w:r>
    </w:p>
    <w:p w14:paraId="52717BF2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di tirocinio da parte degli studenti, </w:t>
      </w:r>
    </w:p>
    <w:p w14:paraId="0DFE5C60" w14:textId="3FFA2F34" w:rsidR="00AB3B70" w:rsidRDefault="00AB3B70" w:rsidP="00AB3B70">
      <w:pPr>
        <w:pStyle w:val="Gpstesto"/>
        <w:numPr>
          <w:ilvl w:val="0"/>
          <w:numId w:val="33"/>
        </w:numPr>
      </w:pPr>
      <w:r>
        <w:t>la</w:t>
      </w:r>
      <w:r w:rsidR="00F718F7">
        <w:t xml:space="preserve"> definizione </w:t>
      </w:r>
      <w:r>
        <w:t xml:space="preserve">e l’approvazione dei progetti formativi, </w:t>
      </w:r>
      <w:r w:rsidR="00F718F7">
        <w:t xml:space="preserve"> </w:t>
      </w:r>
    </w:p>
    <w:p w14:paraId="78E1A869" w14:textId="722A8798" w:rsidR="00F718F7" w:rsidRDefault="00F718F7" w:rsidP="00AB3B70">
      <w:pPr>
        <w:pStyle w:val="Gpstesto"/>
        <w:numPr>
          <w:ilvl w:val="0"/>
          <w:numId w:val="33"/>
        </w:numPr>
      </w:pPr>
      <w:r>
        <w:t>le fasi di valutazione e report delle attività.</w:t>
      </w: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561EEA1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525B47">
        <w:t>2</w:t>
      </w:r>
    </w:p>
    <w:p w14:paraId="207E2456" w14:textId="00FE2D12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525B47">
        <w:t>3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3C401ADB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525B47">
        <w:t>3</w:t>
      </w:r>
    </w:p>
    <w:p w14:paraId="30B87B54" w14:textId="4B3B0100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525B47">
        <w:t>3</w:t>
      </w:r>
    </w:p>
    <w:p w14:paraId="710D49D5" w14:textId="3946A5F3" w:rsidR="000451BF" w:rsidRPr="00F718F7" w:rsidRDefault="000451BF" w:rsidP="008339A9">
      <w:pPr>
        <w:pStyle w:val="Gpstesto"/>
        <w:numPr>
          <w:ilvl w:val="0"/>
          <w:numId w:val="34"/>
        </w:numPr>
      </w:pPr>
      <w:r>
        <w:lastRenderedPageBreak/>
        <w:t>III:</w:t>
      </w:r>
      <w:r w:rsidR="008339A9">
        <w:t xml:space="preserve"> </w:t>
      </w:r>
      <w:r w:rsidR="00F24965">
        <w:t>prima decade di Febbraio 202</w:t>
      </w:r>
      <w:r w:rsidR="00525B47">
        <w:t>3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>definite nello statement of work</w:t>
      </w:r>
    </w:p>
    <w:p w14:paraId="21BDA8E5" w14:textId="45740686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Budget/Effort non superiore a 50*n ore dove n sono i membri del team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Uso di sistemi di versioning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un sistema di versioning, dove tutti i membri del team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(Trello o similare)</w:t>
      </w:r>
    </w:p>
    <w:p w14:paraId="1AEC673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del team;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del team;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uno use case per ogni membro del team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sequence diagram ogni due membri del team - i sequence diagram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statechart e activity diagram ogni due membri del team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diagram per team - eventuali object diagram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del team.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deployment diagram</w:t>
      </w:r>
      <w:r w:rsidRPr="009E0C89">
        <w:rPr>
          <w:rFonts w:ascii="Garamond" w:hAnsi="Garamond"/>
          <w:sz w:val="24"/>
        </w:rPr>
        <w:t xml:space="preserve"> per team,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>Uso di UML;</w:t>
      </w:r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015E5E24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Accettazione/Acceptance Criteria</w:t>
      </w:r>
      <w:r w:rsidR="009E0C89">
        <w:t xml:space="preserve"> </w:t>
      </w:r>
      <w:r w:rsidR="009E0C89" w:rsidRPr="00103B75">
        <w:rPr>
          <w:rFonts w:ascii="Garamond" w:hAnsi="Garamond"/>
          <w:sz w:val="24"/>
        </w:rPr>
        <w:t>(Criteri che, se non rispettati, portano al fallimento del progetto</w:t>
      </w:r>
      <w:r w:rsidR="009E0C89">
        <w:rPr>
          <w:rFonts w:ascii="Garamond" w:hAnsi="Garamond"/>
          <w:sz w:val="24"/>
        </w:rPr>
        <w:t>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del pull-based development,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Trello,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r w:rsidRPr="009E0C89">
        <w:rPr>
          <w:rFonts w:ascii="Garamond" w:hAnsi="Garamond"/>
          <w:b/>
          <w:bCs/>
          <w:sz w:val="24"/>
        </w:rPr>
        <w:t>plagiarism detection</w:t>
      </w:r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lastRenderedPageBreak/>
        <w:t>Criteri di premialità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bookmarkStart w:id="2" w:name="_GoBack"/>
      <w:bookmarkEnd w:id="2"/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r w:rsidRPr="009E0C89">
        <w:rPr>
          <w:rFonts w:ascii="Garamond" w:hAnsi="Garamond"/>
          <w:b/>
          <w:iCs/>
          <w:sz w:val="24"/>
        </w:rPr>
        <w:t>continuous integration</w:t>
      </w:r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 w:rsidRPr="009E0C89">
        <w:rPr>
          <w:rFonts w:ascii="Garamond" w:hAnsi="Garamond"/>
          <w:b/>
          <w:iCs/>
          <w:sz w:val="24"/>
        </w:rPr>
        <w:t>CheckStyle</w:t>
      </w:r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r w:rsidRPr="009E0C89">
        <w:rPr>
          <w:rFonts w:ascii="Garamond" w:hAnsi="Garamond"/>
          <w:b/>
          <w:iCs/>
          <w:sz w:val="24"/>
        </w:rPr>
        <w:t>Mockito, Cobertura</w:t>
      </w:r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D9575" w14:textId="77777777" w:rsidR="00F5769B" w:rsidRDefault="00F5769B" w:rsidP="00F6438F">
      <w:pPr>
        <w:spacing w:after="0" w:line="240" w:lineRule="auto"/>
      </w:pPr>
      <w:r>
        <w:separator/>
      </w:r>
    </w:p>
  </w:endnote>
  <w:endnote w:type="continuationSeparator" w:id="0">
    <w:p w14:paraId="1AC33841" w14:textId="77777777" w:rsidR="00F5769B" w:rsidRDefault="00F5769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8A0445B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DD4B26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8F23D" w14:textId="77777777" w:rsidR="00F5769B" w:rsidRDefault="00F5769B" w:rsidP="00F6438F">
      <w:pPr>
        <w:spacing w:after="0" w:line="240" w:lineRule="auto"/>
      </w:pPr>
      <w:r>
        <w:separator/>
      </w:r>
    </w:p>
  </w:footnote>
  <w:footnote w:type="continuationSeparator" w:id="0">
    <w:p w14:paraId="7A7DD787" w14:textId="77777777" w:rsidR="00F5769B" w:rsidRDefault="00F5769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D6050"/>
    <w:rsid w:val="002F34EC"/>
    <w:rsid w:val="00330454"/>
    <w:rsid w:val="00332EA4"/>
    <w:rsid w:val="003661D1"/>
    <w:rsid w:val="00424879"/>
    <w:rsid w:val="004B10DA"/>
    <w:rsid w:val="004C1221"/>
    <w:rsid w:val="004D3E8E"/>
    <w:rsid w:val="005060F1"/>
    <w:rsid w:val="00507F86"/>
    <w:rsid w:val="00525B47"/>
    <w:rsid w:val="0053270B"/>
    <w:rsid w:val="005424A6"/>
    <w:rsid w:val="005513F6"/>
    <w:rsid w:val="00561267"/>
    <w:rsid w:val="00582C3C"/>
    <w:rsid w:val="005C2292"/>
    <w:rsid w:val="005C3DBA"/>
    <w:rsid w:val="006007A7"/>
    <w:rsid w:val="00665CD5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D6912"/>
    <w:rsid w:val="009E0C89"/>
    <w:rsid w:val="009E11DF"/>
    <w:rsid w:val="00A078BB"/>
    <w:rsid w:val="00A17CAE"/>
    <w:rsid w:val="00A24976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646F8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DD4B26"/>
    <w:rsid w:val="00E24D9D"/>
    <w:rsid w:val="00EA2688"/>
    <w:rsid w:val="00EC41BC"/>
    <w:rsid w:val="00EF5341"/>
    <w:rsid w:val="00EF6C94"/>
    <w:rsid w:val="00F24965"/>
    <w:rsid w:val="00F5769B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Carmine GRAVINO</cp:lastModifiedBy>
  <cp:revision>12</cp:revision>
  <dcterms:created xsi:type="dcterms:W3CDTF">2021-09-16T10:24:00Z</dcterms:created>
  <dcterms:modified xsi:type="dcterms:W3CDTF">2022-10-03T15:15:00Z</dcterms:modified>
</cp:coreProperties>
</file>