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6236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04C9F820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534089D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DF4C901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  <w:color w:val="000000"/>
        </w:rPr>
      </w:pPr>
    </w:p>
    <w:p w14:paraId="62D02BA4" w14:textId="77777777" w:rsidR="00B66573" w:rsidRDefault="00B66573">
      <w:pPr>
        <w:pStyle w:val="LO-normal"/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66573" w14:paraId="6F644D28" w14:textId="77777777">
        <w:trPr>
          <w:trHeight w:val="3009"/>
        </w:trPr>
        <w:tc>
          <w:tcPr>
            <w:tcW w:w="9498" w:type="dxa"/>
          </w:tcPr>
          <w:p w14:paraId="67270B37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t>Test Incident Report</w:t>
            </w:r>
          </w:p>
          <w:p w14:paraId="5FE6389C" w14:textId="77777777" w:rsidR="00B66573" w:rsidRPr="00D835B5" w:rsidRDefault="00000000">
            <w:pPr>
              <w:pStyle w:val="LO-normal"/>
              <w:widowControl w:val="0"/>
              <w:spacing w:after="0" w:line="276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40"/>
                <w:szCs w:val="40"/>
                <w:lang w:val="en-US"/>
              </w:rPr>
            </w:pPr>
            <w:r w:rsidRPr="00D835B5">
              <w:rPr>
                <w:rFonts w:ascii="Century Gothic" w:eastAsia="Century Gothic" w:hAnsi="Century Gothic" w:cs="Century Gothic"/>
                <w:color w:val="FF0000"/>
                <w:sz w:val="96"/>
                <w:szCs w:val="96"/>
                <w:lang w:val="en-US"/>
              </w:rPr>
              <w:t>Happy Fields</w:t>
            </w:r>
            <w:r w:rsidRPr="00D835B5">
              <w:rPr>
                <w:rFonts w:ascii="Century Gothic" w:eastAsia="Century Gothic" w:hAnsi="Century Gothic" w:cs="Century Gothic"/>
                <w:color w:val="1F4E79"/>
                <w:sz w:val="96"/>
                <w:szCs w:val="96"/>
                <w:lang w:val="en-US"/>
              </w:rPr>
              <w:br/>
            </w:r>
          </w:p>
          <w:p w14:paraId="1E16ADA3" w14:textId="77777777" w:rsidR="00B66573" w:rsidRPr="00D835B5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  <w:lang w:val="en-US"/>
              </w:rPr>
            </w:pPr>
          </w:p>
          <w:tbl>
            <w:tblPr>
              <w:tblW w:w="7120" w:type="dxa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1691"/>
              <w:gridCol w:w="5429"/>
            </w:tblGrid>
            <w:tr w:rsidR="00B66573" w14:paraId="1EF6D990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bottom w:val="single" w:sz="4" w:space="0" w:color="606D7A"/>
                    <w:right w:val="single" w:sz="4" w:space="0" w:color="606D7A"/>
                  </w:tcBorders>
                </w:tcPr>
                <w:p w14:paraId="67100E72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Riferimento</w:t>
                  </w:r>
                </w:p>
              </w:tc>
              <w:tc>
                <w:tcPr>
                  <w:tcW w:w="5428" w:type="dxa"/>
                  <w:tcBorders>
                    <w:left w:val="single" w:sz="4" w:space="0" w:color="606D7A"/>
                    <w:bottom w:val="single" w:sz="4" w:space="0" w:color="606D7A"/>
                  </w:tcBorders>
                </w:tcPr>
                <w:p w14:paraId="6E070926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  <w:tr w:rsidR="00B66573" w14:paraId="5D0552E2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7F052C5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Versione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484282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0.1</w:t>
                  </w:r>
                </w:p>
              </w:tc>
            </w:tr>
            <w:tr w:rsidR="00B66573" w14:paraId="6B36F0F5" w14:textId="77777777">
              <w:trPr>
                <w:trHeight w:val="254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049857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Data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0F91E626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11/02/2023</w:t>
                  </w:r>
                </w:p>
              </w:tc>
            </w:tr>
            <w:tr w:rsidR="00B66573" w14:paraId="5A6D6597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5C6C6D7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Destinatario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25C6E5D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Studenti di Ingegneria del Software 2022/23</w:t>
                  </w:r>
                </w:p>
              </w:tc>
            </w:tr>
            <w:tr w:rsidR="00B66573" w14:paraId="2D60DCDC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bottom w:val="single" w:sz="4" w:space="0" w:color="606D7A"/>
                    <w:right w:val="single" w:sz="4" w:space="0" w:color="606D7A"/>
                  </w:tcBorders>
                </w:tcPr>
                <w:p w14:paraId="31DF39EF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Presentato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  <w:bottom w:val="single" w:sz="4" w:space="0" w:color="606D7A"/>
                  </w:tcBorders>
                </w:tcPr>
                <w:p w14:paraId="5BBE44C3" w14:textId="77777777" w:rsidR="00B66573" w:rsidRDefault="00000000">
                  <w:pPr>
                    <w:pStyle w:val="LO-normal"/>
                    <w:widowControl w:val="0"/>
                    <w:tabs>
                      <w:tab w:val="left" w:pos="1910"/>
                    </w:tabs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Carlo Tammaro, Annachiara Giugliano, Domenico Mattia Garofalo, Antonio Renzullo</w:t>
                  </w:r>
                </w:p>
              </w:tc>
            </w:tr>
            <w:tr w:rsidR="00B66573" w14:paraId="0DEFC919" w14:textId="77777777">
              <w:trPr>
                <w:trHeight w:val="611"/>
                <w:jc w:val="center"/>
              </w:trPr>
              <w:tc>
                <w:tcPr>
                  <w:tcW w:w="1691" w:type="dxa"/>
                  <w:tcBorders>
                    <w:top w:val="single" w:sz="4" w:space="0" w:color="606D7A"/>
                    <w:right w:val="single" w:sz="4" w:space="0" w:color="606D7A"/>
                  </w:tcBorders>
                </w:tcPr>
                <w:p w14:paraId="7805AC99" w14:textId="77777777" w:rsidR="00B66573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  <w:r>
                    <w:rPr>
                      <w:rFonts w:ascii="Century Gothic" w:eastAsia="Century Gothic" w:hAnsi="Century Gothic" w:cs="Century Gothic"/>
                    </w:rPr>
                    <w:t>Approvato da</w:t>
                  </w:r>
                </w:p>
              </w:tc>
              <w:tc>
                <w:tcPr>
                  <w:tcW w:w="5428" w:type="dxa"/>
                  <w:tcBorders>
                    <w:top w:val="single" w:sz="4" w:space="0" w:color="606D7A"/>
                    <w:left w:val="single" w:sz="4" w:space="0" w:color="606D7A"/>
                  </w:tcBorders>
                </w:tcPr>
                <w:p w14:paraId="0CBB7121" w14:textId="77777777" w:rsidR="00B66573" w:rsidRDefault="00B66573">
                  <w:pPr>
                    <w:pStyle w:val="LO-normal"/>
                    <w:widowControl w:val="0"/>
                    <w:spacing w:line="240" w:lineRule="auto"/>
                    <w:rPr>
                      <w:rFonts w:ascii="Century Gothic" w:eastAsia="Century Gothic" w:hAnsi="Century Gothic" w:cs="Century Gothic"/>
                    </w:rPr>
                  </w:pPr>
                </w:p>
              </w:tc>
            </w:tr>
          </w:tbl>
          <w:p w14:paraId="430269D9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Century Gothic" w:eastAsia="Century Gothic" w:hAnsi="Century Gothic" w:cs="Century Gothic"/>
                <w:color w:val="1F4E79"/>
                <w:sz w:val="24"/>
                <w:szCs w:val="24"/>
              </w:rPr>
            </w:pPr>
          </w:p>
          <w:p w14:paraId="4EA3724A" w14:textId="77777777" w:rsidR="00B66573" w:rsidRDefault="00B66573">
            <w:pPr>
              <w:pStyle w:val="LO-normal"/>
              <w:widowControl w:val="0"/>
              <w:spacing w:after="0" w:line="276" w:lineRule="auto"/>
              <w:jc w:val="right"/>
              <w:rPr>
                <w:rFonts w:ascii="Garamond" w:eastAsia="Garamond" w:hAnsi="Garamond" w:cs="Garamond"/>
                <w:color w:val="1F4E79"/>
                <w:sz w:val="40"/>
                <w:szCs w:val="40"/>
              </w:rPr>
            </w:pPr>
          </w:p>
        </w:tc>
      </w:tr>
    </w:tbl>
    <w:p w14:paraId="75F0F449" w14:textId="77777777" w:rsidR="00B66573" w:rsidRDefault="00000000">
      <w:pPr>
        <w:pStyle w:val="LO-normal"/>
        <w:spacing w:after="0" w:line="276" w:lineRule="auto"/>
        <w:rPr>
          <w:rFonts w:ascii="Oi" w:eastAsia="Oi" w:hAnsi="Oi" w:cs="Oi"/>
          <w:b/>
          <w:color w:val="000000"/>
          <w:sz w:val="36"/>
          <w:szCs w:val="36"/>
        </w:rPr>
      </w:pPr>
      <w:r>
        <w:rPr>
          <w:rFonts w:ascii="Oi" w:eastAsia="Oi" w:hAnsi="Oi" w:cs="Oi"/>
          <w:b/>
          <w:color w:val="000000"/>
          <w:sz w:val="36"/>
          <w:szCs w:val="36"/>
        </w:rPr>
        <w:t xml:space="preserve">   </w:t>
      </w:r>
    </w:p>
    <w:p w14:paraId="37D87EF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078CB476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3BF3D2B5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13E73A4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8B47FEE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</w:pPr>
    </w:p>
    <w:p w14:paraId="2F9C8CC7" w14:textId="77777777" w:rsidR="00B66573" w:rsidRDefault="00B66573">
      <w:pPr>
        <w:pStyle w:val="LO-normal"/>
        <w:spacing w:after="0" w:line="276" w:lineRule="auto"/>
        <w:rPr>
          <w:rFonts w:ascii="Arial" w:eastAsia="Arial" w:hAnsi="Arial" w:cs="Arial"/>
        </w:rPr>
        <w:sectPr w:rsidR="00B66573">
          <w:headerReference w:type="default" r:id="rId8"/>
          <w:footerReference w:type="default" r:id="rId9"/>
          <w:pgSz w:w="11906" w:h="16838"/>
          <w:pgMar w:top="1417" w:right="1134" w:bottom="1134" w:left="1134" w:header="708" w:footer="708" w:gutter="0"/>
          <w:pgNumType w:start="1"/>
          <w:cols w:space="720"/>
          <w:formProt w:val="0"/>
          <w:docGrid w:linePitch="100"/>
        </w:sectPr>
      </w:pPr>
    </w:p>
    <w:p w14:paraId="23D1746E" w14:textId="77777777" w:rsidR="00B66573" w:rsidRDefault="00B66573">
      <w:pPr>
        <w:pStyle w:val="LO-normal"/>
      </w:pPr>
      <w:bookmarkStart w:id="0" w:name="_heading=h.gjdgxs"/>
      <w:bookmarkEnd w:id="0"/>
    </w:p>
    <w:p w14:paraId="356C5409" w14:textId="77777777" w:rsidR="00B66573" w:rsidRDefault="00B66573">
      <w:pPr>
        <w:pStyle w:val="LO-normal"/>
      </w:pPr>
    </w:p>
    <w:p w14:paraId="17E0C054" w14:textId="77777777" w:rsidR="00B66573" w:rsidRDefault="00000000">
      <w:pPr>
        <w:pStyle w:val="LO-normal"/>
        <w:keepNext/>
        <w:keepLines/>
        <w:numPr>
          <w:ilvl w:val="0"/>
          <w:numId w:val="2"/>
        </w:numP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Riferimenti utili</w:t>
      </w:r>
    </w:p>
    <w:p w14:paraId="243F0EF0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citati in questo documento derivano dall’analisi effettuata nel </w:t>
      </w:r>
      <w:r>
        <w:rPr>
          <w:rFonts w:ascii="Garamond" w:eastAsia="Garamond" w:hAnsi="Garamond" w:cs="Garamond"/>
          <w:b/>
          <w:sz w:val="24"/>
          <w:szCs w:val="24"/>
        </w:rPr>
        <w:t>TP (Test Plan)</w:t>
      </w:r>
    </w:p>
    <w:p w14:paraId="222CDE69" w14:textId="77777777" w:rsidR="00B66573" w:rsidRDefault="00000000">
      <w:pPr>
        <w:pStyle w:val="LO-normal"/>
        <w:numPr>
          <w:ilvl w:val="0"/>
          <w:numId w:val="1"/>
        </w:numPr>
        <w:spacing w:after="0" w:line="360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L’oracolo e le specifiche dei test rispettano quanto definito sul </w:t>
      </w:r>
      <w:r>
        <w:rPr>
          <w:rFonts w:ascii="Garamond" w:eastAsia="Garamond" w:hAnsi="Garamond" w:cs="Garamond"/>
          <w:b/>
          <w:sz w:val="24"/>
          <w:szCs w:val="24"/>
        </w:rPr>
        <w:t xml:space="preserve">TCS (Test Case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Specification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)</w:t>
      </w:r>
    </w:p>
    <w:p w14:paraId="2E5D3817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93D8AF2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Ambiente di esecuzione</w:t>
      </w:r>
    </w:p>
    <w:p w14:paraId="59082F6B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Tutti gli </w:t>
      </w:r>
      <w:proofErr w:type="spellStart"/>
      <w:r>
        <w:rPr>
          <w:rFonts w:ascii="Garamond" w:eastAsia="Garamond" w:hAnsi="Garamond" w:cs="Garamond"/>
          <w:sz w:val="24"/>
          <w:szCs w:val="24"/>
        </w:rPr>
        <w:t>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test sono stati effettuati con </w:t>
      </w:r>
      <w:proofErr w:type="spellStart"/>
      <w:r>
        <w:rPr>
          <w:rFonts w:ascii="Garamond" w:eastAsia="Garamond" w:hAnsi="Garamond" w:cs="Garamond"/>
          <w:sz w:val="24"/>
          <w:szCs w:val="24"/>
        </w:rPr>
        <w:t>JUnit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4.13.2, per quelli di sistema ci si è affidati alla verifica umana senza tool particolari.</w:t>
      </w:r>
    </w:p>
    <w:p w14:paraId="2A0FFCF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4268EC3F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Test </w:t>
      </w:r>
      <w:proofErr w:type="spellStart"/>
      <w:r>
        <w:rPr>
          <w:rFonts w:ascii="Century Gothic" w:eastAsia="Century Gothic" w:hAnsi="Century Gothic" w:cs="Century Gothic"/>
          <w:color w:val="1F4E79"/>
          <w:sz w:val="36"/>
          <w:szCs w:val="36"/>
        </w:rPr>
        <w:t>Incident</w:t>
      </w:r>
      <w:proofErr w:type="spellEnd"/>
      <w:r>
        <w:rPr>
          <w:rFonts w:ascii="Century Gothic" w:eastAsia="Century Gothic" w:hAnsi="Century Gothic" w:cs="Century Gothic"/>
          <w:color w:val="1F4E79"/>
          <w:sz w:val="36"/>
          <w:szCs w:val="36"/>
        </w:rPr>
        <w:t xml:space="preserve"> Report</w:t>
      </w:r>
    </w:p>
    <w:p w14:paraId="4E3BF62B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tbl>
      <w:tblPr>
        <w:tblW w:w="8928" w:type="dxa"/>
        <w:tblInd w:w="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85"/>
        <w:gridCol w:w="1786"/>
        <w:gridCol w:w="1785"/>
        <w:gridCol w:w="1786"/>
        <w:gridCol w:w="1786"/>
      </w:tblGrid>
      <w:tr w:rsidR="00B66573" w14:paraId="0ADEEE4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5F9BD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 Case ID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7E9BD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Test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Incident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ID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D07706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Tester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170B60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Data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C0304E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Esito</w:t>
            </w:r>
          </w:p>
        </w:tc>
      </w:tr>
      <w:tr w:rsidR="00B66573" w14:paraId="3FD163AA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567D8A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BEF8E15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1.1_1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02A886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C0C4C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049871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A6B958C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EE93B7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9AFB6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8AA8617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0E6EF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683D41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45BDB910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C550D7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5F1DCB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AACBCC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FD2305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969A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35DCA3B4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A7167C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BA69296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05249CE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FE617F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93308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EE42822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C81022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1.1_5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C3BD91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_5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F03782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257099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E5D5DC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712800CD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1E4961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1.1_6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95DCB7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_6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E52698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AA7DBE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4AB0D3F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29DC16C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6B3AD4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1.1_7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60BAA4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_7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88F463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84CA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0481F0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B66573" w14:paraId="7E20563A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B61CC91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1.1_8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1F1CA70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_8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3F01CF4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D9396A2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2067E18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345815A7" w14:textId="77777777" w:rsidTr="00FB78EB">
        <w:trPr>
          <w:trHeight w:val="287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998E47C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1.1_9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98234CD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proofErr w:type="gramStart"/>
            <w:r>
              <w:rPr>
                <w:rFonts w:ascii="Garamond" w:eastAsia="Garamond" w:hAnsi="Garamond" w:cs="Garamond"/>
                <w:sz w:val="24"/>
                <w:szCs w:val="24"/>
              </w:rPr>
              <w:t>TI  1.1</w:t>
            </w:r>
            <w:proofErr w:type="gramEnd"/>
            <w:r>
              <w:rPr>
                <w:rFonts w:ascii="Garamond" w:eastAsia="Garamond" w:hAnsi="Garamond" w:cs="Garamond"/>
                <w:sz w:val="24"/>
                <w:szCs w:val="24"/>
              </w:rPr>
              <w:t>_9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3306873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AR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323E4AA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11-02-2023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07FBEB" w14:textId="77777777" w:rsidR="00B66573" w:rsidRDefault="00000000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B66573" w14:paraId="1D431211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24389C0" w14:textId="3DD6BE75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4085BAC" w14:textId="26244D3C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FB1B5EB" w14:textId="2AFE6720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F9CC971" w14:textId="438A306F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10-02-2023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CE8E26B" w14:textId="666C9E28" w:rsidR="00B66573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06F8AFB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7ACB0B" w14:textId="1BC012E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CC1F38" w14:textId="6154D6C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3D65FFD" w14:textId="61A008AB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22D5309" w14:textId="00CF653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13-02-2023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FD77035" w14:textId="5514C5B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D835B5" w14:paraId="0B2626D2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D78FEAF" w14:textId="08DE2C73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2.2_3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5CF29D5" w14:textId="36F04E5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784BB4E" w14:textId="2D6C9DA2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A125A9B" w14:textId="0B13459F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2AB9C9" w14:textId="2B806DB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397DB436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1ABEEC0" w14:textId="3700F26D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lastRenderedPageBreak/>
              <w:t>TC 2.2_4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F318E3" w14:textId="34164AC0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2.2_4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80E8DD6" w14:textId="0E975E3E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DMG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1642E9E" w14:textId="324060A4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14-02-2023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B5D6879" w14:textId="45626225" w:rsidR="00D835B5" w:rsidRDefault="00D835B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D835B5" w14:paraId="4053A6E9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67755AF" w14:textId="6976D794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B1EDACA" w14:textId="744E1BFD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9BC4468" w14:textId="6D703A18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6993F7E" w14:textId="7522B651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025AC67" w14:textId="420062A5" w:rsidR="00D835B5" w:rsidRDefault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585E8AFA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4371B06" w14:textId="59AF27A4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114B05D" w14:textId="13AD7A2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1BEAAF1" w14:textId="707B424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AB09A26" w14:textId="635C9F1F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1658EF" w14:textId="606D36ED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D5B75" w14:paraId="1AEA7625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E067253" w14:textId="0C2EA64B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3.3_3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85C9FB0" w14:textId="581C1E29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TI </w:t>
            </w:r>
            <w:r w:rsidR="00277D1E">
              <w:rPr>
                <w:rFonts w:ascii="Garamond" w:eastAsia="Garamond" w:hAnsi="Garamond" w:cs="Garamond"/>
                <w:sz w:val="24"/>
                <w:szCs w:val="24"/>
              </w:rPr>
              <w:t>2.1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466EBFE" w14:textId="309CA9B3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B784CEE" w14:textId="735158A7" w:rsid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14_02_23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12C489E" w14:textId="1E0DBD2E" w:rsidR="00CD5B75" w:rsidRPr="00CD5B75" w:rsidRDefault="00CD5B75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  <w:u w:val="single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D5B75" w14:paraId="76A1179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FC32B61" w14:textId="50859889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3.1_1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D640795" w14:textId="03E7F2CE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3.1_1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183D16F" w14:textId="4BD637F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9065994" w14:textId="4F15681B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3A75CD4" w14:textId="368B0826" w:rsidR="00CD5B75" w:rsidRDefault="00C1264B" w:rsidP="00CD5B75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4CF4BC51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D12EF53" w14:textId="3E6CCE02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3.1_2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7A73F32E" w14:textId="6DA39055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3.1_2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4D45161C" w14:textId="4FBFB871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E6E0750" w14:textId="4AA7662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E1B6B6C" w14:textId="11ABC23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FAILED</w:t>
            </w:r>
          </w:p>
        </w:tc>
      </w:tr>
      <w:tr w:rsidR="00C1264B" w14:paraId="1AD5C7E7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63E93E19" w14:textId="6B1703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06003AA6" w14:textId="41D01A0C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3.1_3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1D6A58E" w14:textId="5183175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329A1BB8" w14:textId="32B53830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D26213B" w14:textId="316ADC0B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1264B" w14:paraId="2860A1E8" w14:textId="77777777" w:rsidTr="00FB78EB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66298E0" w14:textId="17DD10BD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TC 3.1_4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F8F8671" w14:textId="631788F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TI 3.1_4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20257851" w14:textId="291A082A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CT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5885780B" w14:textId="23E00499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09_02_23</w:t>
            </w: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1" w:themeFillTint="33"/>
          </w:tcPr>
          <w:p w14:paraId="135B15D1" w14:textId="2908A724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PASSED</w:t>
            </w:r>
          </w:p>
        </w:tc>
      </w:tr>
      <w:tr w:rsidR="00C1264B" w14:paraId="531CEF09" w14:textId="77777777" w:rsidTr="00D835B5">
        <w:trPr>
          <w:trHeight w:val="269"/>
        </w:trPr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016DA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96D4E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32772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DD1FA7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13F7FA" w14:textId="77777777" w:rsidR="00C1264B" w:rsidRDefault="00C1264B" w:rsidP="00C1264B">
            <w:pPr>
              <w:pStyle w:val="LO-normal"/>
              <w:widowControl w:val="0"/>
              <w:spacing w:after="0" w:line="240" w:lineRule="auto"/>
              <w:rPr>
                <w:rFonts w:ascii="Garamond" w:eastAsia="Garamond" w:hAnsi="Garamond" w:cs="Garamond"/>
                <w:sz w:val="24"/>
                <w:szCs w:val="24"/>
              </w:rPr>
            </w:pPr>
          </w:p>
        </w:tc>
      </w:tr>
    </w:tbl>
    <w:p w14:paraId="3118DEEF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22D389D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BE1A4F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A819D72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9820DD5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t>Testing di Unità</w:t>
      </w:r>
    </w:p>
    <w:p w14:paraId="4D59820A" w14:textId="77777777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I test 1.1_6/7 sono falliti a causa di un problema con una Regular </w:t>
      </w:r>
      <w:proofErr w:type="spellStart"/>
      <w:r>
        <w:rPr>
          <w:rFonts w:ascii="Garamond" w:eastAsia="Garamond" w:hAnsi="Garamond" w:cs="Garamond"/>
          <w:sz w:val="24"/>
          <w:szCs w:val="24"/>
        </w:rPr>
        <w:t>Expression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che non comprendeva i caratteri speciali.</w:t>
      </w:r>
    </w:p>
    <w:p w14:paraId="7DDE956B" w14:textId="6A5BF9E2" w:rsidR="00B66573" w:rsidRDefault="00000000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1.1_3 è fallito a causa di un problema nel TCS, che riportava un valore troppo grande per una variabile di tipo long. A seguito della correzione del test, anche il TCS è stato modificato.</w:t>
      </w:r>
    </w:p>
    <w:p w14:paraId="658E4823" w14:textId="1E725C48" w:rsidR="00D835B5" w:rsidRDefault="00D835B5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115C8F2" w14:textId="0A8D2144" w:rsidR="00277D1E" w:rsidRDefault="00D835B5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2.2_2 è fallito a causa di una data acquisita male da “</w:t>
      </w:r>
      <w:proofErr w:type="spellStart"/>
      <w:r>
        <w:rPr>
          <w:rFonts w:ascii="Garamond" w:eastAsia="Garamond" w:hAnsi="Garamond" w:cs="Garamond"/>
          <w:sz w:val="24"/>
          <w:szCs w:val="24"/>
        </w:rPr>
        <w:t>java.sql.Date</w:t>
      </w:r>
      <w:proofErr w:type="spellEnd"/>
      <w:r>
        <w:rPr>
          <w:rFonts w:ascii="Garamond" w:eastAsia="Garamond" w:hAnsi="Garamond" w:cs="Garamond"/>
          <w:sz w:val="24"/>
          <w:szCs w:val="24"/>
        </w:rPr>
        <w:t>”.</w:t>
      </w:r>
    </w:p>
    <w:p w14:paraId="1ABA4078" w14:textId="77777777" w:rsidR="00277D1E" w:rsidRDefault="00277D1E" w:rsidP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5F171744" w14:textId="15D02675" w:rsidR="00B66573" w:rsidRPr="001015EB" w:rsidRDefault="00277D1E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  <w:u w:val="single"/>
        </w:rPr>
      </w:pPr>
      <w:r>
        <w:rPr>
          <w:rFonts w:ascii="Garamond" w:eastAsia="Garamond" w:hAnsi="Garamond" w:cs="Garamond"/>
          <w:sz w:val="24"/>
          <w:szCs w:val="24"/>
        </w:rPr>
        <w:t xml:space="preserve">Il test 2.1_3 è fallito perché </w:t>
      </w:r>
      <w:r w:rsidR="001015EB">
        <w:rPr>
          <w:rFonts w:ascii="Garamond" w:eastAsia="Garamond" w:hAnsi="Garamond" w:cs="Garamond"/>
          <w:sz w:val="24"/>
          <w:szCs w:val="24"/>
        </w:rPr>
        <w:t xml:space="preserve">il parametro della data non era letto correttamente </w:t>
      </w:r>
    </w:p>
    <w:p w14:paraId="13E46D0A" w14:textId="0EC46B54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0F8" w14:textId="0546B14B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3.1_1 è fallito a causa di un problema con il controllo del valore massimo di costo.</w:t>
      </w:r>
    </w:p>
    <w:p w14:paraId="040C40A6" w14:textId="19F99DC4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Il test 3.1._2 è fallito a causa di un problema sulla lunghezza e sulla larghezza.</w:t>
      </w:r>
    </w:p>
    <w:p w14:paraId="4524F095" w14:textId="77777777" w:rsidR="00C1264B" w:rsidRDefault="00C1264B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3D37CA3C" w14:textId="77777777" w:rsidR="00B66573" w:rsidRDefault="00B66573">
      <w:pPr>
        <w:pStyle w:val="LO-normal"/>
        <w:spacing w:after="0" w:line="360" w:lineRule="auto"/>
        <w:ind w:left="720"/>
        <w:jc w:val="both"/>
        <w:rPr>
          <w:rFonts w:ascii="Garamond" w:eastAsia="Garamond" w:hAnsi="Garamond" w:cs="Garamond"/>
          <w:sz w:val="24"/>
          <w:szCs w:val="24"/>
        </w:rPr>
      </w:pPr>
    </w:p>
    <w:p w14:paraId="20564314" w14:textId="77777777" w:rsidR="00B66573" w:rsidRDefault="00000000">
      <w:pPr>
        <w:pStyle w:val="LO-normal"/>
        <w:keepNext/>
        <w:keepLines/>
        <w:numPr>
          <w:ilvl w:val="0"/>
          <w:numId w:val="2"/>
        </w:numPr>
        <w:pBdr>
          <w:bottom w:val="single" w:sz="4" w:space="1" w:color="DEEAF6"/>
        </w:pBdr>
        <w:spacing w:before="120" w:after="120" w:line="360" w:lineRule="auto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>
        <w:rPr>
          <w:rFonts w:ascii="Century Gothic" w:eastAsia="Century Gothic" w:hAnsi="Century Gothic" w:cs="Century Gothic"/>
          <w:color w:val="1F4E79"/>
          <w:sz w:val="36"/>
          <w:szCs w:val="36"/>
        </w:rPr>
        <w:lastRenderedPageBreak/>
        <w:t>Testing di Sistema</w:t>
      </w:r>
    </w:p>
    <w:p w14:paraId="28582398" w14:textId="4C00CA26" w:rsidR="00B66573" w:rsidRDefault="00000000" w:rsidP="00C1264B">
      <w:pPr>
        <w:pStyle w:val="LO-normal"/>
        <w:spacing w:after="0" w:line="360" w:lineRule="auto"/>
        <w:ind w:left="708" w:firstLine="12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In questa sezione ci vanno tutti gli eventuali errori che troveremo andando a testare le funzionalità testate sul vero sistema sviluppato (Ad esempio se non riesco a registrarmi con un certo username)</w:t>
      </w:r>
      <w:r w:rsidR="006A51FD">
        <w:rPr>
          <w:rFonts w:ascii="Garamond" w:eastAsia="Garamond" w:hAnsi="Garamond" w:cs="Garamond"/>
          <w:sz w:val="24"/>
          <w:szCs w:val="24"/>
        </w:rPr>
        <w:t>.</w:t>
      </w:r>
    </w:p>
    <w:sectPr w:rsidR="00B6657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6F6B3" w14:textId="77777777" w:rsidR="00AB1390" w:rsidRDefault="00AB1390">
      <w:pPr>
        <w:spacing w:after="0" w:line="240" w:lineRule="auto"/>
      </w:pPr>
      <w:r>
        <w:separator/>
      </w:r>
    </w:p>
  </w:endnote>
  <w:endnote w:type="continuationSeparator" w:id="0">
    <w:p w14:paraId="5213432F" w14:textId="77777777" w:rsidR="00AB1390" w:rsidRDefault="00AB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i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3A59F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7BE5C45C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1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38AB0A83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18674" w14:textId="77777777" w:rsidR="00B66573" w:rsidRDefault="00B66573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</w:p>
  <w:p w14:paraId="40FFB9A7" w14:textId="77777777" w:rsidR="00B66573" w:rsidRDefault="00000000">
    <w:pPr>
      <w:pStyle w:val="LO-normal"/>
      <w:tabs>
        <w:tab w:val="center" w:pos="4550"/>
        <w:tab w:val="left" w:pos="5818"/>
      </w:tabs>
      <w:ind w:right="260"/>
      <w:rPr>
        <w:rFonts w:ascii="Century Gothic" w:eastAsia="Century Gothic" w:hAnsi="Century Gothic" w:cs="Century Gothic"/>
        <w:color w:val="1F4E79"/>
        <w:sz w:val="16"/>
        <w:szCs w:val="16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 xml:space="preserve">TIR Happy Fields V0.1                                                     Pag. </w:t>
    </w:r>
    <w:r>
      <w:fldChar w:fldCharType="begin"/>
    </w:r>
    <w:r w:rsidRPr="00D835B5">
      <w:rPr>
        <w:lang w:val="en-US"/>
      </w:rPr>
      <w:instrText xml:space="preserve"> PAGE </w:instrText>
    </w:r>
    <w:r>
      <w:fldChar w:fldCharType="separate"/>
    </w:r>
    <w:r>
      <w:t>3</w:t>
    </w:r>
    <w:r>
      <w:fldChar w:fldCharType="end"/>
    </w:r>
    <w:r>
      <w:rPr>
        <w:rFonts w:ascii="Century Gothic" w:eastAsia="Century Gothic" w:hAnsi="Century Gothic" w:cs="Century Gothic"/>
        <w:color w:val="1F4E79"/>
        <w:sz w:val="16"/>
        <w:szCs w:val="16"/>
      </w:rPr>
      <w:t xml:space="preserve"> | </w:t>
    </w:r>
    <w:fldSimple w:instr=" NUMPAGES ">
      <w:r>
        <w:t>3</w:t>
      </w:r>
    </w:fldSimple>
  </w:p>
  <w:p w14:paraId="2D82074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0F336" w14:textId="77777777" w:rsidR="00B66573" w:rsidRPr="00D835B5" w:rsidRDefault="00000000">
    <w:pPr>
      <w:pStyle w:val="LO-normal"/>
      <w:tabs>
        <w:tab w:val="center" w:pos="4819"/>
        <w:tab w:val="right" w:pos="9638"/>
      </w:tabs>
      <w:spacing w:after="0" w:line="240" w:lineRule="auto"/>
      <w:ind w:right="360"/>
      <w:rPr>
        <w:color w:val="000000"/>
        <w:lang w:val="en-US"/>
      </w:rPr>
    </w:pPr>
    <w:r w:rsidRPr="00D835B5">
      <w:rPr>
        <w:rFonts w:ascii="Century Gothic" w:eastAsia="Century Gothic" w:hAnsi="Century Gothic" w:cs="Century Gothic"/>
        <w:color w:val="1F4E79"/>
        <w:sz w:val="16"/>
        <w:szCs w:val="16"/>
        <w:lang w:val="en-US"/>
      </w:rPr>
      <w:t>TIR Happy Fields V0.1                                                     Pag. 2|5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D4F84" w14:textId="77777777" w:rsidR="00AB1390" w:rsidRDefault="00AB1390">
      <w:pPr>
        <w:spacing w:after="0" w:line="240" w:lineRule="auto"/>
      </w:pPr>
      <w:r>
        <w:separator/>
      </w:r>
    </w:p>
  </w:footnote>
  <w:footnote w:type="continuationSeparator" w:id="0">
    <w:p w14:paraId="3E3CC486" w14:textId="77777777" w:rsidR="00AB1390" w:rsidRDefault="00AB1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5657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574800C6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00529C7B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4" behindDoc="1" locked="0" layoutInCell="0" allowOverlap="1" wp14:anchorId="16F1A3A7" wp14:editId="4F1FF4D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7C49B80D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3326D2B8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D491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38157C7E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rPr>
        <w:rFonts w:ascii="Garamond" w:eastAsia="Garamond" w:hAnsi="Garamond" w:cs="Garamond"/>
        <w:color w:val="000000"/>
      </w:rPr>
    </w:pPr>
  </w:p>
  <w:p w14:paraId="2B55C1FF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noProof/>
        <w:color w:val="000000"/>
        <w:sz w:val="24"/>
        <w:szCs w:val="24"/>
      </w:rPr>
      <w:drawing>
        <wp:anchor distT="0" distB="0" distL="179705" distR="179705" simplePos="0" relativeHeight="3" behindDoc="1" locked="0" layoutInCell="0" allowOverlap="1" wp14:anchorId="17FFC3C7" wp14:editId="4A067891">
          <wp:simplePos x="0" y="0"/>
          <wp:positionH relativeFrom="column">
            <wp:posOffset>179070</wp:posOffset>
          </wp:positionH>
          <wp:positionV relativeFrom="paragraph">
            <wp:posOffset>635</wp:posOffset>
          </wp:positionV>
          <wp:extent cx="867410" cy="867410"/>
          <wp:effectExtent l="0" t="0" r="0" b="0"/>
          <wp:wrapSquare wrapText="right"/>
          <wp:docPr id="2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eastAsia="Garamond" w:hAnsi="Garamond" w:cs="Garamond"/>
        <w:color w:val="000000"/>
        <w:sz w:val="24"/>
        <w:szCs w:val="24"/>
      </w:rPr>
      <w:t>Laurea Triennale in informatica-Università di Salerno</w:t>
    </w:r>
  </w:p>
  <w:p w14:paraId="1400246A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  <w:r>
      <w:rPr>
        <w:rFonts w:ascii="Garamond" w:eastAsia="Garamond" w:hAnsi="Garamond" w:cs="Garamond"/>
        <w:color w:val="000000"/>
        <w:sz w:val="24"/>
        <w:szCs w:val="24"/>
      </w:rPr>
      <w:t>Corso di Ingegneria del</w:t>
    </w:r>
    <w:r>
      <w:rPr>
        <w:rFonts w:ascii="Garamond" w:eastAsia="Garamond" w:hAnsi="Garamond" w:cs="Garamond"/>
        <w:i/>
        <w:color w:val="000000"/>
        <w:sz w:val="24"/>
        <w:szCs w:val="24"/>
      </w:rPr>
      <w:t xml:space="preserve"> Software</w:t>
    </w:r>
    <w:r>
      <w:rPr>
        <w:rFonts w:ascii="Garamond" w:eastAsia="Garamond" w:hAnsi="Garamond" w:cs="Garamond"/>
        <w:color w:val="000000"/>
        <w:sz w:val="24"/>
        <w:szCs w:val="24"/>
      </w:rPr>
      <w:t>- Prof. Carmine Gravino</w:t>
    </w:r>
  </w:p>
  <w:p w14:paraId="6481A2A4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Garamond" w:eastAsia="Garamond" w:hAnsi="Garamond" w:cs="Garamond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4B04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w:drawing>
        <wp:anchor distT="0" distB="0" distL="114300" distR="114300" simplePos="0" relativeHeight="2" behindDoc="1" locked="0" layoutInCell="0" allowOverlap="1" wp14:anchorId="754C3341" wp14:editId="075749FD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Square wrapText="bothSides"/>
          <wp:docPr id="3" name="Immagin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78AD32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color w:val="000000"/>
        <w:sz w:val="24"/>
        <w:szCs w:val="24"/>
      </w:rPr>
    </w:pPr>
  </w:p>
  <w:p w14:paraId="489941B6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Triennale in informatica-Università di Salerno</w:t>
    </w:r>
  </w:p>
  <w:p w14:paraId="3A7AC859" w14:textId="77777777" w:rsidR="00B66573" w:rsidRDefault="00000000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Ingegneria del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>Software</w:t>
    </w:r>
    <w:r>
      <w:rPr>
        <w:rFonts w:ascii="Century Gothic" w:eastAsia="Century Gothic" w:hAnsi="Century Gothic" w:cs="Century Gothic"/>
        <w:color w:val="000000"/>
        <w:sz w:val="24"/>
        <w:szCs w:val="24"/>
      </w:rPr>
      <w:t>- Prof. Carmine Gravino</w:t>
    </w:r>
  </w:p>
  <w:p w14:paraId="1364C105" w14:textId="77777777" w:rsidR="00B66573" w:rsidRDefault="00B66573">
    <w:pPr>
      <w:pStyle w:val="LO-normal"/>
      <w:tabs>
        <w:tab w:val="center" w:pos="4819"/>
        <w:tab w:val="right" w:pos="9638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603"/>
    <w:multiLevelType w:val="multilevel"/>
    <w:tmpl w:val="E2709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9912A9"/>
    <w:multiLevelType w:val="multilevel"/>
    <w:tmpl w:val="0FBA9EF2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E033AC1"/>
    <w:multiLevelType w:val="multilevel"/>
    <w:tmpl w:val="7F4895AC"/>
    <w:lvl w:ilvl="0">
      <w:start w:val="1"/>
      <w:numFmt w:val="decimal"/>
      <w:pStyle w:val="SottotitoliParagrafo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num w:numId="1" w16cid:durableId="411394098">
    <w:abstractNumId w:val="1"/>
  </w:num>
  <w:num w:numId="2" w16cid:durableId="1368220255">
    <w:abstractNumId w:val="2"/>
  </w:num>
  <w:num w:numId="3" w16cid:durableId="121530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573"/>
    <w:rsid w:val="001015EB"/>
    <w:rsid w:val="00143EBB"/>
    <w:rsid w:val="002036D0"/>
    <w:rsid w:val="00277D1E"/>
    <w:rsid w:val="002947C0"/>
    <w:rsid w:val="006A51FD"/>
    <w:rsid w:val="00A968C9"/>
    <w:rsid w:val="00AB1390"/>
    <w:rsid w:val="00B66573"/>
    <w:rsid w:val="00C1264B"/>
    <w:rsid w:val="00CD5B75"/>
    <w:rsid w:val="00D835B5"/>
    <w:rsid w:val="00FB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16C6E"/>
  <w15:docId w15:val="{35A5E287-4B5C-E04F-86B5-2860F0FF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  <w:pPr>
      <w:spacing w:after="160" w:line="259" w:lineRule="auto"/>
    </w:pPr>
    <w:rPr>
      <w:rFonts w:asciiTheme="minorHAnsi" w:eastAsiaTheme="minorHAnsi" w:hAnsiTheme="minorHAnsi" w:cstheme="minorBidi"/>
      <w:lang w:eastAsia="en-US" w:bidi="ar-SA"/>
    </w:rPr>
  </w:style>
  <w:style w:type="paragraph" w:styleId="Titolo1">
    <w:name w:val="heading 1"/>
    <w:basedOn w:val="LO-normal"/>
    <w:next w:val="LO-normal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LO-normal"/>
    <w:next w:val="LO-normal"/>
    <w:link w:val="Titolo2Carattere"/>
    <w:uiPriority w:val="9"/>
    <w:semiHidden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Tito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ito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Tito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TitoloCarattere"/>
    <w:link w:val="GpsTitolo"/>
    <w:qFormat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060F1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GpsParagrafoCarattere">
    <w:name w:val="Gps Paragrafo Carattere"/>
    <w:basedOn w:val="Titolo2Carattere"/>
    <w:link w:val="GpsParagrafo"/>
    <w:qFormat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qFormat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F6438F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F6438F"/>
  </w:style>
  <w:style w:type="character" w:customStyle="1" w:styleId="SottotitoloDocumentoCarattere">
    <w:name w:val="Sottotitolo Documento Carattere"/>
    <w:basedOn w:val="Carpredefinitoparagrafo"/>
    <w:link w:val="SottotitoloDocumento"/>
    <w:qFormat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qFormat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qFormat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qFormat/>
    <w:rsid w:val="007E229E"/>
  </w:style>
  <w:style w:type="paragraph" w:styleId="Titolo">
    <w:name w:val="Title"/>
    <w:basedOn w:val="LO-normal"/>
    <w:next w:val="Corpotesto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LO-normal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LO-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LO-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LO-normal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LO-normal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LO-normal"/>
    <w:next w:val="LO-normal"/>
    <w:autoRedefine/>
    <w:uiPriority w:val="39"/>
    <w:unhideWhenUsed/>
    <w:rsid w:val="005C3DBA"/>
    <w:pPr>
      <w:spacing w:after="100"/>
      <w:ind w:left="220"/>
    </w:pPr>
  </w:style>
  <w:style w:type="paragraph" w:styleId="Sommario1">
    <w:name w:val="toc 1"/>
    <w:basedOn w:val="LO-normal"/>
    <w:next w:val="LO-normal"/>
    <w:autoRedefine/>
    <w:uiPriority w:val="39"/>
    <w:unhideWhenUsed/>
    <w:rsid w:val="005C3DBA"/>
    <w:pPr>
      <w:spacing w:after="100"/>
    </w:pPr>
  </w:style>
  <w:style w:type="paragraph" w:customStyle="1" w:styleId="Intestazioneepidipagina">
    <w:name w:val="Intestazione e piè di pagina"/>
    <w:basedOn w:val="LO-normal"/>
    <w:qFormat/>
  </w:style>
  <w:style w:type="paragraph" w:styleId="Intestazione">
    <w:name w:val="header"/>
    <w:basedOn w:val="LO-normal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LO-normal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LO-normal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LO-normal"/>
    <w:link w:val="SottotitoloDocumentoCarattere"/>
    <w:qFormat/>
    <w:rsid w:val="004C1221"/>
    <w:pPr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qFormat/>
    <w:rsid w:val="009D6912"/>
    <w:pPr>
      <w:numPr>
        <w:numId w:val="2"/>
      </w:numPr>
      <w:ind w:right="-285" w:firstLine="0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LO-normal"/>
    <w:link w:val="TitoloDocumentoCarattere"/>
    <w:qFormat/>
    <w:rsid w:val="00CC73AE"/>
    <w:pPr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LO-normal"/>
    <w:qFormat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customStyle="1" w:styleId="Contenutocornice">
    <w:name w:val="Contenuto cornice"/>
    <w:basedOn w:val="LO-normal"/>
    <w:qFormat/>
  </w:style>
  <w:style w:type="paragraph" w:styleId="Sottotitolo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vW7c3C94Iq0TuCW2T+2dIvnklg==">AMUW2mW/UrVhvr02D3GJ498FG3qk6/7pjJ7x72J7ZQ1/BE2rwOEFuYUGxyIaAd0qu6qXrOtDZtxPUPvrZJyXIlKr2RPCWYTvK9q7/f4orkpcDDH3sJI8yR8EF5VU0ffCouOYPffc9GVJ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dc:description/>
  <cp:lastModifiedBy>ANNACHIARA GIUGLIANO</cp:lastModifiedBy>
  <cp:revision>7</cp:revision>
  <dcterms:created xsi:type="dcterms:W3CDTF">2022-10-14T16:04:00Z</dcterms:created>
  <dcterms:modified xsi:type="dcterms:W3CDTF">2023-02-16T16:53:00Z</dcterms:modified>
  <dc:language>it-IT</dc:language>
</cp:coreProperties>
</file>