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36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04C9F820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534089D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DF4C901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2D02BA4" w14:textId="77777777" w:rsidR="00B66573" w:rsidRDefault="00B66573">
      <w:pPr>
        <w:pStyle w:val="LO-normal"/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66573" w14:paraId="6F644D28" w14:textId="77777777">
        <w:trPr>
          <w:trHeight w:val="3009"/>
        </w:trPr>
        <w:tc>
          <w:tcPr>
            <w:tcW w:w="9498" w:type="dxa"/>
          </w:tcPr>
          <w:p w14:paraId="67270B37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Incident Report</w:t>
            </w:r>
          </w:p>
          <w:p w14:paraId="5FE6389C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1E16ADA3" w14:textId="77777777" w:rsidR="00B66573" w:rsidRPr="00D835B5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W w:w="712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5429"/>
            </w:tblGrid>
            <w:tr w:rsidR="00B66573" w14:paraId="1EF6D990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67100E72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6E070926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B66573" w14:paraId="5D0552E2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F052C5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484282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B66573" w14:paraId="6B36F0F5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049857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91E626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B66573" w14:paraId="5A6D6597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5C6C6D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5C6E5D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B66573" w14:paraId="2D60DCDC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1DF39E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5BBE44C3" w14:textId="77777777" w:rsidR="00B66573" w:rsidRDefault="00000000">
                  <w:pPr>
                    <w:pStyle w:val="LO-normal"/>
                    <w:widowControl w:val="0"/>
                    <w:tabs>
                      <w:tab w:val="left" w:pos="191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B66573" w14:paraId="0DEFC919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7805AC9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0CBB7121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430269D9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4EA3724A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5F0F449" w14:textId="77777777" w:rsidR="00B66573" w:rsidRDefault="00000000">
      <w:pPr>
        <w:pStyle w:val="LO-normal"/>
        <w:spacing w:after="0" w:line="276" w:lineRule="auto"/>
        <w:rPr>
          <w:rFonts w:ascii="Oi" w:eastAsia="Oi" w:hAnsi="Oi" w:cs="Oi"/>
          <w:b/>
          <w:color w:val="000000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 </w:t>
      </w:r>
    </w:p>
    <w:p w14:paraId="37D87EF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078CB47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3BF3D2B5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13E73A4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8B47FE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F9C8CC7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  <w:sectPr w:rsidR="00B6657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  <w:formProt w:val="0"/>
          <w:docGrid w:linePitch="100"/>
        </w:sectPr>
      </w:pPr>
    </w:p>
    <w:p w14:paraId="23D1746E" w14:textId="77777777" w:rsidR="00B66573" w:rsidRDefault="00B66573">
      <w:pPr>
        <w:pStyle w:val="LO-normal"/>
      </w:pPr>
      <w:bookmarkStart w:id="0" w:name="_heading=h.gjdgxs"/>
      <w:bookmarkEnd w:id="0"/>
    </w:p>
    <w:p w14:paraId="356C5409" w14:textId="77777777" w:rsidR="00B66573" w:rsidRDefault="00B66573">
      <w:pPr>
        <w:pStyle w:val="LO-normal"/>
      </w:pPr>
    </w:p>
    <w:p w14:paraId="17E0C054" w14:textId="77777777" w:rsidR="00B66573" w:rsidRDefault="00000000">
      <w:pPr>
        <w:pStyle w:val="LO-normal"/>
        <w:keepNext/>
        <w:keepLines/>
        <w:numPr>
          <w:ilvl w:val="0"/>
          <w:numId w:val="2"/>
        </w:numP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243F0EF0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222CDE69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2E5D3817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93D8AF2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59082F6B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2A0FFCF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68EC3F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Incident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Report</w:t>
      </w:r>
    </w:p>
    <w:p w14:paraId="4E3BF62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W w:w="8928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5"/>
        <w:gridCol w:w="1786"/>
        <w:gridCol w:w="1785"/>
        <w:gridCol w:w="1786"/>
        <w:gridCol w:w="1786"/>
      </w:tblGrid>
      <w:tr w:rsidR="00B66573" w14:paraId="0ADEEE4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F9BD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9BD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ID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7706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0B60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304E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</w:t>
            </w:r>
          </w:p>
        </w:tc>
      </w:tr>
      <w:tr w:rsidR="00B66573" w14:paraId="3FD163AA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7D8A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F8E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1.1_1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A886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0C4C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9871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A6B958C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93B7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AFB6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A8617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6EF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3D41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45BDB910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50D7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1DCB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CBCC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D2305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69A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35DCA3B4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167C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6929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249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617F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308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EE42822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1022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1.1_5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D91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3782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5709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D5DC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12800CD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4961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1.1_6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CB7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2698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7DBE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B0D3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29DC16C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3AD4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1.1_7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AA4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F463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4CA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81F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7E20563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1CC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1.1_8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1CA7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01CF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396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67E18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345815A7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8E47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1.1_9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234C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0687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3E4A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7FBE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1D43121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389C0" w14:textId="3DD6BE75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85BAC" w14:textId="26244D3C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1B5EB" w14:textId="2AFE6720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CC971" w14:textId="438A306F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8E26B" w14:textId="666C9E28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06F8AFB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ACB0B" w14:textId="1BC012E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C1F38" w14:textId="6154D6C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65FFD" w14:textId="61A008AB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D5309" w14:textId="00CF653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77035" w14:textId="5514C5B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D835B5" w14:paraId="0B2626D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8FEAF" w14:textId="08DE2C7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F29D5" w14:textId="36F04E5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4BB4E" w14:textId="2D6C9DA2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25A9B" w14:textId="0B13459F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AB9C9" w14:textId="2B806DB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397DB436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BEEC0" w14:textId="3700F26D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TC 2.2_4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318E3" w14:textId="34164AC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E8DD6" w14:textId="0E975E3E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2E9E" w14:textId="324060A4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D6879" w14:textId="4562622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4053A6E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755AF" w14:textId="6976D794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EDACA" w14:textId="744E1BFD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C4468" w14:textId="6D703A18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93F7E" w14:textId="7522B651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5AC67" w14:textId="420062A5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585E8AF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71B06" w14:textId="59AF27A4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4B05D" w14:textId="13AD7A2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EAAF1" w14:textId="707B424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09A26" w14:textId="635C9F1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658EF" w14:textId="606D36ED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1AEA7625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67253" w14:textId="0C2EA64B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C9FB0" w14:textId="581C1E29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6EBFE" w14:textId="309CA9B3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84CEE" w14:textId="735158A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2C489E" w14:textId="1E0DBD2E" w:rsidR="00CD5B75" w:rsidRP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D5B75" w14:paraId="76A1179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32B61" w14:textId="50859889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40795" w14:textId="03E7F2CE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3D16F" w14:textId="4BD637F6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65994" w14:textId="4F15681B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75CD4" w14:textId="368B0826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1264B" w14:paraId="4CF4BC5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2EF53" w14:textId="3E6CCE02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3F32E" w14:textId="6DA39055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5161C" w14:textId="4FBFB871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E0750" w14:textId="4AA7662D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6B6C" w14:textId="11ABC23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1264B" w14:paraId="1AD5C7E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93E19" w14:textId="6B17039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03AA6" w14:textId="41D01A0C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6A58E" w14:textId="51831754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A1BB8" w14:textId="32B53830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6213B" w14:textId="316ADC0B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1264B" w14:paraId="2860A1E8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298E0" w14:textId="17DD10BD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F8671" w14:textId="631788F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57851" w14:textId="291A082A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5780B" w14:textId="23E0049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B15D1" w14:textId="2908A724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1264B" w14:paraId="531CEF0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016DA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96D4E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32772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D1FA7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3F7FA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3118DEEF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22D389D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E1A4F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A819D7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9820DD5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Unità</w:t>
      </w:r>
    </w:p>
    <w:p w14:paraId="4D59820A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1.1_6/7 sono falliti a causa di un problema con una Regular </w:t>
      </w:r>
      <w:proofErr w:type="spellStart"/>
      <w:r>
        <w:rPr>
          <w:rFonts w:ascii="Garamond" w:eastAsia="Garamond" w:hAnsi="Garamond" w:cs="Garamond"/>
          <w:sz w:val="24"/>
          <w:szCs w:val="24"/>
        </w:rPr>
        <w:t>Expression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non comprendeva i caratteri speciali.</w:t>
      </w:r>
    </w:p>
    <w:p w14:paraId="7DDE956B" w14:textId="6A5BF9E2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 w14:paraId="658E4823" w14:textId="1E725C48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15C8F2" w14:textId="0A8D2144" w:rsidR="00277D1E" w:rsidRDefault="00D835B5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2.2_2 è fallito a causa di una data acquisita male da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java.sql.Date</w:t>
      </w:r>
      <w:proofErr w:type="spellEnd"/>
      <w:r>
        <w:rPr>
          <w:rFonts w:ascii="Garamond" w:eastAsia="Garamond" w:hAnsi="Garamond" w:cs="Garamond"/>
          <w:sz w:val="24"/>
          <w:szCs w:val="24"/>
        </w:rPr>
        <w:t>”.</w:t>
      </w:r>
    </w:p>
    <w:p w14:paraId="1ABA4078" w14:textId="77777777" w:rsidR="00277D1E" w:rsidRDefault="00277D1E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171744" w14:textId="15D02675" w:rsidR="00B66573" w:rsidRPr="001015EB" w:rsidRDefault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 xml:space="preserve">Il test 2.1_3 è fallito perché </w:t>
      </w:r>
      <w:r w:rsidR="001015EB">
        <w:rPr>
          <w:rFonts w:ascii="Garamond" w:eastAsia="Garamond" w:hAnsi="Garamond" w:cs="Garamond"/>
          <w:sz w:val="24"/>
          <w:szCs w:val="24"/>
        </w:rPr>
        <w:t xml:space="preserve">il parametro della data non era letto correttamente </w:t>
      </w:r>
    </w:p>
    <w:p w14:paraId="13E46D0A" w14:textId="0EC46B54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0F8" w14:textId="0546B14B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3.1_1 è fallito a causa di un problema con il controllo del valore massimo di costo.</w:t>
      </w:r>
    </w:p>
    <w:p w14:paraId="040C40A6" w14:textId="19F99DC4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3.1._2 è fallito a causa di un problema sulla lunghezza e sulla larghezza.</w:t>
      </w:r>
    </w:p>
    <w:p w14:paraId="4524F095" w14:textId="77777777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D37CA3C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314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Testing di Sistema</w:t>
      </w:r>
    </w:p>
    <w:p w14:paraId="28582398" w14:textId="4C00CA26" w:rsidR="00B66573" w:rsidRDefault="00000000" w:rsidP="00C1264B">
      <w:pPr>
        <w:pStyle w:val="LO-normal"/>
        <w:spacing w:after="0" w:line="360" w:lineRule="auto"/>
        <w:ind w:left="708" w:firstLine="1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questa sezione ci vanno tutti gli eventuali errori che troveremo andando a testare le funzionalità testate sul vero sistema sviluppato (Ad esempio se non riesco a registrarmi con un certo username)</w:t>
      </w:r>
      <w:r w:rsidR="006A51FD">
        <w:rPr>
          <w:rFonts w:ascii="Garamond" w:eastAsia="Garamond" w:hAnsi="Garamond" w:cs="Garamond"/>
          <w:sz w:val="24"/>
          <w:szCs w:val="24"/>
        </w:rPr>
        <w:t>.</w:t>
      </w:r>
    </w:p>
    <w:sectPr w:rsidR="00B665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1C96" w14:textId="77777777" w:rsidR="00143EBB" w:rsidRDefault="00143EBB">
      <w:pPr>
        <w:spacing w:after="0" w:line="240" w:lineRule="auto"/>
      </w:pPr>
      <w:r>
        <w:separator/>
      </w:r>
    </w:p>
  </w:endnote>
  <w:endnote w:type="continuationSeparator" w:id="0">
    <w:p w14:paraId="3E78DDD0" w14:textId="77777777" w:rsidR="00143EBB" w:rsidRDefault="0014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A59F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7BE5C45C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38AB0A83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674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40FFB9A7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2D82074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F336" w14:textId="77777777" w:rsidR="00B66573" w:rsidRPr="00D835B5" w:rsidRDefault="00000000">
    <w:pPr>
      <w:pStyle w:val="LO-normal"/>
      <w:tabs>
        <w:tab w:val="center" w:pos="4819"/>
        <w:tab w:val="right" w:pos="9638"/>
      </w:tabs>
      <w:spacing w:after="0" w:line="240" w:lineRule="auto"/>
      <w:ind w:right="360"/>
      <w:rPr>
        <w:color w:val="000000"/>
        <w:lang w:val="en-US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>TIR Happy Fields V0.1                                                     Pag. 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2A92" w14:textId="77777777" w:rsidR="00143EBB" w:rsidRDefault="00143EBB">
      <w:pPr>
        <w:spacing w:after="0" w:line="240" w:lineRule="auto"/>
      </w:pPr>
      <w:r>
        <w:separator/>
      </w:r>
    </w:p>
  </w:footnote>
  <w:footnote w:type="continuationSeparator" w:id="0">
    <w:p w14:paraId="2325271D" w14:textId="77777777" w:rsidR="00143EBB" w:rsidRDefault="00143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5657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574800C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00529C7B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4" behindDoc="1" locked="0" layoutInCell="0" allowOverlap="1" wp14:anchorId="16F1A3A7" wp14:editId="4F1FF4D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C49B80D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3326D2B8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D491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38157C7E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2B55C1FF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3" behindDoc="1" locked="0" layoutInCell="0" allowOverlap="1" wp14:anchorId="17FFC3C7" wp14:editId="4A06789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1400246A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481A2A4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B04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" behindDoc="1" locked="0" layoutInCell="0" allowOverlap="1" wp14:anchorId="754C3341" wp14:editId="075749F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8AD32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489941B6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3A7AC859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Ingegneria del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 Carmine Gravino</w:t>
    </w:r>
  </w:p>
  <w:p w14:paraId="1364C105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03"/>
    <w:multiLevelType w:val="multilevel"/>
    <w:tmpl w:val="E2709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9912A9"/>
    <w:multiLevelType w:val="multilevel"/>
    <w:tmpl w:val="0FBA9E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033AC1"/>
    <w:multiLevelType w:val="multilevel"/>
    <w:tmpl w:val="7F4895AC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411394098">
    <w:abstractNumId w:val="1"/>
  </w:num>
  <w:num w:numId="2" w16cid:durableId="1368220255">
    <w:abstractNumId w:val="2"/>
  </w:num>
  <w:num w:numId="3" w16cid:durableId="121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73"/>
    <w:rsid w:val="001015EB"/>
    <w:rsid w:val="00143EBB"/>
    <w:rsid w:val="002036D0"/>
    <w:rsid w:val="00277D1E"/>
    <w:rsid w:val="002947C0"/>
    <w:rsid w:val="006A51FD"/>
    <w:rsid w:val="00A968C9"/>
    <w:rsid w:val="00B66573"/>
    <w:rsid w:val="00C1264B"/>
    <w:rsid w:val="00CD5B75"/>
    <w:rsid w:val="00D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6E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itolo1">
    <w:name w:val="heading 1"/>
    <w:basedOn w:val="LO-normal"/>
    <w:next w:val="LO-normal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LO-normal"/>
    <w:next w:val="LO-normal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LO-normal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LO-normal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LO-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LO-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LO-normal"/>
    <w:next w:val="LO-normal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LO-normal"/>
    <w:next w:val="LO-normal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LO-normal"/>
    <w:qFormat/>
  </w:style>
  <w:style w:type="paragraph" w:styleId="Intestazione">
    <w:name w:val="header"/>
    <w:basedOn w:val="LO-normal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LO-normal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LO-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LO-normal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LO-normal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LO-normal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LO-normal"/>
    <w:qFormat/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Carlo Tammaro</cp:lastModifiedBy>
  <cp:revision>5</cp:revision>
  <dcterms:created xsi:type="dcterms:W3CDTF">2022-10-14T16:04:00Z</dcterms:created>
  <dcterms:modified xsi:type="dcterms:W3CDTF">2023-02-16T14:54:00Z</dcterms:modified>
  <dc:language>it-IT</dc:language>
</cp:coreProperties>
</file>