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7594" w14:textId="221179C1" w:rsidR="00497029" w:rsidRPr="00D0587A" w:rsidRDefault="005D0B6B" w:rsidP="00A82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587A"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069EA7F6" w14:textId="77777777" w:rsidR="00A82005" w:rsidRPr="00D0587A" w:rsidRDefault="005D0B6B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87A">
        <w:rPr>
          <w:rFonts w:ascii="Times New Roman" w:hAnsi="Times New Roman" w:cs="Times New Roman"/>
          <w:b/>
          <w:bCs/>
          <w:sz w:val="24"/>
          <w:szCs w:val="24"/>
        </w:rPr>
        <w:t xml:space="preserve">KEJAHATAN DUNIA MAYA </w:t>
      </w:r>
      <w:proofErr w:type="gramStart"/>
      <w:r w:rsidRPr="00D0587A">
        <w:rPr>
          <w:rFonts w:ascii="Times New Roman" w:hAnsi="Times New Roman" w:cs="Times New Roman"/>
          <w:b/>
          <w:bCs/>
          <w:sz w:val="24"/>
          <w:szCs w:val="24"/>
        </w:rPr>
        <w:t>( CYBER</w:t>
      </w:r>
      <w:proofErr w:type="gramEnd"/>
      <w:r w:rsidRPr="00D0587A">
        <w:rPr>
          <w:rFonts w:ascii="Times New Roman" w:hAnsi="Times New Roman" w:cs="Times New Roman"/>
          <w:b/>
          <w:bCs/>
          <w:sz w:val="24"/>
          <w:szCs w:val="24"/>
        </w:rPr>
        <w:t xml:space="preserve"> CRIME ) :</w:t>
      </w:r>
    </w:p>
    <w:p w14:paraId="1378A7D9" w14:textId="7C775F0C" w:rsidR="005D0B6B" w:rsidRPr="00747B85" w:rsidRDefault="005D0B6B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87A">
        <w:rPr>
          <w:rFonts w:ascii="Times New Roman" w:hAnsi="Times New Roman" w:cs="Times New Roman"/>
          <w:b/>
          <w:bCs/>
          <w:sz w:val="24"/>
          <w:szCs w:val="24"/>
        </w:rPr>
        <w:t>TANTANGAN DAN SOLUSI PERSPEKTIF ISLAM</w:t>
      </w:r>
    </w:p>
    <w:p w14:paraId="0A865D21" w14:textId="79DBBB5F" w:rsidR="00A82005" w:rsidRPr="00747B85" w:rsidRDefault="00A82005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Al Islam dan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Kemuhammadiyahan</w:t>
      </w:r>
      <w:proofErr w:type="spellEnd"/>
      <w:r w:rsidRPr="00747B8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4B27BE8" w14:textId="0E4858BD" w:rsidR="00A82005" w:rsidRPr="00747B85" w:rsidRDefault="00A82005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16F0" w14:textId="4CE990A4" w:rsidR="00A82005" w:rsidRPr="00747B85" w:rsidRDefault="00A82005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252432" wp14:editId="68870C84">
            <wp:extent cx="2962275" cy="29622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6962" w14:textId="6491EACC" w:rsidR="00A82005" w:rsidRPr="00747B85" w:rsidRDefault="00A82005" w:rsidP="00A82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200FF" w14:textId="77777777" w:rsidR="00A807B9" w:rsidRPr="00747B85" w:rsidRDefault="00A807B9" w:rsidP="00A80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2D56D" w14:textId="0E0B4593" w:rsidR="00A82005" w:rsidRPr="00747B85" w:rsidRDefault="00A82005" w:rsidP="00A820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47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7B85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178BEFD" w14:textId="3D82BB7F" w:rsidR="00A82005" w:rsidRPr="00747B85" w:rsidRDefault="00A82005" w:rsidP="006813BA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47B85">
        <w:rPr>
          <w:rFonts w:ascii="Times New Roman" w:hAnsi="Times New Roman" w:cs="Times New Roman"/>
          <w:sz w:val="24"/>
          <w:szCs w:val="24"/>
          <w:u w:val="single"/>
        </w:rPr>
        <w:t>ARIF MUNANDAR</w:t>
      </w:r>
    </w:p>
    <w:p w14:paraId="5B5FC9A2" w14:textId="13153CC7" w:rsidR="00A82005" w:rsidRPr="00747B85" w:rsidRDefault="00A82005" w:rsidP="00A82005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B85">
        <w:rPr>
          <w:rFonts w:ascii="Times New Roman" w:hAnsi="Times New Roman" w:cs="Times New Roman"/>
          <w:sz w:val="24"/>
          <w:szCs w:val="24"/>
        </w:rPr>
        <w:t>B02220148</w:t>
      </w:r>
    </w:p>
    <w:p w14:paraId="33DFABB9" w14:textId="6420867F" w:rsidR="00A82005" w:rsidRPr="00747B85" w:rsidRDefault="00A82005" w:rsidP="00A820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47B8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7B85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Muchlis</w:t>
      </w:r>
      <w:proofErr w:type="spellEnd"/>
      <w:r w:rsidRPr="00D05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D05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S.Pd</w:t>
      </w:r>
      <w:proofErr w:type="spellEnd"/>
      <w:r w:rsidRPr="00D05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D05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M.Pd.I</w:t>
      </w:r>
      <w:proofErr w:type="spellEnd"/>
    </w:p>
    <w:p w14:paraId="4ED4A195" w14:textId="77777777" w:rsidR="00A807B9" w:rsidRPr="00747B85" w:rsidRDefault="00A807B9" w:rsidP="00A820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97A87" w14:textId="0C52DA9F" w:rsidR="00A82005" w:rsidRPr="00747B85" w:rsidRDefault="00A82005" w:rsidP="00A820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0A312" w14:textId="77777777" w:rsidR="00A82005" w:rsidRPr="000B4333" w:rsidRDefault="00A82005" w:rsidP="00D0587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B4333">
        <w:rPr>
          <w:rFonts w:ascii="Times New Roman" w:hAnsi="Times New Roman" w:cs="Times New Roman"/>
          <w:b/>
          <w:bCs/>
          <w:sz w:val="30"/>
          <w:szCs w:val="30"/>
        </w:rPr>
        <w:t>UNIVERSITAS MUHAMMADIYAH BIMA</w:t>
      </w:r>
    </w:p>
    <w:p w14:paraId="334CD836" w14:textId="77777777" w:rsidR="00A82005" w:rsidRPr="000B4333" w:rsidRDefault="00A82005" w:rsidP="00D0587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B4333">
        <w:rPr>
          <w:rFonts w:ascii="Times New Roman" w:hAnsi="Times New Roman" w:cs="Times New Roman"/>
          <w:b/>
          <w:bCs/>
          <w:sz w:val="30"/>
          <w:szCs w:val="30"/>
        </w:rPr>
        <w:t>FAKULTAS ILMU KOMPUTER</w:t>
      </w:r>
    </w:p>
    <w:p w14:paraId="7B3176A6" w14:textId="0A288F25" w:rsidR="002E1212" w:rsidRPr="000B4333" w:rsidRDefault="00A82005" w:rsidP="00D0587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B4333">
        <w:rPr>
          <w:rFonts w:ascii="Times New Roman" w:hAnsi="Times New Roman" w:cs="Times New Roman"/>
          <w:b/>
          <w:bCs/>
          <w:sz w:val="30"/>
          <w:szCs w:val="30"/>
        </w:rPr>
        <w:t>PROGRAM STUDI ILMU KOMPUTER</w:t>
      </w:r>
    </w:p>
    <w:p w14:paraId="6199BDBB" w14:textId="62ABFDB8" w:rsidR="00A82005" w:rsidRPr="000B4333" w:rsidRDefault="00A82005" w:rsidP="00D05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333">
        <w:rPr>
          <w:rFonts w:ascii="Times New Roman" w:hAnsi="Times New Roman" w:cs="Times New Roman"/>
          <w:b/>
          <w:bCs/>
          <w:sz w:val="30"/>
          <w:szCs w:val="30"/>
        </w:rPr>
        <w:t>TAHUN 2022</w:t>
      </w:r>
    </w:p>
    <w:p w14:paraId="1BEA0966" w14:textId="1FF81852" w:rsidR="00A807B9" w:rsidRPr="00747B85" w:rsidRDefault="00A80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6F1704" w14:textId="77777777" w:rsidR="00A807B9" w:rsidRPr="00747B85" w:rsidRDefault="00A807B9" w:rsidP="00A807B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13D2E9B8" w14:textId="55E1238B" w:rsidR="00A807B9" w:rsidRPr="00747B85" w:rsidRDefault="00A807B9" w:rsidP="00A807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Tiada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pantas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kecuali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syukur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Maha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Esa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selesainya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berjudul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r w:rsidRPr="00747B85">
        <w:rPr>
          <w:rFonts w:ascii="Times New Roman" w:hAnsi="Times New Roman" w:cs="Times New Roman"/>
          <w:sz w:val="24"/>
          <w:szCs w:val="24"/>
        </w:rPr>
        <w:t xml:space="preserve">KEJAHATAN DUNIA MAYA (CYBER </w:t>
      </w:r>
      <w:proofErr w:type="gramStart"/>
      <w:r w:rsidRPr="00747B85">
        <w:rPr>
          <w:rFonts w:ascii="Times New Roman" w:hAnsi="Times New Roman" w:cs="Times New Roman"/>
          <w:sz w:val="24"/>
          <w:szCs w:val="24"/>
        </w:rPr>
        <w:t>CRIME )</w:t>
      </w:r>
      <w:proofErr w:type="gramEnd"/>
      <w:r w:rsidRPr="00747B85">
        <w:rPr>
          <w:rFonts w:ascii="Times New Roman" w:hAnsi="Times New Roman" w:cs="Times New Roman"/>
          <w:sz w:val="24"/>
          <w:szCs w:val="24"/>
        </w:rPr>
        <w:t>:</w:t>
      </w:r>
      <w:r w:rsidRPr="00747B85">
        <w:rPr>
          <w:rFonts w:ascii="Times New Roman" w:hAnsi="Times New Roman" w:cs="Times New Roman"/>
          <w:sz w:val="24"/>
          <w:szCs w:val="24"/>
        </w:rPr>
        <w:t xml:space="preserve"> </w:t>
      </w:r>
      <w:r w:rsidRPr="00747B85">
        <w:rPr>
          <w:rFonts w:ascii="Times New Roman" w:hAnsi="Times New Roman" w:cs="Times New Roman"/>
          <w:sz w:val="24"/>
          <w:szCs w:val="24"/>
        </w:rPr>
        <w:t>TANTANGAN DAN SOLUSI PERSPEKTIF ISLAM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lupa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materil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non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materil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penyusunan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izinkan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mengucapkan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Muchlis</w:t>
      </w:r>
      <w:proofErr w:type="spellEnd"/>
      <w:r w:rsidRPr="00747B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47B85">
        <w:rPr>
          <w:rFonts w:ascii="Times New Roman" w:hAnsi="Times New Roman" w:cs="Times New Roman"/>
          <w:sz w:val="24"/>
          <w:szCs w:val="24"/>
        </w:rPr>
        <w:t>S.Pd</w:t>
      </w:r>
      <w:proofErr w:type="spellEnd"/>
      <w:proofErr w:type="gramEnd"/>
      <w:r w:rsidRPr="00747B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M.Pd.I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selaku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dosen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pengampu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kuliah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47B85">
        <w:rPr>
          <w:rFonts w:ascii="Times New Roman" w:hAnsi="Times New Roman" w:cs="Times New Roman"/>
          <w:sz w:val="24"/>
          <w:szCs w:val="24"/>
        </w:rPr>
        <w:t xml:space="preserve">Al Islam dan </w:t>
      </w:r>
      <w:proofErr w:type="spellStart"/>
      <w:r w:rsidRPr="00747B85">
        <w:rPr>
          <w:rFonts w:ascii="Times New Roman" w:hAnsi="Times New Roman" w:cs="Times New Roman"/>
          <w:sz w:val="24"/>
          <w:szCs w:val="24"/>
        </w:rPr>
        <w:t>Kemuhammadiyahan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5CF5A9" w14:textId="77777777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49289E" w14:textId="77777777" w:rsidR="00A807B9" w:rsidRPr="00747B85" w:rsidRDefault="00A807B9" w:rsidP="00A807B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hati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memohon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kritik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saran yang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penyempurnaan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A7EF2C" w14:textId="77777777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8F2030" w14:textId="77777777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D28390" w14:textId="77777777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0E1903" w14:textId="2A014BE2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C8E7F5" w14:textId="77777777" w:rsidR="008A409F" w:rsidRPr="00747B85" w:rsidRDefault="008A409F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E23891" w14:textId="77777777" w:rsidR="00A807B9" w:rsidRPr="00747B85" w:rsidRDefault="00A807B9" w:rsidP="00A807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9DD33F" w14:textId="427181E5" w:rsidR="00A807B9" w:rsidRPr="00747B85" w:rsidRDefault="00A807B9" w:rsidP="008A40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Bima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11</w:t>
      </w: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November 2022</w:t>
      </w:r>
    </w:p>
    <w:p w14:paraId="60BDE510" w14:textId="77777777" w:rsidR="00A807B9" w:rsidRPr="00747B85" w:rsidRDefault="00A807B9" w:rsidP="00A807B9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097418" w14:textId="1BAB48D5" w:rsidR="00A807B9" w:rsidRPr="00747B85" w:rsidRDefault="00A807B9" w:rsidP="008A409F">
      <w:pPr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1515D6E4" w14:textId="01E1B58F" w:rsidR="00094EB8" w:rsidRPr="00747B85" w:rsidRDefault="00094EB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7B85"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4AFEE26D" w14:textId="3C04FF52" w:rsidR="00094EB8" w:rsidRPr="00747B85" w:rsidRDefault="00094EB8" w:rsidP="00BE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7B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PENDAHULUAN</w:t>
      </w:r>
    </w:p>
    <w:p w14:paraId="10B12832" w14:textId="77777777" w:rsidR="00D070AA" w:rsidRPr="00747B85" w:rsidRDefault="008F7E14" w:rsidP="00D070A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color w:val="242021"/>
          <w:sz w:val="24"/>
          <w:szCs w:val="24"/>
        </w:rPr>
        <w:br/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Cybercrime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dewasa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penyalahgunaan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batas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. Hukum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terlalu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lambat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computer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bereaksi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undang-undang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dunia maya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tuntas.Internet</w:t>
      </w:r>
      <w:proofErr w:type="spellEnd"/>
      <w:proofErr w:type="gram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rekayasa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kecanggihan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juga</w:t>
      </w:r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telekomunikasi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pengoperasiannya</w:t>
      </w:r>
      <w:proofErr w:type="spellEnd"/>
      <w:r w:rsidR="00D070AA" w:rsidRPr="00747B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7B6D3E" w14:textId="197F7848" w:rsidR="00D070AA" w:rsidRPr="00747B85" w:rsidRDefault="00D070AA" w:rsidP="00D070A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kecepatan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ketelitiannya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memperkecil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akibatnnya</w:t>
      </w:r>
      <w:proofErr w:type="spellEnd"/>
      <w:r w:rsidRPr="00747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4A361C9A" w14:textId="18F40D80" w:rsidR="00D070AA" w:rsidRPr="00747B85" w:rsidRDefault="00D070AA" w:rsidP="00D070A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1AB87" w14:textId="77777777" w:rsidR="00747B85" w:rsidRDefault="00747B85" w:rsidP="00747B8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747B85">
        <w:rPr>
          <w:rFonts w:ascii="Times New Roman" w:hAnsi="Times New Roman" w:cs="Times New Roman"/>
          <w:b/>
          <w:bCs/>
          <w:color w:val="242021"/>
          <w:sz w:val="24"/>
          <w:szCs w:val="24"/>
        </w:rPr>
        <w:t>PEMBAHASAN</w:t>
      </w:r>
    </w:p>
    <w:p w14:paraId="4E4C210C" w14:textId="77777777" w:rsidR="00747B85" w:rsidRDefault="00747B85" w:rsidP="00747B8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14:paraId="056E12E8" w14:textId="599CA0F3" w:rsidR="00747B85" w:rsidRDefault="00747B85" w:rsidP="00747B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</w:t>
      </w:r>
      <w:proofErr w:type="spellEnd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Itu</w:t>
      </w:r>
      <w:proofErr w:type="spellEnd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Siber</w:t>
      </w:r>
      <w:proofErr w:type="spellEnd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</w:p>
    <w:p w14:paraId="68D77114" w14:textId="77777777" w:rsidR="00747B85" w:rsidRPr="00747B85" w:rsidRDefault="00747B85" w:rsidP="00747B8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14:paraId="4FE5D344" w14:textId="77777777" w:rsidR="00747B85" w:rsidRDefault="00747B85" w:rsidP="00747B8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di dunia maya.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maya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siber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47B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cyber crime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maya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merugikan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91CFA0" w14:textId="50033355" w:rsidR="00747B85" w:rsidRDefault="00747B85" w:rsidP="00747B8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meningkatnya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maya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juga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beragam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pencurian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penipuan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mengatasnamakan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 di media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pembobolan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rekening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Sulitnya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melacak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pelaku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7B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D513C1" w14:textId="4D95DFD4" w:rsidR="005A0583" w:rsidRDefault="005A0583" w:rsidP="00747B85">
      <w:p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 w:rsidRPr="005A0583">
        <w:rPr>
          <w:rFonts w:ascii="Garamond" w:hAnsi="Garamond"/>
          <w:color w:val="000000"/>
          <w:sz w:val="24"/>
          <w:szCs w:val="24"/>
        </w:rPr>
        <w:t>Contoh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Kasus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r w:rsidRPr="005A0583">
        <w:rPr>
          <w:rFonts w:ascii="Garamond" w:hAnsi="Garamond"/>
          <w:i/>
          <w:iCs/>
          <w:color w:val="000000"/>
          <w:sz w:val="24"/>
          <w:szCs w:val="24"/>
        </w:rPr>
        <w:t xml:space="preserve">Cyber </w:t>
      </w:r>
      <w:proofErr w:type="spellStart"/>
      <w:r w:rsidRPr="005A0583">
        <w:rPr>
          <w:rFonts w:ascii="Garamond" w:hAnsi="Garamond"/>
          <w:i/>
          <w:iCs/>
          <w:color w:val="000000"/>
          <w:sz w:val="24"/>
          <w:szCs w:val="24"/>
        </w:rPr>
        <w:t>Crime</w:t>
      </w:r>
      <w:r w:rsidRPr="005A0583">
        <w:rPr>
          <w:rFonts w:ascii="Garamond" w:hAnsi="Garamond"/>
          <w:color w:val="000000"/>
          <w:sz w:val="24"/>
          <w:szCs w:val="24"/>
        </w:rPr>
        <w:t>di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Indonesia</w:t>
      </w:r>
    </w:p>
    <w:p w14:paraId="09B8B8B6" w14:textId="53E365F7" w:rsidR="005A0583" w:rsidRPr="005A0583" w:rsidRDefault="005A0583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0583">
        <w:rPr>
          <w:rFonts w:ascii="Garamond" w:hAnsi="Garamond"/>
          <w:b/>
          <w:bCs/>
          <w:color w:val="000000"/>
          <w:sz w:val="24"/>
          <w:szCs w:val="24"/>
        </w:rPr>
        <w:t>Pencuriandan</w:t>
      </w:r>
      <w:proofErr w:type="spellEnd"/>
      <w:r w:rsidRPr="005A0583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b/>
          <w:bCs/>
          <w:color w:val="000000"/>
          <w:sz w:val="24"/>
          <w:szCs w:val="24"/>
        </w:rPr>
        <w:t>penggunaan</w:t>
      </w:r>
      <w:proofErr w:type="spellEnd"/>
      <w:r w:rsidRPr="005A0583">
        <w:rPr>
          <w:rFonts w:ascii="Garamond" w:hAnsi="Garamond"/>
          <w:b/>
          <w:bCs/>
          <w:color w:val="000000"/>
          <w:sz w:val="24"/>
          <w:szCs w:val="24"/>
        </w:rPr>
        <w:t xml:space="preserve"> account Internet </w:t>
      </w:r>
      <w:proofErr w:type="spellStart"/>
      <w:r w:rsidRPr="005A0583">
        <w:rPr>
          <w:rFonts w:ascii="Garamond" w:hAnsi="Garamond"/>
          <w:b/>
          <w:bCs/>
          <w:color w:val="000000"/>
          <w:sz w:val="24"/>
          <w:szCs w:val="24"/>
        </w:rPr>
        <w:t>milik</w:t>
      </w:r>
      <w:proofErr w:type="spellEnd"/>
      <w:r w:rsidRPr="005A0583">
        <w:rPr>
          <w:rFonts w:ascii="Garamond" w:hAnsi="Garamond"/>
          <w:b/>
          <w:bCs/>
          <w:color w:val="000000"/>
          <w:sz w:val="24"/>
          <w:szCs w:val="24"/>
        </w:rPr>
        <w:t xml:space="preserve"> orang</w:t>
      </w:r>
      <w:r w:rsidRPr="005A0583">
        <w:rPr>
          <w:rFonts w:ascii="Garamond" w:hAnsi="Garamond"/>
          <w:b/>
          <w:bCs/>
          <w:color w:val="000000"/>
        </w:rPr>
        <w:t xml:space="preserve"> </w:t>
      </w:r>
      <w:proofErr w:type="spellStart"/>
      <w:proofErr w:type="gramStart"/>
      <w:r w:rsidRPr="005A0583">
        <w:rPr>
          <w:rFonts w:ascii="Garamond" w:hAnsi="Garamond"/>
          <w:b/>
          <w:bCs/>
          <w:color w:val="000000"/>
          <w:sz w:val="24"/>
          <w:szCs w:val="24"/>
        </w:rPr>
        <w:t>lain.</w:t>
      </w:r>
      <w:r w:rsidRPr="005A0583">
        <w:rPr>
          <w:rFonts w:ascii="Garamond" w:hAnsi="Garamond"/>
          <w:color w:val="000000"/>
          <w:sz w:val="24"/>
          <w:szCs w:val="24"/>
        </w:rPr>
        <w:t>Diantara</w:t>
      </w:r>
      <w:proofErr w:type="spellEnd"/>
      <w:proofErr w:type="gram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kesulitan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dari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sebuah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ISP (Internet Service Provider)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adalah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adanya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account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pelanggan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mereka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yang</w:t>
      </w:r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</w:rPr>
        <w:t>“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dicuri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” dan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digunakan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secara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tidak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sah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Berbeda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pencurian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dilakukan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secara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fisik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>,</w:t>
      </w:r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</w:rPr>
        <w:t>“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pencurian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” account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cukup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menangkap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“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userid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” dan “password”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saja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>.</w:t>
      </w:r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Hanya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informasi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dicuri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Sementara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orang yang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kecurian</w:t>
      </w:r>
      <w:proofErr w:type="spellEnd"/>
      <w:r w:rsidRPr="005A0583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</w:rPr>
        <w:t>tidak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merasakan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hilangnya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“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benda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”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dicuri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Pencurian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baru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terasa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efeknya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jika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informasi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oleh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berhak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Akibat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pencurian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penggunaan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dibebani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biaya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penggunaan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account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tersebut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Kasus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banyak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terjadi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di ISP.</w:t>
      </w:r>
    </w:p>
    <w:p w14:paraId="55CB9CE1" w14:textId="60B44460" w:rsidR="005A0583" w:rsidRPr="005A0583" w:rsidRDefault="005A0583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0583">
        <w:rPr>
          <w:rFonts w:ascii="Garamond" w:hAnsi="Garamond"/>
          <w:b/>
          <w:bCs/>
          <w:color w:val="000000"/>
          <w:sz w:val="24"/>
          <w:szCs w:val="24"/>
          <w:lang w:val="en-US"/>
        </w:rPr>
        <w:t>Membajak</w:t>
      </w:r>
      <w:proofErr w:type="spellEnd"/>
      <w:r w:rsidRPr="005A0583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situs web.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Salah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satu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kegiatan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sering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oleh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cracker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adalah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mengubah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halaman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web,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dikenal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istilah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deface.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Pembajakan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mengeksploitasi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lubang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Sekitar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4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bulan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lalu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statistik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di Indonesia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menunjukkan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satu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(1)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situs web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dibajak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setiap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harinya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7EAFEE9D" w14:textId="05F91985" w:rsidR="005A0583" w:rsidRPr="00C458A8" w:rsidRDefault="005A0583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583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Probing dan port scanning.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Salah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satu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langkah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cracker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sebelum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masuk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ke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server target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yaitu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pengintaian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cara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“port scanning”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“probing”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melihat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servisservis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apa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saja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tersedia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di server target.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Misalnya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hasil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scanning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menunjukkan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bahwa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server target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menjalankan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program web server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Apache, mail server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sendmail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dan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seterusnya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Analogi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hal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dunia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nyata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yaitu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melihat-lihat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apakah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pintu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rumah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target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terkunci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,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merek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kunci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jendela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mana </w:t>
      </w:r>
      <w:r w:rsidRPr="005A0583">
        <w:rPr>
          <w:rFonts w:ascii="Garamond" w:hAnsi="Garamond"/>
          <w:color w:val="000000"/>
          <w:sz w:val="24"/>
          <w:szCs w:val="24"/>
          <w:lang w:val="en-US"/>
        </w:rPr>
        <w:lastRenderedPageBreak/>
        <w:t xml:space="preserve">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terbuka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apakah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pagar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terkunci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(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menggunakan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5A0583">
        <w:rPr>
          <w:rFonts w:ascii="Garamond" w:hAnsi="Garamond"/>
          <w:i/>
          <w:iCs/>
          <w:color w:val="000000"/>
          <w:sz w:val="24"/>
          <w:szCs w:val="24"/>
          <w:lang w:val="en-US"/>
        </w:rPr>
        <w:t xml:space="preserve">firewall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) dan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seterusnya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. Yang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bersangkutan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memang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belum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kegiatan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pencurian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 w:rsid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penyerangan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tetapi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kegiatan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sudah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5A0583">
        <w:rPr>
          <w:rFonts w:ascii="Garamond" w:hAnsi="Garamond"/>
          <w:color w:val="000000"/>
          <w:sz w:val="24"/>
          <w:szCs w:val="24"/>
          <w:lang w:val="en-US"/>
        </w:rPr>
        <w:t>mencurigakan</w:t>
      </w:r>
      <w:proofErr w:type="spellEnd"/>
      <w:r w:rsidRPr="005A0583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4054ACE7" w14:textId="07B46D36" w:rsidR="00C458A8" w:rsidRPr="00C458A8" w:rsidRDefault="00C458A8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Virus.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Seperti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halnya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tempat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lain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virus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pun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menyebar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Indonesia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Penyebaran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umumnya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email.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Seringkali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sistem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email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seseorang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terkena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virus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sadar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Virus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kemudian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dikirimkan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tempat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lain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melalui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emailnya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Kasus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virus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sudah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cukup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banyak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seperti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virus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Mellisa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I love you,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SirCam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orang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terkena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virus,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kemungkinan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banyak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2FCE534F" w14:textId="6EAEBDFE" w:rsidR="00C458A8" w:rsidRPr="00C458A8" w:rsidRDefault="00C458A8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Denial of Service (DoS) dan Distributed DoS (</w:t>
      </w: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DDos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) attack.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DoS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attack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merupakan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serangan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bertujuan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melumpuhkan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target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(hang, crash)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sehingga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memberikan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layanan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Aktifitas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serangannya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pencurian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penyadapan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,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ataupun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pemalsuan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data. Akan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tetapi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hilangnya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layanan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maka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target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memberikan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servis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sehingga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kerugian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finansial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Bagaimana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status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DoS attack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?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Bayangkan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bila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seseorang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membuat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ATM bank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menjadi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berfungsi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Akibatnya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nasabah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bank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transaksi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bank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termasuk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nasabah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mengalami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kerugian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finansial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DoS attack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ditujukan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kepada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server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) dan juga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ditargetkan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kepada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jaringan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menghabiskan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bandwidth). Tools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banyak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tersebar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Internet. DDoS attack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meningkatkan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serangan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beberapa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puluhan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ratusan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, dan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bahkan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ribuan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)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secara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serentak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Efek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dihasilkan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dahsyat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DoS attack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saja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40BBA2C6" w14:textId="36BF5D00" w:rsidR="00C458A8" w:rsidRPr="00C458A8" w:rsidRDefault="00C458A8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berhubungan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nama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domain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(domain name)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mengidentifikasi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perusahaan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merek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dagang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Namun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banyak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orang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mencoba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menarik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keuntungan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mendaftarkan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domain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perusahaan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orang lain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kemudian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berusaha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menjualnya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harga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lebih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mahal.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Pekerjaan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mirip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calo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karcis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Istilah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sering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cybersquatting.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lain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domain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saingan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perusahaan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merugikan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perusahaan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lain.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Kasus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: mustika-ratu.com)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lain yang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berhubungan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domain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membuat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“domain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plesetan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”,</w:t>
      </w:r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yaitu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domain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mirip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domain orang lain.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Seperti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kasus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klikbca.com)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Istilah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typosquatting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665F9BCB" w14:textId="16FC3656" w:rsidR="00C458A8" w:rsidRPr="00C458A8" w:rsidRDefault="00C458A8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IDCERT (Indonesia Computer Emergency Response Team)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. Salah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cara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mempermudah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penanganan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membuat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sebuah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unit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melaporkan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kasus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luar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negeri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mulai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dikenali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munculnya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“</w:t>
      </w:r>
      <w:proofErr w:type="spellStart"/>
      <w:r w:rsidRPr="00C458A8">
        <w:rPr>
          <w:rFonts w:ascii="Garamond" w:hAnsi="Garamond"/>
          <w:i/>
          <w:iCs/>
          <w:color w:val="000000"/>
          <w:sz w:val="24"/>
          <w:szCs w:val="24"/>
          <w:lang w:val="en-US"/>
        </w:rPr>
        <w:t>sendmail</w:t>
      </w:r>
      <w:proofErr w:type="spellEnd"/>
      <w:r>
        <w:rPr>
          <w:rFonts w:ascii="Garamond" w:hAnsi="Garamond"/>
          <w:i/>
          <w:iCs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  <w:lang w:val="en-US"/>
        </w:rPr>
        <w:t>worm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”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sekitar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tahun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1988)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menghentikan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sistem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email Internet kala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Kemudian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dibentuk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sebuah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  <w:lang w:val="en-US"/>
        </w:rPr>
        <w:t xml:space="preserve">Computer Emergency Response Team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(CERT).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Semenjak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negara lain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mulai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juga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dibentuk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CERT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  <w:lang w:val="en-US"/>
        </w:rPr>
        <w:t xml:space="preserve">point of contact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bagi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orang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melaporkan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 IDCERT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merupakan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CERT </w:t>
      </w:r>
      <w:proofErr w:type="gram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Indonesia .</w:t>
      </w:r>
      <w:proofErr w:type="gramEnd"/>
    </w:p>
    <w:p w14:paraId="64BD4833" w14:textId="675ED42B" w:rsidR="00C458A8" w:rsidRPr="00C458A8" w:rsidRDefault="00C458A8" w:rsidP="005A058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Sertifikasi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>perangkat</w:t>
      </w:r>
      <w:proofErr w:type="spellEnd"/>
      <w:r w:rsidRPr="00C458A8">
        <w:rPr>
          <w:rFonts w:ascii="Garamond" w:hAnsi="Garamond"/>
          <w:b/>
          <w:bCs/>
          <w:color w:val="000000"/>
          <w:sz w:val="24"/>
          <w:szCs w:val="24"/>
          <w:lang w:val="en-US"/>
        </w:rPr>
        <w:t xml:space="preserve"> security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Perangkat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menanggulangi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semestinya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memiliki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peringkat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kualitas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Perangkat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keperluan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pribadi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tentunya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berbeda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perangkat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keperluan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militer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sampai</w:t>
      </w:r>
      <w:proofErr w:type="spellEnd"/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belum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institusi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menangani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evaluasi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perangkat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</w:t>
      </w:r>
      <w:r>
        <w:rPr>
          <w:rFonts w:ascii="Garamond" w:hAnsi="Garamond"/>
          <w:color w:val="000000"/>
          <w:sz w:val="24"/>
          <w:szCs w:val="24"/>
          <w:lang w:val="en-US"/>
        </w:rPr>
        <w:t>I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ndonesia.</w:t>
      </w:r>
    </w:p>
    <w:p w14:paraId="3BFE651D" w14:textId="1FD87C0E" w:rsidR="00C458A8" w:rsidRDefault="00C458A8" w:rsidP="00C458A8">
      <w:pPr>
        <w:shd w:val="clear" w:color="auto" w:fill="FFFFFF"/>
        <w:spacing w:after="300" w:line="240" w:lineRule="auto"/>
        <w:ind w:left="66" w:firstLine="360"/>
        <w:rPr>
          <w:rFonts w:ascii="Garamond" w:hAnsi="Garamond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Mengingat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</w:rPr>
        <w:t xml:space="preserve">e-commerce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merupakan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salah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satu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baru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dan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canggih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maka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wajar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penegakan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hukumnya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masih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mengalami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beberapa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kendala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harus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segera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ditangani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agar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peluang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pelaku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bisnis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canggih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diatasi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dapat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mengembangkan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bakatkejahatannya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di dunia maya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khususnya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</w:rPr>
        <w:t>e-commerce</w:t>
      </w:r>
      <w:r w:rsidRPr="00C458A8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Meskipun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demikian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ada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kendala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harus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dipecahkan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dicarikan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solusinya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diantaranya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>:</w:t>
      </w:r>
    </w:p>
    <w:p w14:paraId="4F1BE719" w14:textId="1E1CFCD0" w:rsidR="00C458A8" w:rsidRPr="00C458A8" w:rsidRDefault="00C458A8" w:rsidP="00C458A8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Pembuktian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(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bukti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elektrik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)</w:t>
      </w:r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Persoalan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muncul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yaitu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belum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kebulatan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penafsiran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kepastian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lastRenderedPageBreak/>
        <w:t>alat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bukti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elektrik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dikarenakan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alat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bukti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mudah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sekali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copy,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digandakan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bahkan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dipalsukan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dihapus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dipindahkan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Walaupun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mengacu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pada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Pasal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5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Undang-Undang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ITE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jelas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menyebutkan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mengenai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alat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bukti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masih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saja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aparat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penegak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mengalami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kesulitan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mendapatkan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alat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bukti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otentik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591B7441" w14:textId="584D8726" w:rsidR="00C458A8" w:rsidRPr="00C458A8" w:rsidRDefault="00C458A8" w:rsidP="00C458A8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Perbedaan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Persepsi</w:t>
      </w:r>
      <w:proofErr w:type="spellEnd"/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Perbedaan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persepsi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dimaksud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yaitu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bahwa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terjadinya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perbedaan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antara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penegak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menafsirkan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terjadi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penerapan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pasal-pasal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positif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berlaku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menimbulkan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ketidakpastian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bagi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pencari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keadilan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314693CC" w14:textId="07DCEC63" w:rsidR="00C458A8" w:rsidRPr="00C458A8" w:rsidRDefault="00C458A8" w:rsidP="00C458A8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Lemahnya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penguasaan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Kurangnya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kemampuan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keterampilan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aparat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penegak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bidang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mengakibatkan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taktis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teknis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penyelidikan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,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penuntutan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pemeriksaan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pengadilan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dikuasai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menyangkut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sistem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didalam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41655314" w14:textId="7FF069E8" w:rsidR="00C458A8" w:rsidRPr="00C458A8" w:rsidRDefault="00C458A8" w:rsidP="00C458A8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Sarana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prasarana</w:t>
      </w:r>
      <w:proofErr w:type="spellEnd"/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Fasilitas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mungkin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memang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setiap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kantor-kantor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para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penegak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namun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hanya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berfungsi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sebatasuntuk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administrati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,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seperti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mengetik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saja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sedangkan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  <w:lang w:val="en-US"/>
        </w:rPr>
        <w:t xml:space="preserve">e-commerce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menggunakan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berjaringan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berkapasitas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teknologi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lumayan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maju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sehingga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pihak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aparat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sulit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mengimbangi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para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pelaku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tersebut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451BDDB8" w14:textId="23E8F65A" w:rsidR="00C458A8" w:rsidRPr="00C458A8" w:rsidRDefault="00C458A8" w:rsidP="00C458A8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Kesulitan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Menghadirkan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korban</w:t>
      </w:r>
      <w:r w:rsidRPr="00C458A8">
        <w:rPr>
          <w:rFonts w:ascii="Garamond" w:hAnsi="Garamond"/>
          <w:color w:val="000000"/>
          <w:lang w:val="en-US"/>
        </w:rPr>
        <w:br/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Terhadap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korbannya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berasal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dari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luar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negeri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umumnya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sangat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sulit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pemeriksaan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mana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keterangan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saksi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korban sangat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dibutuhkan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membuat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sebuah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berita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acara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pemeriksaan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3B3F8F38" w14:textId="29B27755" w:rsidR="00C458A8" w:rsidRDefault="00C458A8" w:rsidP="00C458A8">
      <w:pPr>
        <w:shd w:val="clear" w:color="auto" w:fill="FFFFFF"/>
        <w:spacing w:after="300" w:line="240" w:lineRule="auto"/>
        <w:ind w:firstLine="360"/>
        <w:rPr>
          <w:rFonts w:ascii="Garamond" w:hAnsi="Garamond"/>
          <w:color w:val="000000"/>
          <w:sz w:val="24"/>
          <w:szCs w:val="24"/>
        </w:rPr>
      </w:pPr>
      <w:r w:rsidRPr="00C458A8">
        <w:rPr>
          <w:rFonts w:ascii="Garamond" w:hAnsi="Garamond"/>
          <w:color w:val="000000"/>
          <w:sz w:val="24"/>
          <w:szCs w:val="24"/>
        </w:rPr>
        <w:t xml:space="preserve">Cybercrime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membutuhkan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r w:rsidRPr="00C458A8">
        <w:rPr>
          <w:rFonts w:ascii="Garamond" w:hAnsi="Garamond"/>
          <w:i/>
          <w:iCs/>
          <w:color w:val="000000"/>
          <w:sz w:val="24"/>
          <w:szCs w:val="24"/>
        </w:rPr>
        <w:t xml:space="preserve">global action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penanggulangannya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mengingat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tersebut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seringkali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bersifat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transnasional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. Adapun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langkah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penting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yang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harus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dilakukan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setiap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negara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penanggulangan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cybercrime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adalah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>:</w:t>
      </w:r>
    </w:p>
    <w:p w14:paraId="3E98B565" w14:textId="3870E6B8" w:rsidR="00C458A8" w:rsidRPr="00C458A8" w:rsidRDefault="00C458A8" w:rsidP="00C458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Melakukan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modernisasi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pidana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nasional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beserta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acaranya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,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diselaraskan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konvensi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internasional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terkait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tersebut</w:t>
      </w:r>
      <w:proofErr w:type="spellEnd"/>
    </w:p>
    <w:p w14:paraId="5E4FF19D" w14:textId="2719B4DA" w:rsidR="00C458A8" w:rsidRPr="00C458A8" w:rsidRDefault="00C458A8" w:rsidP="00C458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Meningkatkan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sistem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pengamanan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jaringan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komputer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nasional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standar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I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>nternasional</w:t>
      </w:r>
      <w:proofErr w:type="spellEnd"/>
    </w:p>
    <w:p w14:paraId="203BC43F" w14:textId="5923A615" w:rsidR="00C458A8" w:rsidRPr="00C458A8" w:rsidRDefault="00C458A8" w:rsidP="00C458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Meningkatkan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pemahaman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serta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keahlian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aparatur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penegak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hukum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mengenai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upaya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pencegahan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investigasi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penuntutan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perkara-perkara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yang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berhubungan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cybercrime</w:t>
      </w:r>
    </w:p>
    <w:p w14:paraId="47A76824" w14:textId="390C1FA1" w:rsidR="00C458A8" w:rsidRPr="00C458A8" w:rsidRDefault="00C458A8" w:rsidP="00C458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Meningkatkan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kesadaran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warga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negara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mengenai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masalah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cybercrime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serta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pentingnya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upaya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pencegahan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kejahatan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agar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tidak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mudah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terjadi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21264197" w14:textId="2030811C" w:rsidR="00C458A8" w:rsidRPr="00C458A8" w:rsidRDefault="00C458A8" w:rsidP="00C458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Meningkatkan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kerjasama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antar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negara,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baik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bilateral, regional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multilateral,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dalam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upaya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penanganan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cybercrime,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antara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lain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melalui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perjanjian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  <w:lang w:val="en-US"/>
        </w:rPr>
        <w:t>ekstradisi</w:t>
      </w:r>
      <w:proofErr w:type="spellEnd"/>
      <w:r w:rsidRPr="00C458A8">
        <w:rPr>
          <w:rFonts w:ascii="Garamond" w:hAnsi="Garamond"/>
          <w:color w:val="000000"/>
          <w:sz w:val="24"/>
          <w:szCs w:val="24"/>
          <w:lang w:val="en-US"/>
        </w:rPr>
        <w:t xml:space="preserve"> dan mutual assistance treaties</w:t>
      </w:r>
      <w:r>
        <w:rPr>
          <w:rFonts w:ascii="Garamond" w:hAnsi="Garamond"/>
          <w:color w:val="000000"/>
          <w:sz w:val="24"/>
          <w:szCs w:val="24"/>
          <w:lang w:val="en-US"/>
        </w:rPr>
        <w:t>.</w:t>
      </w:r>
    </w:p>
    <w:p w14:paraId="0935A458" w14:textId="7958C7D4" w:rsidR="00C85DDF" w:rsidRDefault="00C458A8" w:rsidP="00C85DDF">
      <w:pPr>
        <w:shd w:val="clear" w:color="auto" w:fill="FFFFFF"/>
        <w:spacing w:after="300" w:line="240" w:lineRule="auto"/>
        <w:ind w:firstLine="360"/>
        <w:rPr>
          <w:rFonts w:ascii="Garamond" w:hAnsi="Garamond"/>
          <w:color w:val="000000"/>
          <w:sz w:val="24"/>
          <w:szCs w:val="24"/>
        </w:rPr>
      </w:pPr>
      <w:proofErr w:type="spellStart"/>
      <w:r w:rsidRPr="00C458A8">
        <w:rPr>
          <w:rFonts w:ascii="Garamond" w:hAnsi="Garamond"/>
          <w:color w:val="000000"/>
          <w:sz w:val="24"/>
          <w:szCs w:val="24"/>
        </w:rPr>
        <w:t>Terdapat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tiga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pendekatan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mempertahankan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di </w:t>
      </w:r>
      <w:r w:rsidRPr="00C458A8">
        <w:rPr>
          <w:rFonts w:ascii="Garamond" w:hAnsi="Garamond"/>
          <w:i/>
          <w:iCs/>
          <w:color w:val="000000"/>
          <w:sz w:val="24"/>
          <w:szCs w:val="24"/>
        </w:rPr>
        <w:t>cyberspace</w:t>
      </w:r>
      <w:r w:rsidRPr="00C458A8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pertama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adalah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pendekatan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teknologi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kedua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pendekatan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sosial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budaya-etika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dan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ketiga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pendekatan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hukum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Untuk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mengatasi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keamanan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gangguan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pendekatan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teknologi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sifatnya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mutlak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dilakukan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sebab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tanpa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suatu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pengamanan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jaringan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akan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r w:rsidRPr="00C458A8">
        <w:rPr>
          <w:rFonts w:ascii="Garamond" w:hAnsi="Garamond"/>
          <w:color w:val="000000"/>
          <w:sz w:val="24"/>
          <w:szCs w:val="24"/>
        </w:rPr>
        <w:t xml:space="preserve">sangat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mudah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disusupi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diintersepsi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diakses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secara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ilegal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dan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tanpa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458A8">
        <w:rPr>
          <w:rFonts w:ascii="Garamond" w:hAnsi="Garamond"/>
          <w:color w:val="000000"/>
          <w:sz w:val="24"/>
          <w:szCs w:val="24"/>
        </w:rPr>
        <w:t>hak</w:t>
      </w:r>
      <w:proofErr w:type="spellEnd"/>
      <w:r w:rsidRPr="00C458A8">
        <w:rPr>
          <w:rFonts w:ascii="Garamond" w:hAnsi="Garamond"/>
          <w:color w:val="000000"/>
          <w:sz w:val="24"/>
          <w:szCs w:val="24"/>
        </w:rPr>
        <w:t>.</w:t>
      </w:r>
    </w:p>
    <w:p w14:paraId="5DF7177C" w14:textId="77777777" w:rsidR="00C85DDF" w:rsidRDefault="00C85DDF">
      <w:p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br w:type="page"/>
      </w:r>
    </w:p>
    <w:p w14:paraId="1D1CEA64" w14:textId="77777777" w:rsidR="00C85DDF" w:rsidRDefault="00C85DDF" w:rsidP="00C85DDF">
      <w:pPr>
        <w:shd w:val="clear" w:color="auto" w:fill="FFFFFF"/>
        <w:spacing w:after="300" w:line="240" w:lineRule="auto"/>
        <w:ind w:firstLine="360"/>
        <w:rPr>
          <w:rFonts w:ascii="Garamond" w:hAnsi="Garamond"/>
          <w:color w:val="000000"/>
          <w:sz w:val="24"/>
          <w:szCs w:val="24"/>
        </w:rPr>
      </w:pPr>
    </w:p>
    <w:p w14:paraId="709B5AC1" w14:textId="649ABE60" w:rsidR="00C458A8" w:rsidRDefault="00C85DDF" w:rsidP="00C458A8">
      <w:p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r w:rsidRPr="00C85DDF">
        <w:rPr>
          <w:rFonts w:ascii="Garamond" w:hAnsi="Garamond"/>
          <w:b/>
          <w:bCs/>
          <w:color w:val="000000"/>
          <w:sz w:val="26"/>
          <w:szCs w:val="26"/>
        </w:rPr>
        <w:t xml:space="preserve">Cyber Crime </w:t>
      </w:r>
      <w:proofErr w:type="spellStart"/>
      <w:r w:rsidRPr="00C85DDF">
        <w:rPr>
          <w:rFonts w:ascii="Garamond" w:hAnsi="Garamond"/>
          <w:b/>
          <w:bCs/>
          <w:color w:val="000000"/>
          <w:sz w:val="26"/>
          <w:szCs w:val="26"/>
        </w:rPr>
        <w:t>Ditinajau</w:t>
      </w:r>
      <w:proofErr w:type="spellEnd"/>
      <w:r w:rsidRPr="00C85DDF">
        <w:rPr>
          <w:rFonts w:ascii="Garamond" w:hAnsi="Garamond"/>
          <w:b/>
          <w:bCs/>
          <w:color w:val="000000"/>
          <w:sz w:val="26"/>
          <w:szCs w:val="26"/>
        </w:rPr>
        <w:t xml:space="preserve"> </w:t>
      </w:r>
      <w:proofErr w:type="spellStart"/>
      <w:r w:rsidRPr="00C85DDF">
        <w:rPr>
          <w:rFonts w:ascii="Garamond" w:hAnsi="Garamond"/>
          <w:b/>
          <w:bCs/>
          <w:color w:val="000000"/>
          <w:sz w:val="26"/>
          <w:szCs w:val="26"/>
        </w:rPr>
        <w:t>dari</w:t>
      </w:r>
      <w:proofErr w:type="spellEnd"/>
      <w:r w:rsidRPr="00C85DDF">
        <w:rPr>
          <w:rFonts w:ascii="Garamond" w:hAnsi="Garamond"/>
          <w:b/>
          <w:bCs/>
          <w:color w:val="000000"/>
          <w:sz w:val="26"/>
          <w:szCs w:val="26"/>
        </w:rPr>
        <w:t xml:space="preserve"> Hukum Islam</w:t>
      </w:r>
      <w:r w:rsidRPr="00C85DDF">
        <w:rPr>
          <w:rFonts w:ascii="Garamond" w:hAnsi="Garamond"/>
          <w:b/>
          <w:bCs/>
          <w:color w:val="000000"/>
          <w:sz w:val="26"/>
          <w:szCs w:val="26"/>
        </w:rPr>
        <w:br/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Dipahami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dari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pengertian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dan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jenis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–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jenis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cyber crime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tersebut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di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atas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, </w:t>
      </w:r>
      <w:r w:rsidRPr="00C85DDF">
        <w:rPr>
          <w:rFonts w:ascii="Garamond" w:hAnsi="Garamond"/>
          <w:i/>
          <w:iCs/>
          <w:color w:val="000000"/>
          <w:sz w:val="24"/>
          <w:szCs w:val="24"/>
        </w:rPr>
        <w:t>cybercrime</w:t>
      </w:r>
      <w:r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merupakan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muncul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di era modern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sekarang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ini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demikian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perbuatan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cyber crime</w:t>
      </w:r>
      <w:proofErr w:type="spellEnd"/>
      <w:r w:rsidRPr="00C85DDF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menurut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analisa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hukum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Islam (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jinayat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)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dapat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dihukum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ta’zir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.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Ta’zîr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menurut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pengertian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bahasa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berarti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pencegahan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</w:rPr>
        <w:t>(</w:t>
      </w:r>
      <w:r w:rsidRPr="00C85DDF">
        <w:rPr>
          <w:rFonts w:ascii="Garamond" w:hAnsi="Garamond"/>
          <w:i/>
          <w:iCs/>
          <w:color w:val="000000"/>
          <w:sz w:val="24"/>
          <w:szCs w:val="24"/>
        </w:rPr>
        <w:t>al-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man’u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).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adapun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menurut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istilah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ta’zîr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merupakan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hukuman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edukatif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ta’dîb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)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arti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mengantisipasi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cara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menakut-nakuti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tankîf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). Adapun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secara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syar’î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ta’zîr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dimaksudkan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sebagai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sanksi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dijatuhkan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atas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dasar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kemaksiatan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karena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secara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tegas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tidak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termasuk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termaktub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Al Quran da</w:t>
      </w:r>
      <w:r w:rsidRPr="00C85DDF">
        <w:rPr>
          <w:rFonts w:ascii="Garamond" w:hAnsi="Garamond"/>
          <w:color w:val="000000"/>
        </w:rPr>
        <w:br/>
      </w:r>
      <w:r w:rsidRPr="00C85DDF">
        <w:rPr>
          <w:rFonts w:ascii="Garamond" w:hAnsi="Garamond"/>
          <w:color w:val="000000"/>
          <w:sz w:val="24"/>
          <w:szCs w:val="24"/>
        </w:rPr>
        <w:t xml:space="preserve">Hadis,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sebagaimana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had,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Qisas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kafârat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.</w:t>
      </w:r>
    </w:p>
    <w:p w14:paraId="1F864C9B" w14:textId="0EB63EEC" w:rsidR="00C85DDF" w:rsidRDefault="00C85DDF" w:rsidP="00C458A8">
      <w:p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 w:rsidRPr="00C85DDF">
        <w:rPr>
          <w:rFonts w:ascii="Garamond" w:hAnsi="Garamond"/>
          <w:color w:val="000000"/>
          <w:sz w:val="24"/>
          <w:szCs w:val="24"/>
        </w:rPr>
        <w:t>Hukuman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Ta’zîr</w:t>
      </w:r>
      <w:r w:rsidRPr="00C85DDF">
        <w:rPr>
          <w:rFonts w:ascii="Garamond" w:hAnsi="Garamond"/>
          <w:color w:val="000000"/>
          <w:sz w:val="24"/>
          <w:szCs w:val="24"/>
        </w:rPr>
        <w:t>macamnya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dapat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berupa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sangsi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dalam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:</w:t>
      </w:r>
    </w:p>
    <w:p w14:paraId="3B3FAEFD" w14:textId="51FB2E9E" w:rsid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Hukuman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mati</w:t>
      </w:r>
      <w:proofErr w:type="spellEnd"/>
    </w:p>
    <w:p w14:paraId="2C385750" w14:textId="66EC31C1" w:rsid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Jilid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cambuk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tidak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melebihi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10 kali</w:t>
      </w:r>
    </w:p>
    <w:p w14:paraId="0E3DA936" w14:textId="6A7D34CF" w:rsid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Pengasingan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>
        <w:rPr>
          <w:rFonts w:ascii="Garamond" w:hAnsi="Garamond"/>
          <w:color w:val="000000"/>
          <w:sz w:val="24"/>
          <w:szCs w:val="24"/>
        </w:rPr>
        <w:t>pemboikotan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>
        <w:rPr>
          <w:rFonts w:ascii="Garamond" w:hAnsi="Garamond"/>
          <w:color w:val="000000"/>
          <w:sz w:val="24"/>
          <w:szCs w:val="24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penjara</w:t>
      </w:r>
      <w:proofErr w:type="spellEnd"/>
    </w:p>
    <w:p w14:paraId="605FDF49" w14:textId="4D9EAFCF" w:rsid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Salib</w:t>
      </w:r>
      <w:proofErr w:type="spellEnd"/>
    </w:p>
    <w:p w14:paraId="7813CB1B" w14:textId="7EA71F40" w:rsidR="00C85DDF" w:rsidRP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Ganti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rugi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  <w:lang w:val="en-US"/>
        </w:rPr>
        <w:t>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  <w:lang w:val="en-US"/>
        </w:rPr>
        <w:t>ghuramah</w:t>
      </w:r>
      <w:proofErr w:type="spellEnd"/>
      <w:r w:rsidRPr="00C85DDF">
        <w:rPr>
          <w:rFonts w:ascii="Garamond" w:hAnsi="Garamond"/>
          <w:color w:val="000000"/>
          <w:sz w:val="24"/>
          <w:szCs w:val="24"/>
          <w:lang w:val="en-US"/>
        </w:rPr>
        <w:t>)</w:t>
      </w:r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penyitaan</w:t>
      </w:r>
      <w:proofErr w:type="spellEnd"/>
    </w:p>
    <w:p w14:paraId="6C66C5C5" w14:textId="3474A1D3" w:rsidR="00C85DDF" w:rsidRP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Peringatan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nasehat</w:t>
      </w:r>
      <w:proofErr w:type="spellEnd"/>
    </w:p>
    <w:p w14:paraId="17DE3F3E" w14:textId="3807C7A5" w:rsidR="00C85DDF" w:rsidRP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Pencabutan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Sebagian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hak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kekayaan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  <w:lang w:val="en-US"/>
        </w:rPr>
        <w:t>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  <w:lang w:val="en-US"/>
        </w:rPr>
        <w:t>hurmân</w:t>
      </w:r>
      <w:proofErr w:type="spellEnd"/>
      <w:r w:rsidRPr="00C85DDF">
        <w:rPr>
          <w:rFonts w:ascii="Garamond" w:hAnsi="Garamond"/>
          <w:color w:val="000000"/>
          <w:sz w:val="24"/>
          <w:szCs w:val="24"/>
          <w:lang w:val="en-US"/>
        </w:rPr>
        <w:t>)</w:t>
      </w:r>
    </w:p>
    <w:p w14:paraId="1D82D57E" w14:textId="07C06635" w:rsidR="00C85DDF" w:rsidRP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Pencelaan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  <w:lang w:val="en-US"/>
        </w:rPr>
        <w:t>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  <w:lang w:val="en-US"/>
        </w:rPr>
        <w:t>taubîkh</w:t>
      </w:r>
      <w:proofErr w:type="spellEnd"/>
      <w:r w:rsidRPr="00C85DDF">
        <w:rPr>
          <w:rFonts w:ascii="Garamond" w:hAnsi="Garamond"/>
          <w:color w:val="000000"/>
          <w:sz w:val="24"/>
          <w:szCs w:val="24"/>
          <w:lang w:val="en-US"/>
        </w:rPr>
        <w:t>)</w:t>
      </w:r>
    </w:p>
    <w:p w14:paraId="5E9E1086" w14:textId="0CA023B0" w:rsidR="00C85DDF" w:rsidRPr="00C85DDF" w:rsidRDefault="00C85DDF" w:rsidP="00C85DDF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  <w:lang w:val="en-US"/>
        </w:rPr>
        <w:t>P</w:t>
      </w:r>
      <w:r w:rsidRPr="00C85DDF">
        <w:rPr>
          <w:rFonts w:ascii="Garamond" w:hAnsi="Garamond"/>
          <w:color w:val="000000"/>
          <w:sz w:val="24"/>
          <w:szCs w:val="24"/>
          <w:lang w:val="en-US"/>
        </w:rPr>
        <w:t>ewartaan</w:t>
      </w:r>
      <w:proofErr w:type="spellEnd"/>
      <w:r w:rsidRPr="00C85DDF">
        <w:rPr>
          <w:rFonts w:ascii="Garamond" w:hAnsi="Garamond"/>
          <w:color w:val="000000"/>
          <w:sz w:val="24"/>
          <w:szCs w:val="24"/>
          <w:lang w:val="en-US"/>
        </w:rPr>
        <w:t xml:space="preserve"> (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  <w:lang w:val="en-US"/>
        </w:rPr>
        <w:t>tasyhîr</w:t>
      </w:r>
      <w:proofErr w:type="spellEnd"/>
      <w:r>
        <w:rPr>
          <w:rFonts w:ascii="Garamond" w:hAnsi="Garamond"/>
          <w:color w:val="000000"/>
          <w:sz w:val="24"/>
          <w:szCs w:val="24"/>
          <w:lang w:val="en-US"/>
        </w:rPr>
        <w:t>)</w:t>
      </w:r>
    </w:p>
    <w:p w14:paraId="7685CF21" w14:textId="2699C8A2" w:rsidR="00C85DDF" w:rsidRDefault="00C85DDF" w:rsidP="00C85DDF">
      <w:pPr>
        <w:shd w:val="clear" w:color="auto" w:fill="FFFFFF"/>
        <w:spacing w:after="300" w:line="240" w:lineRule="auto"/>
        <w:ind w:firstLine="360"/>
        <w:rPr>
          <w:rFonts w:ascii="Garamond" w:hAnsi="Garamond"/>
          <w:color w:val="000000"/>
          <w:sz w:val="24"/>
          <w:szCs w:val="24"/>
        </w:rPr>
      </w:pP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sanksi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proofErr w:type="gramStart"/>
      <w:r w:rsidRPr="00C85DDF">
        <w:rPr>
          <w:rFonts w:ascii="Garamond" w:hAnsi="Garamond"/>
          <w:color w:val="000000"/>
          <w:sz w:val="24"/>
          <w:szCs w:val="24"/>
        </w:rPr>
        <w:t>ta‘</w:t>
      </w:r>
      <w:proofErr w:type="gramEnd"/>
      <w:r w:rsidRPr="00C85DDF">
        <w:rPr>
          <w:rFonts w:ascii="Garamond" w:hAnsi="Garamond"/>
          <w:color w:val="000000"/>
          <w:sz w:val="24"/>
          <w:szCs w:val="24"/>
        </w:rPr>
        <w:t>zîr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hanya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terbatas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pada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bentuk-bentuk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tersebut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. Khalifah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mewakilinya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yaitu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i/>
          <w:iCs/>
          <w:color w:val="000000"/>
          <w:sz w:val="24"/>
          <w:szCs w:val="24"/>
        </w:rPr>
        <w:t>qâdhî</w:t>
      </w:r>
      <w:proofErr w:type="spellEnd"/>
      <w:r w:rsidRPr="00C85DDF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</w:rPr>
        <w:t xml:space="preserve">(hakim)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diberikan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hak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oleh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syariat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untuk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memilih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r w:rsidRPr="00C85DDF">
        <w:rPr>
          <w:rFonts w:ascii="Garamond" w:hAnsi="Garamond"/>
          <w:color w:val="000000"/>
          <w:sz w:val="24"/>
          <w:szCs w:val="24"/>
        </w:rPr>
        <w:t xml:space="preserve">di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antara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bentuk-bentuk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sanksi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tersebut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dan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menentukan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kadarnya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;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ia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tidak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boleh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menjatuhkan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sanksi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di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luar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itu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>.</w:t>
      </w:r>
    </w:p>
    <w:p w14:paraId="74B2AF96" w14:textId="3EE134A7" w:rsidR="00C85DDF" w:rsidRDefault="00C85DDF" w:rsidP="00C85DDF">
      <w:p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 w:rsidRPr="00C85DDF">
        <w:rPr>
          <w:rFonts w:ascii="Garamond" w:hAnsi="Garamond"/>
          <w:color w:val="000000"/>
          <w:sz w:val="24"/>
          <w:szCs w:val="24"/>
        </w:rPr>
        <w:t>Kasus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proofErr w:type="gramStart"/>
      <w:r w:rsidRPr="00C85DDF">
        <w:rPr>
          <w:rFonts w:ascii="Garamond" w:hAnsi="Garamond"/>
          <w:color w:val="000000"/>
          <w:sz w:val="24"/>
          <w:szCs w:val="24"/>
        </w:rPr>
        <w:t>ta‘</w:t>
      </w:r>
      <w:proofErr w:type="gramEnd"/>
      <w:r w:rsidRPr="00C85DDF">
        <w:rPr>
          <w:rFonts w:ascii="Garamond" w:hAnsi="Garamond"/>
          <w:color w:val="000000"/>
          <w:sz w:val="24"/>
          <w:szCs w:val="24"/>
        </w:rPr>
        <w:t>zîr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secara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umum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terbagi</w:t>
      </w:r>
      <w:proofErr w:type="spellEnd"/>
      <w:r w:rsidRPr="00C85DDF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C85DDF">
        <w:rPr>
          <w:rFonts w:ascii="Garamond" w:hAnsi="Garamond"/>
          <w:color w:val="000000"/>
          <w:sz w:val="24"/>
          <w:szCs w:val="24"/>
        </w:rPr>
        <w:t>menjadi</w:t>
      </w:r>
      <w:proofErr w:type="spellEnd"/>
      <w:r>
        <w:rPr>
          <w:rFonts w:ascii="Garamond" w:hAnsi="Garamond"/>
          <w:color w:val="000000"/>
          <w:sz w:val="24"/>
          <w:szCs w:val="24"/>
        </w:rPr>
        <w:t>:</w:t>
      </w:r>
    </w:p>
    <w:p w14:paraId="60ADC94D" w14:textId="46F194F8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Pelanggaran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terhadap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kehormatan</w:t>
      </w:r>
      <w:proofErr w:type="spellEnd"/>
    </w:p>
    <w:p w14:paraId="3CECD0B3" w14:textId="123DB518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Pelanggaran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terhadap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kemuliaan</w:t>
      </w:r>
      <w:proofErr w:type="spellEnd"/>
    </w:p>
    <w:p w14:paraId="64590FE4" w14:textId="6EA2C1ED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Perbuatan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color w:val="000000"/>
          <w:sz w:val="24"/>
          <w:szCs w:val="24"/>
        </w:rPr>
        <w:t>merusak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akal</w:t>
      </w:r>
      <w:proofErr w:type="spellEnd"/>
    </w:p>
    <w:p w14:paraId="74F680EE" w14:textId="25FC82D4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Pelanggaran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terhadap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harta</w:t>
      </w:r>
      <w:proofErr w:type="spellEnd"/>
    </w:p>
    <w:p w14:paraId="6333C346" w14:textId="55CC8909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Gangguan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keamanan</w:t>
      </w:r>
      <w:proofErr w:type="spellEnd"/>
    </w:p>
    <w:p w14:paraId="22B1F9AF" w14:textId="2540D352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Subversi</w:t>
      </w:r>
      <w:proofErr w:type="spellEnd"/>
    </w:p>
    <w:p w14:paraId="00415958" w14:textId="14C20C9C" w:rsidR="00C85DDF" w:rsidRDefault="00C85DDF" w:rsidP="00C85DDF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Pelanggaran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color w:val="000000"/>
          <w:sz w:val="24"/>
          <w:szCs w:val="24"/>
        </w:rPr>
        <w:t>berhubungan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dengan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agama.</w:t>
      </w:r>
    </w:p>
    <w:p w14:paraId="3C183AC5" w14:textId="3DA608F0" w:rsidR="00C85DDF" w:rsidRDefault="00FD0C3C" w:rsidP="00C85DDF">
      <w:pPr>
        <w:shd w:val="clear" w:color="auto" w:fill="FFFFFF"/>
        <w:spacing w:after="30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KESIMPULAN</w:t>
      </w:r>
    </w:p>
    <w:p w14:paraId="25B1C4DE" w14:textId="4BF8187E" w:rsidR="00FD0C3C" w:rsidRDefault="00FD0C3C" w:rsidP="00FD0C3C">
      <w:pPr>
        <w:shd w:val="clear" w:color="auto" w:fill="FFFFFF"/>
        <w:spacing w:after="300" w:line="240" w:lineRule="auto"/>
        <w:ind w:firstLine="720"/>
        <w:rPr>
          <w:rFonts w:ascii="Garamond" w:hAnsi="Garamond"/>
          <w:color w:val="000000"/>
          <w:sz w:val="24"/>
          <w:szCs w:val="24"/>
        </w:rPr>
      </w:pPr>
      <w:r w:rsidRPr="00FD0C3C">
        <w:rPr>
          <w:rFonts w:ascii="Garamond" w:hAnsi="Garamond"/>
          <w:color w:val="000000"/>
          <w:sz w:val="24"/>
          <w:szCs w:val="24"/>
        </w:rPr>
        <w:t xml:space="preserve">Cyber Crime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merupakanaktivitas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menggunakan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fasilitas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r w:rsidRPr="00FD0C3C">
        <w:rPr>
          <w:rFonts w:ascii="Garamond" w:hAnsi="Garamond"/>
          <w:color w:val="000000"/>
          <w:sz w:val="24"/>
          <w:szCs w:val="24"/>
        </w:rPr>
        <w:t xml:space="preserve">computer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jaringan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computer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tanpa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ijin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dan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melawan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hokum,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baik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cara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mengubahnya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tanpa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perubahan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(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kerusakan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) pada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fasilitas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komputer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yang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dimasuki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digunakan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menggunakan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sarana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media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elektronik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internet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karena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dikategorikan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sebagai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dunia maya,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di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bidang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komputer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cara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illegal,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Dapat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pula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dikategorikan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sebagai</w:t>
      </w:r>
      <w:proofErr w:type="spellEnd"/>
      <w:r w:rsidRPr="00FD0C3C">
        <w:rPr>
          <w:rFonts w:ascii="Garamond" w:hAnsi="Garamond"/>
          <w:color w:val="000000"/>
        </w:rPr>
        <w:br/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komputer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ditujukan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kepada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sistem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atau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jaringan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komputer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>, yang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mencakup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segala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bentuk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baru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kejahatan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menggunakan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bantuan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sarana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media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elektronik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internet.Sangsi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bagi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para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pelaku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cybercrime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menurut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syari’at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Islam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adalah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Ta’zir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melalui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proses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peradilan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vonis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Hakim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ancaman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hukuman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berupa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kurungan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penjara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pengasingan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cambuk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,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sampai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pada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hukuman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mati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sesuai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dengan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tingkat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mudharat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yang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telah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Garamond" w:hAnsi="Garamond"/>
          <w:color w:val="000000"/>
          <w:sz w:val="24"/>
          <w:szCs w:val="24"/>
        </w:rPr>
        <w:t>dilakukannya</w:t>
      </w:r>
      <w:proofErr w:type="spellEnd"/>
      <w:r w:rsidRPr="00FD0C3C">
        <w:rPr>
          <w:rFonts w:ascii="Garamond" w:hAnsi="Garamond"/>
          <w:color w:val="000000"/>
          <w:sz w:val="24"/>
          <w:szCs w:val="24"/>
        </w:rPr>
        <w:t>.</w:t>
      </w:r>
    </w:p>
    <w:p w14:paraId="07D0781D" w14:textId="45E23347" w:rsidR="00FD0C3C" w:rsidRDefault="00FD0C3C" w:rsidP="00FD0C3C">
      <w:pPr>
        <w:shd w:val="clear" w:color="auto" w:fill="FFFFFF"/>
        <w:spacing w:after="30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lastRenderedPageBreak/>
        <w:t>REFERENSI</w:t>
      </w:r>
    </w:p>
    <w:p w14:paraId="11D61053" w14:textId="1B20BAC1" w:rsidR="00FD0C3C" w:rsidRDefault="00FD0C3C" w:rsidP="00FD0C3C">
      <w:pPr>
        <w:shd w:val="clear" w:color="auto" w:fill="FFFFFF"/>
        <w:spacing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0C3C">
        <w:rPr>
          <w:rFonts w:ascii="Times New Roman" w:hAnsi="Times New Roman" w:cs="Times New Roman"/>
          <w:color w:val="000000"/>
          <w:sz w:val="24"/>
          <w:szCs w:val="24"/>
        </w:rPr>
        <w:t>Al-</w:t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Mundziri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, Imam.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Ringkasang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Shahih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Muslim</w:t>
      </w:r>
      <w:r w:rsidRPr="00FD0C3C">
        <w:rPr>
          <w:rFonts w:ascii="Times New Roman" w:hAnsi="Times New Roman" w:cs="Times New Roman"/>
          <w:color w:val="000000"/>
          <w:sz w:val="24"/>
          <w:szCs w:val="24"/>
        </w:rPr>
        <w:t>.Jakarta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>: Pustaka Amani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A943F2" w14:textId="46D32F31" w:rsidR="00FD0C3C" w:rsidRDefault="00FD0C3C" w:rsidP="00FD0C3C">
      <w:pPr>
        <w:shd w:val="clear" w:color="auto" w:fill="FFFFFF"/>
        <w:spacing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Tahir, Ach. </w:t>
      </w:r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Cyber </w:t>
      </w:r>
      <w:proofErr w:type="gram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Crime :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Akar</w:t>
      </w:r>
      <w:proofErr w:type="spellEnd"/>
      <w:proofErr w:type="gram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Masalah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Solusi, dan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Penanggulangannya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FD0C3C">
        <w:rPr>
          <w:i/>
          <w:iCs/>
          <w:color w:val="000000"/>
        </w:rPr>
        <w:br/>
      </w:r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Yogyakarta: </w:t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 Press. 2013</w:t>
      </w:r>
    </w:p>
    <w:p w14:paraId="2EC65606" w14:textId="2CF9D4DD" w:rsidR="00FD0C3C" w:rsidRDefault="00FD0C3C" w:rsidP="00FD0C3C">
      <w:pPr>
        <w:shd w:val="clear" w:color="auto" w:fill="FFFFFF"/>
        <w:spacing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Wahid, Abdul dan Muhammad Labib.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Kejahatan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Dunia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Mayantara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>. Bandung: PT</w:t>
      </w:r>
      <w:r w:rsidRPr="00FD0C3C">
        <w:rPr>
          <w:color w:val="000000"/>
        </w:rPr>
        <w:br/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Rafika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Aditama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>. 2005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67EEF1" w14:textId="217ED991" w:rsidR="00FD0C3C" w:rsidRPr="00FD0C3C" w:rsidRDefault="00FD0C3C" w:rsidP="00FD0C3C">
      <w:pPr>
        <w:shd w:val="clear" w:color="auto" w:fill="FFFFFF"/>
        <w:spacing w:after="30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Widodi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Memerangi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Cyber Crime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Karakteristik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Motivasi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dan Strategi</w:t>
      </w:r>
      <w:r w:rsidRPr="00FD0C3C">
        <w:rPr>
          <w:i/>
          <w:iCs/>
          <w:color w:val="000000"/>
        </w:rPr>
        <w:br/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Penangannya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perspektif</w:t>
      </w:r>
      <w:proofErr w:type="spellEnd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Kriminologi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. Yogyakarta: </w:t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Aswaja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0C3C">
        <w:rPr>
          <w:rFonts w:ascii="Times New Roman" w:hAnsi="Times New Roman" w:cs="Times New Roman"/>
          <w:color w:val="000000"/>
          <w:sz w:val="24"/>
          <w:szCs w:val="24"/>
        </w:rPr>
        <w:t>Persindo</w:t>
      </w:r>
      <w:proofErr w:type="spellEnd"/>
      <w:r w:rsidRPr="00FD0C3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D0C3C">
        <w:rPr>
          <w:color w:val="000000"/>
        </w:rPr>
        <w:br/>
      </w:r>
      <w:r w:rsidRPr="00FD0C3C">
        <w:rPr>
          <w:rFonts w:ascii="Times New Roman" w:hAnsi="Times New Roman" w:cs="Times New Roman"/>
          <w:color w:val="000000"/>
          <w:sz w:val="24"/>
          <w:szCs w:val="24"/>
        </w:rPr>
        <w:t>2013.</w:t>
      </w:r>
    </w:p>
    <w:sectPr w:rsidR="00FD0C3C" w:rsidRPr="00FD0C3C" w:rsidSect="00E2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678"/>
    <w:multiLevelType w:val="hybridMultilevel"/>
    <w:tmpl w:val="F0A0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3E2D"/>
    <w:multiLevelType w:val="hybridMultilevel"/>
    <w:tmpl w:val="66E4C714"/>
    <w:lvl w:ilvl="0" w:tplc="B9684054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61DC"/>
    <w:multiLevelType w:val="hybridMultilevel"/>
    <w:tmpl w:val="40BA70E6"/>
    <w:lvl w:ilvl="0" w:tplc="4000B4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637FD"/>
    <w:multiLevelType w:val="hybridMultilevel"/>
    <w:tmpl w:val="FA624A06"/>
    <w:lvl w:ilvl="0" w:tplc="6F9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673E"/>
    <w:multiLevelType w:val="hybridMultilevel"/>
    <w:tmpl w:val="A0FA3580"/>
    <w:lvl w:ilvl="0" w:tplc="EFEA8256">
      <w:start w:val="1"/>
      <w:numFmt w:val="lowerLetter"/>
      <w:lvlText w:val="%1.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258"/>
    <w:multiLevelType w:val="hybridMultilevel"/>
    <w:tmpl w:val="695E992E"/>
    <w:lvl w:ilvl="0" w:tplc="120E0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52042">
    <w:abstractNumId w:val="0"/>
  </w:num>
  <w:num w:numId="2" w16cid:durableId="684130779">
    <w:abstractNumId w:val="2"/>
  </w:num>
  <w:num w:numId="3" w16cid:durableId="1545681395">
    <w:abstractNumId w:val="1"/>
  </w:num>
  <w:num w:numId="4" w16cid:durableId="449206967">
    <w:abstractNumId w:val="4"/>
  </w:num>
  <w:num w:numId="5" w16cid:durableId="2035186536">
    <w:abstractNumId w:val="5"/>
  </w:num>
  <w:num w:numId="6" w16cid:durableId="731659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6B"/>
    <w:rsid w:val="00094EB8"/>
    <w:rsid w:val="000B4333"/>
    <w:rsid w:val="001559EC"/>
    <w:rsid w:val="002E1212"/>
    <w:rsid w:val="00497029"/>
    <w:rsid w:val="00501D8D"/>
    <w:rsid w:val="005A0583"/>
    <w:rsid w:val="005D0B6B"/>
    <w:rsid w:val="006813BA"/>
    <w:rsid w:val="007312EB"/>
    <w:rsid w:val="00747B85"/>
    <w:rsid w:val="00804373"/>
    <w:rsid w:val="00873128"/>
    <w:rsid w:val="008A409F"/>
    <w:rsid w:val="008F7E14"/>
    <w:rsid w:val="00A50652"/>
    <w:rsid w:val="00A807B9"/>
    <w:rsid w:val="00A82005"/>
    <w:rsid w:val="00BE3965"/>
    <w:rsid w:val="00C458A8"/>
    <w:rsid w:val="00C506EC"/>
    <w:rsid w:val="00C85DDF"/>
    <w:rsid w:val="00D0587A"/>
    <w:rsid w:val="00D070AA"/>
    <w:rsid w:val="00E23776"/>
    <w:rsid w:val="00F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53CC"/>
  <w15:chartTrackingRefBased/>
  <w15:docId w15:val="{7FC331BD-A87A-467F-9D83-6A57169C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B9"/>
  </w:style>
  <w:style w:type="paragraph" w:styleId="Heading2">
    <w:name w:val="heading 2"/>
    <w:basedOn w:val="Normal"/>
    <w:link w:val="Heading2Char"/>
    <w:uiPriority w:val="9"/>
    <w:qFormat/>
    <w:rsid w:val="00747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7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05"/>
    <w:pPr>
      <w:ind w:left="720"/>
      <w:contextualSpacing/>
    </w:pPr>
    <w:rPr>
      <w:lang w:val="en-ID"/>
    </w:rPr>
  </w:style>
  <w:style w:type="character" w:customStyle="1" w:styleId="fontstyle01">
    <w:name w:val="fontstyle01"/>
    <w:basedOn w:val="DefaultParagraphFont"/>
    <w:rsid w:val="008F7E14"/>
    <w:rPr>
      <w:rFonts w:ascii="Bold" w:hAnsi="Bold" w:hint="default"/>
      <w:b/>
      <w:bCs/>
      <w:i w:val="0"/>
      <w:iCs w:val="0"/>
      <w:color w:val="242021"/>
      <w:sz w:val="24"/>
      <w:szCs w:val="24"/>
    </w:rPr>
  </w:style>
  <w:style w:type="character" w:customStyle="1" w:styleId="fontstyle11">
    <w:name w:val="fontstyle11"/>
    <w:basedOn w:val="DefaultParagraphFont"/>
    <w:rsid w:val="008F7E14"/>
    <w:rPr>
      <w:rFonts w:ascii="ArialNarrow" w:hAnsi="ArialNarrow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8F7E14"/>
    <w:rPr>
      <w:rFonts w:ascii="ArialNarrow" w:hAnsi="ArialNarrow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8F7E14"/>
    <w:rPr>
      <w:rFonts w:ascii="ArialNarrow" w:hAnsi="ArialNarrow" w:hint="default"/>
      <w:b w:val="0"/>
      <w:bCs w:val="0"/>
      <w:i/>
      <w:iCs/>
      <w:color w:val="24202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7B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7B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Ayiipp</dc:creator>
  <cp:keywords/>
  <dc:description/>
  <cp:lastModifiedBy>Ayiipp</cp:lastModifiedBy>
  <cp:revision>8</cp:revision>
  <dcterms:created xsi:type="dcterms:W3CDTF">2022-11-11T06:59:00Z</dcterms:created>
  <dcterms:modified xsi:type="dcterms:W3CDTF">2022-11-11T10:11:00Z</dcterms:modified>
</cp:coreProperties>
</file>