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CBFF" w14:textId="229B51D0" w:rsidR="003F7604" w:rsidRPr="00887E4E" w:rsidRDefault="00887E4E">
      <w:r w:rsidRPr="00887E4E">
        <w:t>Implementera exception handling och utöka med nya statiska funktioner med streams för delar av personalhanteringssystemet</w:t>
      </w:r>
    </w:p>
    <w:sectPr w:rsidR="003F7604" w:rsidRPr="0088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04"/>
    <w:rsid w:val="003F7604"/>
    <w:rsid w:val="00557525"/>
    <w:rsid w:val="00887E4E"/>
    <w:rsid w:val="00C05254"/>
    <w:rsid w:val="00E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9C05E7"/>
  <w15:chartTrackingRefBased/>
  <w15:docId w15:val="{A8CE98C0-56A8-FA4E-ACBD-059ED84E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</cp:revision>
  <dcterms:created xsi:type="dcterms:W3CDTF">2022-09-20T20:58:00Z</dcterms:created>
  <dcterms:modified xsi:type="dcterms:W3CDTF">2022-09-20T21:22:00Z</dcterms:modified>
</cp:coreProperties>
</file>