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44"/>
          <w:shd w:fill="auto" w:val="clear"/>
        </w:rPr>
      </w:pPr>
      <w:r>
        <w:rPr>
          <w:rFonts w:ascii="Times New Roman" w:hAnsi="Times New Roman" w:cs="Times New Roman" w:eastAsia="Times New Roman"/>
          <w:color w:val="auto"/>
          <w:spacing w:val="0"/>
          <w:position w:val="0"/>
          <w:sz w:val="4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44"/>
          <w:shd w:fill="auto" w:val="clear"/>
        </w:rPr>
      </w:pPr>
      <w:r>
        <w:rPr>
          <w:rFonts w:ascii="Times New Roman" w:hAnsi="Times New Roman" w:cs="Times New Roman" w:eastAsia="Times New Roman"/>
          <w:color w:val="auto"/>
          <w:spacing w:val="0"/>
          <w:position w:val="0"/>
          <w:sz w:val="44"/>
          <w:shd w:fill="auto" w:val="clear"/>
        </w:rPr>
        <w:tab/>
        <w:tab/>
        <w:tab/>
        <w:t xml:space="preserve">APPROVAL SHEET</w:t>
      </w:r>
    </w:p>
    <w:p>
      <w:pPr>
        <w:spacing w:before="0" w:after="200" w:line="276"/>
        <w:ind w:right="0" w:left="0" w:firstLine="0"/>
        <w:jc w:val="left"/>
        <w:rPr>
          <w:rFonts w:ascii="Times New Roman" w:hAnsi="Times New Roman" w:cs="Times New Roman" w:eastAsia="Times New Roman"/>
          <w:color w:val="auto"/>
          <w:spacing w:val="0"/>
          <w:position w:val="0"/>
          <w:sz w:val="4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is to certify that the Phase-2 Progress Report titled "Autonomous Border Surveillance System: An Energy Efficiency Drone Simulation Path Planning Using Heuristic Optimization" submitted by Mahmudul Hasan Khan (ID: 2223081070) and Arif Khan (ID: 2223081071) to the Department of Computer Science and Engineering, Uttara University, is a record of authentic work carried out by them under my supervision and guidance.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report fulfills the requirement for the Phase-2 presentation and demonstrates satisfactory progress towards the completion of their final thesis.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Signature of the Supervisor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Shebika Rani                                                                                                                                      Lecturer                                                                                                                                                Department of Computer Science and Engineering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Uttara University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Date: 22/07/2026</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INTRODUCTION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Border surveillance is a critical requirement for national security and defense systems. Traditional border monitoring methods depend largely on human patrols and fixed surveillance infrastructure, which are costly, inefficient, and vulnerable to human error. Furthermore, traditional surveillance drones struggle with limited battery life and lack energy-optimized routing for large border areas. This research proposes an Autonomous Border Surveillance System that uses heuristic optimization and graph-based algorithms to enable intelligent, energy-efficient, and adaptive drone navigation in dynamic border environments.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 xml:space="preserve">1.1. Problem Statement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Current border surveillance systems face several critical challenges: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w:t>
      </w:r>
      <w:r>
        <w:rPr>
          <w:rFonts w:ascii="Times New Roman" w:hAnsi="Times New Roman" w:cs="Times New Roman" w:eastAsia="Times New Roman"/>
          <w:b/>
          <w:color w:val="auto"/>
          <w:spacing w:val="0"/>
          <w:position w:val="0"/>
          <w:sz w:val="24"/>
          <w:shd w:fill="auto" w:val="clear"/>
        </w:rPr>
        <w:t xml:space="preserve">Unrealistic Energy Consumption: </w:t>
      </w:r>
      <w:r>
        <w:rPr>
          <w:rFonts w:ascii="Times New Roman" w:hAnsi="Times New Roman" w:cs="Times New Roman" w:eastAsia="Times New Roman"/>
          <w:color w:val="auto"/>
          <w:spacing w:val="0"/>
          <w:position w:val="0"/>
          <w:sz w:val="24"/>
          <w:shd w:fill="auto" w:val="clear"/>
        </w:rPr>
        <w:t xml:space="preserve">Existing models rely on static, offline schedules and fail to accurately model battery drainage.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w:t>
      </w:r>
      <w:r>
        <w:rPr>
          <w:rFonts w:ascii="Times New Roman" w:hAnsi="Times New Roman" w:cs="Times New Roman" w:eastAsia="Times New Roman"/>
          <w:b/>
          <w:color w:val="auto"/>
          <w:spacing w:val="0"/>
          <w:position w:val="0"/>
          <w:sz w:val="24"/>
          <w:shd w:fill="auto" w:val="clear"/>
        </w:rPr>
        <w:t xml:space="preserve">Predictability in Patrol Routes:</w:t>
      </w:r>
      <w:r>
        <w:rPr>
          <w:rFonts w:ascii="Times New Roman" w:hAnsi="Times New Roman" w:cs="Times New Roman" w:eastAsia="Times New Roman"/>
          <w:color w:val="auto"/>
          <w:spacing w:val="0"/>
          <w:position w:val="0"/>
          <w:sz w:val="24"/>
          <w:shd w:fill="auto" w:val="clear"/>
        </w:rPr>
        <w:t xml:space="preserve"> Fixed or predictable patrolling patterns allow intruders to bypass security, compromising the effectiveness of the surveillance.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w:t>
      </w:r>
      <w:r>
        <w:rPr>
          <w:rFonts w:ascii="Times New Roman" w:hAnsi="Times New Roman" w:cs="Times New Roman" w:eastAsia="Times New Roman"/>
          <w:b/>
          <w:color w:val="auto"/>
          <w:spacing w:val="0"/>
          <w:position w:val="0"/>
          <w:sz w:val="24"/>
          <w:shd w:fill="auto" w:val="clear"/>
        </w:rPr>
        <w:t xml:space="preserve">Lack of Real-Time Adaptivity: </w:t>
      </w:r>
      <w:r>
        <w:rPr>
          <w:rFonts w:ascii="Times New Roman" w:hAnsi="Times New Roman" w:cs="Times New Roman" w:eastAsia="Times New Roman"/>
          <w:color w:val="auto"/>
          <w:spacing w:val="0"/>
          <w:position w:val="0"/>
          <w:sz w:val="24"/>
          <w:shd w:fill="auto" w:val="clear"/>
        </w:rPr>
        <w:t xml:space="preserve">Current systems fail to adapt dynamically to sudden environmental changes or dynamic obstacles.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 xml:space="preserve">1.2. Aim and Objectives</w:t>
      </w:r>
    </w:p>
    <w:p>
      <w:pPr>
        <w:numPr>
          <w:ilvl w:val="0"/>
          <w:numId w:val="2"/>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ensure Continuous Surveillance through automatic relay-handoff mechanisms.</w:t>
      </w:r>
    </w:p>
    <w:p>
      <w:pPr>
        <w:numPr>
          <w:ilvl w:val="0"/>
          <w:numId w:val="2"/>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achieve Realistic Energy Optimization by applying physics-based energy calculations.</w:t>
      </w:r>
    </w:p>
    <w:p>
      <w:pPr>
        <w:numPr>
          <w:ilvl w:val="0"/>
          <w:numId w:val="2"/>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integrate Game-Theoretic Security to generate unpredictable patrol routes.</w:t>
      </w:r>
    </w:p>
    <w:p>
      <w:pPr>
        <w:numPr>
          <w:ilvl w:val="0"/>
          <w:numId w:val="2"/>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implement Adaptive Learning for prioritizing high-value zones based on real-time threat detection.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 xml:space="preserve">2. LITERATURE REVIEW &amp; RESEARCH GAP</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Existing studies in Multi-UAV Coverage Path Planning and the Internet of Drones primarily focus on single-drone setups or use simple battery consumption models. While some studies (e.g., Stackelberg Security Game applications) address threat detection, they generate random flight paths without considering real-time handoff systems or accurate environmental constraints (like wind drag).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Research Gap:</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Unlike existing models, our proposed system introduces the Smart Multi Surveillance (SMRS) architecture. It overrides static game theory with real-time safety logic when a threat is detected. It replaces simple battery models with highly efficient, physics-based battery management and implements an automatic relay handoff between drones to ensure zero coverage gaps.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METHODOLOGY AND SYSTEM ARCHITECTURE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proposed methodology is divided into several core modules to ensure optimal path planning and security: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8"/>
          <w:shd w:fill="auto" w:val="clear"/>
        </w:rPr>
        <w:t xml:space="preserve">3.1. Environment &amp; Energy Modeling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integrates 3D SRTM (Shuttle Radar Topography Mission) terrain data to map theoretical coverage into physical drone paths. Real-time battery drain is calculated using the OWT-A physics engine*, taking into account wind drag, climb costs, and turning energy.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fundamental energy calculations involve: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object w:dxaOrig="4694" w:dyaOrig="3674">
          <v:rect xmlns:o="urn:schemas-microsoft-com:office:office" xmlns:v="urn:schemas-microsoft-com:vml" id="rectole0000000000" style="width:234.700000pt;height:183.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8"/>
          <w:shd w:fill="auto" w:val="clear"/>
        </w:rPr>
        <w:t xml:space="preserve">3.2. Game-Theoretic Decision Making</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prevent intruders from predicting drone paths, the system applies Bayesian Stackelberg Security Games (SSE). It counters bounded-rational attackers using SUQR models (Subjective Utility Quantal Response). The expected utility ensures that catching an intruder maximizes the system's reward while minimizing smuggling losses.</w:t>
      </w:r>
    </w:p>
    <w:p>
      <w:pPr>
        <w:spacing w:before="0" w:after="20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3.3. Executable Route Generation (SMRS)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Smart Multi Relay System (SMRS) utilizes the Metropolis-Hastings Markov Chain algorithm to map routes. If one drone's battery depletes, the SMRS initiates an autonomous relay-handoff for continuous coverage.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IMPLEMENTATION PROGRESS </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Significant progress has been made in the simulation and algorithm development phase.</w:t>
      </w:r>
    </w:p>
    <w:p>
      <w:pPr>
        <w:spacing w:before="0" w:after="20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4.1. Completed Implementations</w:t>
      </w:r>
    </w:p>
    <w:p>
      <w:pPr>
        <w:numPr>
          <w:ilvl w:val="0"/>
          <w:numId w:val="6"/>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Environment: </w:t>
      </w:r>
      <w:r>
        <w:rPr>
          <w:rFonts w:ascii="Times New Roman" w:hAnsi="Times New Roman" w:cs="Times New Roman" w:eastAsia="Times New Roman"/>
          <w:color w:val="auto"/>
          <w:spacing w:val="0"/>
          <w:position w:val="0"/>
          <w:sz w:val="24"/>
          <w:shd w:fill="auto" w:val="clear"/>
        </w:rPr>
        <w:t xml:space="preserve">Implemented a 30 × 30 grid integrating real/synthetic SRTM terrain data.</w:t>
      </w:r>
    </w:p>
    <w:p>
      <w:pPr>
        <w:numPr>
          <w:ilvl w:val="0"/>
          <w:numId w:val="6"/>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Physics &amp; Energy Engine (OWT-A): </w:t>
      </w:r>
      <w:r>
        <w:rPr>
          <w:rFonts w:ascii="Times New Roman" w:hAnsi="Times New Roman" w:cs="Times New Roman" w:eastAsia="Times New Roman"/>
          <w:color w:val="auto"/>
          <w:spacing w:val="0"/>
          <w:position w:val="0"/>
          <w:sz w:val="24"/>
          <w:shd w:fill="auto" w:val="clear"/>
        </w:rPr>
        <w:t xml:space="preserve">* Successfully developed the wind effect, turning energy, and terrain elevation energy calculation models.</w:t>
      </w:r>
    </w:p>
    <w:p>
      <w:pPr>
        <w:numPr>
          <w:ilvl w:val="0"/>
          <w:numId w:val="6"/>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SMRS Framework</w:t>
      </w:r>
      <w:r>
        <w:rPr>
          <w:rFonts w:ascii="Times New Roman" w:hAnsi="Times New Roman" w:cs="Times New Roman" w:eastAsia="Times New Roman"/>
          <w:color w:val="auto"/>
          <w:spacing w:val="0"/>
          <w:position w:val="0"/>
          <w:sz w:val="24"/>
          <w:shd w:fill="auto" w:val="clear"/>
        </w:rPr>
        <w:t xml:space="preserve">: Implemented autonomous relay-handoff for continuous border surveillance.</w:t>
      </w:r>
    </w:p>
    <w:p>
      <w:pPr>
        <w:numPr>
          <w:ilvl w:val="0"/>
          <w:numId w:val="6"/>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Security: </w:t>
      </w:r>
      <w:r>
        <w:rPr>
          <w:rFonts w:ascii="Times New Roman" w:hAnsi="Times New Roman" w:cs="Times New Roman" w:eastAsia="Times New Roman"/>
          <w:color w:val="auto"/>
          <w:spacing w:val="0"/>
          <w:position w:val="0"/>
          <w:sz w:val="24"/>
          <w:shd w:fill="auto" w:val="clear"/>
        </w:rPr>
        <w:t xml:space="preserve">Integrated dynamic threat detection and adaptive learning for path planning.</w:t>
      </w:r>
    </w:p>
    <w:p>
      <w:pPr>
        <w:numPr>
          <w:ilvl w:val="0"/>
          <w:numId w:val="6"/>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Simulation GUI</w:t>
      </w:r>
      <w:r>
        <w:rPr>
          <w:rFonts w:ascii="Times New Roman" w:hAnsi="Times New Roman" w:cs="Times New Roman" w:eastAsia="Times New Roman"/>
          <w:color w:val="auto"/>
          <w:spacing w:val="0"/>
          <w:position w:val="0"/>
          <w:sz w:val="24"/>
          <w:shd w:fill="auto" w:val="clear"/>
        </w:rPr>
        <w:t xml:space="preserve">: Developed a visual interface for drone operations and testing.</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CURRENT RESULTS</w:t>
      </w:r>
    </w:p>
    <w:p>
      <w:pPr>
        <w:spacing w:before="0" w:after="200" w:line="240"/>
        <w:ind w:right="0" w:left="0" w:firstLine="0"/>
        <w:jc w:val="left"/>
        <w:rPr>
          <w:rFonts w:ascii="Times New Roman" w:hAnsi="Times New Roman" w:cs="Times New Roman" w:eastAsia="Times New Roman"/>
          <w:color w:val="auto"/>
          <w:spacing w:val="0"/>
          <w:position w:val="0"/>
          <w:sz w:val="32"/>
          <w:shd w:fill="auto" w:val="clear"/>
        </w:rPr>
      </w:pPr>
      <w:r>
        <w:object w:dxaOrig="8640" w:dyaOrig="7095">
          <v:rect xmlns:o="urn:schemas-microsoft-com:office:office" xmlns:v="urn:schemas-microsoft-com:vml" id="rectole0000000001" style="width:432.000000pt;height:354.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Fig-1: Detection rate using Game Theory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 a intruder visit only 10 steps. Then this game theory detection rate 47.6%. When visit 30 steps then detection rate 85%.</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object w:dxaOrig="7875" w:dyaOrig="4305">
          <v:rect xmlns:o="urn:schemas-microsoft-com:office:office" xmlns:v="urn:schemas-microsoft-com:vml" id="rectole0000000002" style="width:393.750000pt;height:215.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Fig-2: Improve this game theory using Adaptive Learning.</w:t>
      </w:r>
    </w:p>
    <w:p>
      <w:pPr>
        <w:spacing w:before="0" w:after="200" w:line="240"/>
        <w:ind w:right="0" w:left="0" w:firstLine="0"/>
        <w:jc w:val="left"/>
        <w:rPr>
          <w:rFonts w:ascii="Times New Roman" w:hAnsi="Times New Roman" w:cs="Times New Roman" w:eastAsia="Times New Roman"/>
          <w:color w:val="auto"/>
          <w:spacing w:val="0"/>
          <w:position w:val="0"/>
          <w:sz w:val="32"/>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8"/>
          <w:shd w:fill="auto" w:val="clear"/>
        </w:rPr>
        <w:t xml:space="preserve">6. FUTURE WORK &amp; TIMELINE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Moving forward into the final phase of the research, the following tasks will be prioritized: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w:t>
      </w:r>
      <w:r>
        <w:rPr>
          <w:rFonts w:ascii="Times New Roman" w:hAnsi="Times New Roman" w:cs="Times New Roman" w:eastAsia="Times New Roman"/>
          <w:b/>
          <w:color w:val="auto"/>
          <w:spacing w:val="0"/>
          <w:position w:val="0"/>
          <w:sz w:val="24"/>
          <w:shd w:fill="auto" w:val="clear"/>
        </w:rPr>
        <w:t xml:space="preserve">Dynamic Micro-Weather Integration</w:t>
      </w:r>
      <w:r>
        <w:rPr>
          <w:rFonts w:ascii="Times New Roman" w:hAnsi="Times New Roman" w:cs="Times New Roman" w:eastAsia="Times New Roman"/>
          <w:color w:val="auto"/>
          <w:spacing w:val="0"/>
          <w:position w:val="0"/>
          <w:sz w:val="24"/>
          <w:shd w:fill="auto" w:val="clear"/>
        </w:rPr>
        <w:t xml:space="preserve">: Upgrading the static wind model to support dynamic micro-weather conditions.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w:t>
      </w:r>
      <w:r>
        <w:rPr>
          <w:rFonts w:ascii="Times New Roman" w:hAnsi="Times New Roman" w:cs="Times New Roman" w:eastAsia="Times New Roman"/>
          <w:b/>
          <w:color w:val="auto"/>
          <w:spacing w:val="0"/>
          <w:position w:val="0"/>
          <w:sz w:val="24"/>
          <w:shd w:fill="auto" w:val="clear"/>
        </w:rPr>
        <w:t xml:space="preserve">Dynamic Threat Adaptation: </w:t>
      </w:r>
      <w:r>
        <w:rPr>
          <w:rFonts w:ascii="Times New Roman" w:hAnsi="Times New Roman" w:cs="Times New Roman" w:eastAsia="Times New Roman"/>
          <w:color w:val="auto"/>
          <w:spacing w:val="0"/>
          <w:position w:val="0"/>
          <w:sz w:val="24"/>
          <w:shd w:fill="auto" w:val="clear"/>
        </w:rPr>
        <w:t xml:space="preserve">Replacing static threat values with real-time dynamic threat estimation, allowing the UAV to adapt its game-theoretic strategy instantly.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w:t>
      </w:r>
      <w:r>
        <w:rPr>
          <w:rFonts w:ascii="Times New Roman" w:hAnsi="Times New Roman" w:cs="Times New Roman" w:eastAsia="Times New Roman"/>
          <w:b/>
          <w:color w:val="auto"/>
          <w:spacing w:val="0"/>
          <w:position w:val="0"/>
          <w:sz w:val="24"/>
          <w:shd w:fill="auto" w:val="clear"/>
        </w:rPr>
        <w:t xml:space="preserve">Dynamic Threat Adaptation</w:t>
      </w:r>
      <w:r>
        <w:rPr>
          <w:rFonts w:ascii="Times New Roman" w:hAnsi="Times New Roman" w:cs="Times New Roman" w:eastAsia="Times New Roman"/>
          <w:color w:val="auto"/>
          <w:spacing w:val="0"/>
          <w:position w:val="0"/>
          <w:sz w:val="24"/>
          <w:shd w:fill="auto" w:val="clear"/>
        </w:rPr>
        <w:t xml:space="preserve">: Replacing static threat values with real-time dynamic threat estimation, allowing the UAV to adapt its game-theoretic strategy instantly.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w:t>
      </w:r>
      <w:r>
        <w:rPr>
          <w:rFonts w:ascii="Times New Roman" w:hAnsi="Times New Roman" w:cs="Times New Roman" w:eastAsia="Times New Roman"/>
          <w:b/>
          <w:color w:val="auto"/>
          <w:spacing w:val="0"/>
          <w:position w:val="0"/>
          <w:sz w:val="24"/>
          <w:shd w:fill="auto" w:val="clear"/>
        </w:rPr>
        <w:t xml:space="preserve">Final Documentation</w:t>
      </w:r>
      <w:r>
        <w:rPr>
          <w:rFonts w:ascii="Times New Roman" w:hAnsi="Times New Roman" w:cs="Times New Roman" w:eastAsia="Times New Roman"/>
          <w:color w:val="auto"/>
          <w:spacing w:val="0"/>
          <w:position w:val="0"/>
          <w:sz w:val="24"/>
          <w:shd w:fill="auto" w:val="clear"/>
        </w:rPr>
        <w:t xml:space="preserve">: Completing the final thesis writing and advanced GUI visualization.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 xml:space="preserve">REFERENCES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Di Franco, C., &amp; Buttazzo, G. (2015). Energy-aware coverage path planning of UAVs. ICRA.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Aggarwal, S., &amp; Kumar, N. (2020). Path planning techniques for unmanned aerial vehicles: A review. Computer Communications.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Farr, T. G., et al. (2007). The shuttle radar topography mission (SRTM). Reviews of Geophysics.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Lian, F., et al. (2024). WA-LPA*: An Energy-Aware Path-Planning Algorithm for UAVs in Dynamic Wind Environments. Drones.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Basilico, N., Gatti, N., &amp; Amigoni, F. (2009). Leader-follower strategies for robotic patrolling. IEEE Transactions on Robotics.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6. Yang, R., et al. (2011). Improving resource allocation strategy against human adversaries in security games. IJCAI.</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
    <w:abstractNumId w:val="6"/>
  </w:num>
  <w:num w:numId="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