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1077A">
      <w:pPr>
        <w:pStyle w:val="Heading1"/>
        <w:spacing w:before="75" w:after="150" w:afterAutospacing="0"/>
        <w:rPr>
          <w:rFonts w:eastAsia="Times New Roman"/>
          <w:lang w:val="ru-RU"/>
        </w:rPr>
      </w:pPr>
      <w:r>
        <w:rPr>
          <w:rFonts w:ascii="Arial" w:eastAsia="Times New Roman" w:hAnsi="Arial" w:cs="Arial"/>
          <w:color w:val="7F7F7F"/>
          <w:sz w:val="24"/>
          <w:szCs w:val="24"/>
          <w:lang w:val="ru-RU"/>
        </w:rPr>
        <w:t> </w:t>
      </w:r>
    </w:p>
    <w:p w:rsidR="00000000" w:rsidRDefault="0091077A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lang w:val="ru-RU"/>
        </w:rPr>
        <w:t> </w:t>
      </w:r>
    </w:p>
    <w:p w:rsidR="00000000" w:rsidRDefault="0091077A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lang w:val="ru-RU"/>
        </w:rPr>
        <w:t> </w:t>
      </w:r>
    </w:p>
    <w:p w:rsidR="00000000" w:rsidRDefault="0091077A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 </w:t>
      </w:r>
    </w:p>
    <w:p w:rsidR="00000000" w:rsidRDefault="0091077A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 </w:t>
      </w:r>
    </w:p>
    <w:p w:rsidR="00000000" w:rsidRDefault="0091077A">
      <w:pPr>
        <w:pStyle w:val="a"/>
        <w:spacing w:after="240"/>
        <w:jc w:val="center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Пояснительная записка к договору</w:t>
      </w:r>
    </w:p>
    <w:p w:rsidR="00000000" w:rsidRDefault="0091077A">
      <w:pPr>
        <w:pStyle w:val="a"/>
        <w:jc w:val="center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 </w:t>
      </w:r>
    </w:p>
    <w:p w:rsidR="00000000" w:rsidRDefault="0091077A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Состав файла:</w:t>
      </w:r>
    </w:p>
    <w:p w:rsidR="00000000" w:rsidRDefault="0091077A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</w:t>
      </w:r>
      <w:r>
        <w:rPr>
          <w:rFonts w:ascii="Times New Roman" w:hAnsi="Times New Roman"/>
          <w:sz w:val="24"/>
          <w:szCs w:val="24"/>
          <w:lang w:val="ru-RU"/>
        </w:rPr>
        <w:t xml:space="preserve">     </w:t>
      </w:r>
      <w:r>
        <w:rPr>
          <w:rFonts w:ascii="Arial" w:hAnsi="Arial" w:cs="Arial"/>
          <w:sz w:val="24"/>
          <w:szCs w:val="24"/>
          <w:lang w:val="ru-RU"/>
        </w:rPr>
        <w:t>Договор на размещение и ведение контекстной рекламы; стоимость и сроки работ указываются в приложениях.</w:t>
      </w:r>
    </w:p>
    <w:p w:rsidR="00000000" w:rsidRDefault="0091077A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 xml:space="preserve">Приложение 1 </w:t>
      </w:r>
      <w:r>
        <w:rPr>
          <w:rFonts w:ascii="Arial" w:hAnsi="Arial" w:cs="Arial"/>
          <w:sz w:val="24"/>
          <w:szCs w:val="24"/>
          <w:lang w:val="ru-RU"/>
        </w:rPr>
        <w:t>– Размещение и ведение контекстной рекламы.</w:t>
      </w:r>
    </w:p>
    <w:p w:rsidR="00000000" w:rsidRDefault="0091077A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>Приложение 2 – Глоссарий.</w:t>
      </w:r>
    </w:p>
    <w:p w:rsidR="00000000" w:rsidRDefault="0091077A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Схема работы:</w:t>
      </w:r>
    </w:p>
    <w:p w:rsidR="00000000" w:rsidRDefault="0091077A">
      <w:pPr>
        <w:pStyle w:val="a"/>
        <w:spacing w:line="276" w:lineRule="auto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>Утверждаем и подписываем договор.</w:t>
      </w:r>
    </w:p>
    <w:p w:rsidR="00000000" w:rsidRDefault="0091077A">
      <w:pPr>
        <w:pStyle w:val="a"/>
        <w:spacing w:line="276" w:lineRule="auto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>Утверждаем, подписываем приложение №1 и Заказчик вносит оплату, указанную в приложении №1.</w:t>
      </w:r>
    </w:p>
    <w:p w:rsidR="00000000" w:rsidRDefault="0091077A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Style w:val="Hyperlink"/>
          <w:rFonts w:ascii="Arial" w:hAnsi="Arial" w:cs="Arial"/>
          <w:color w:val="000000"/>
          <w:sz w:val="24"/>
          <w:szCs w:val="24"/>
          <w:u w:val="none"/>
          <w:lang w:val="ru-RU"/>
        </w:rPr>
        <w:t>3.</w:t>
      </w:r>
      <w:r>
        <w:rPr>
          <w:rStyle w:val="Hyperlink"/>
          <w:rFonts w:ascii="Times New Roman" w:hAnsi="Times New Roman"/>
          <w:color w:val="000000"/>
          <w:sz w:val="14"/>
          <w:szCs w:val="14"/>
          <w:u w:val="none"/>
          <w:lang w:val="ru-RU"/>
        </w:rPr>
        <w:t>       </w:t>
      </w:r>
      <w:r>
        <w:rPr>
          <w:rStyle w:val="Hyperlink"/>
          <w:rFonts w:ascii="Times New Roman" w:hAnsi="Times New Roman"/>
          <w:color w:val="000000"/>
          <w:sz w:val="14"/>
          <w:szCs w:val="14"/>
          <w:u w:val="none"/>
          <w:lang w:val="ru-RU"/>
        </w:rPr>
        <w:t xml:space="preserve">  </w:t>
      </w:r>
      <w:r>
        <w:rPr>
          <w:rFonts w:ascii="Arial" w:hAnsi="Arial" w:cs="Arial"/>
          <w:sz w:val="24"/>
          <w:szCs w:val="24"/>
          <w:lang w:val="ru-RU"/>
        </w:rPr>
        <w:t xml:space="preserve">Подрядчик выполняет работы, утверждает их у Заказчика. Подписывается акт к приложению №1. </w:t>
      </w:r>
    </w:p>
    <w:p w:rsidR="00000000" w:rsidRDefault="0091077A">
      <w:pPr>
        <w:spacing w:after="160" w:line="256" w:lineRule="auto"/>
        <w:jc w:val="both"/>
        <w:rPr>
          <w:lang w:val="ru-RU"/>
        </w:rPr>
      </w:pPr>
      <w:r>
        <w:rPr>
          <w:rFonts w:eastAsia="Times New Roman"/>
          <w:b/>
          <w:bCs/>
          <w:color w:val="16A69A"/>
          <w:u w:val="single"/>
          <w:lang w:val="ru-RU"/>
        </w:rPr>
        <w:br w:type="page"/>
      </w:r>
      <w:r>
        <w:rPr>
          <w:rStyle w:val="Hyperlink"/>
          <w:rFonts w:ascii="Cambria" w:hAnsi="Cambria"/>
          <w:b/>
          <w:bCs/>
          <w:color w:val="16A69A"/>
          <w:u w:val="none"/>
          <w:bdr w:val="none" w:sz="0" w:space="0" w:color="auto" w:frame="1"/>
          <w:lang w:val="ru-RU"/>
        </w:rPr>
        <w:lastRenderedPageBreak/>
        <w:t> </w:t>
      </w:r>
    </w:p>
    <w:p w:rsidR="00000000" w:rsidRDefault="0091077A">
      <w:pPr>
        <w:pStyle w:val="a"/>
        <w:spacing w:after="240" w:line="276" w:lineRule="auto"/>
        <w:jc w:val="center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 xml:space="preserve">Договор  № </w:t>
      </w:r>
      <w:r>
        <w:rPr>
          <w:rFonts w:ascii="Arial" w:hAnsi="Arial" w:cs="Arial"/>
          <w:b/>
          <w:bCs/>
          <w:shd w:val="clear" w:color="auto" w:fill="FFFF00"/>
          <w:lang w:val="ru-RU"/>
        </w:rPr>
        <w:t>КР-1234</w:t>
      </w:r>
      <w:r>
        <w:rPr>
          <w:rFonts w:ascii="Arial" w:hAnsi="Arial" w:cs="Arial"/>
          <w:b/>
          <w:bCs/>
          <w:lang w:val="ru-RU"/>
        </w:rPr>
        <w:t>  на размещение и ведение контекстной рекламы</w:t>
      </w:r>
    </w:p>
    <w:tbl>
      <w:tblPr>
        <w:tblW w:w="935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571"/>
      </w:tblGrid>
      <w:tr w:rsidR="00000000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91077A">
            <w:pPr>
              <w:pStyle w:val="a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г. Симферополь</w:t>
            </w:r>
          </w:p>
        </w:tc>
        <w:tc>
          <w:tcPr>
            <w:tcW w:w="45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91077A">
            <w:pPr>
              <w:pStyle w:val="a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"11" февраля 2021 г.</w:t>
            </w:r>
          </w:p>
        </w:tc>
      </w:tr>
    </w:tbl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</w:t>
      </w:r>
      <w:r>
        <w:rPr>
          <w:rFonts w:ascii="Arial" w:hAnsi="Arial" w:cs="Arial"/>
          <w:color w:val="auto"/>
          <w:sz w:val="24"/>
          <w:szCs w:val="24"/>
          <w:lang w:val="fr-FR"/>
        </w:rPr>
        <w:t xml:space="preserve">и  </w:t>
      </w: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fr-FR"/>
        </w:rPr>
        <w:t>Индивидуальный предприниматель Петров Петр Петрович</w:t>
      </w: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,</w:t>
      </w:r>
      <w:r>
        <w:rPr>
          <w:rFonts w:ascii="Arial" w:hAnsi="Arial" w:cs="Arial"/>
          <w:color w:val="auto"/>
          <w:sz w:val="24"/>
          <w:szCs w:val="24"/>
          <w:lang w:val="ru-RU"/>
        </w:rPr>
        <w:t xml:space="preserve"> именуемое в </w:t>
      </w:r>
      <w:r>
        <w:rPr>
          <w:rFonts w:ascii="Arial" w:hAnsi="Arial" w:cs="Arial"/>
          <w:color w:val="auto"/>
          <w:sz w:val="24"/>
          <w:szCs w:val="24"/>
          <w:lang w:val="ru-RU"/>
        </w:rPr>
        <w:t>дальнейшем "Заказчик", в лице Генерального директора Петрова Петра Петровича, действующей на основании Устава, с другой стороны, именуемые в дальнейшем "Стороны", заключили настоящий Договор о нижеследующем: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1. Предмет договора.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 Подрядчик обязуетс</w:t>
      </w:r>
      <w:r>
        <w:rPr>
          <w:rFonts w:ascii="Arial" w:hAnsi="Arial" w:cs="Arial"/>
          <w:sz w:val="24"/>
          <w:szCs w:val="24"/>
          <w:lang w:val="ru-RU"/>
        </w:rPr>
        <w:t>я оказывать Заказчику услуги (выполнять работы) в объёме, в сроки и по ценам, согласованным в Приложениях к настоящему Договору, подписываемыми сторонами и являющимися неотъемлемыми частями настоящего Договора. Все обязательства сторон по проведению конкре</w:t>
      </w:r>
      <w:r>
        <w:rPr>
          <w:rFonts w:ascii="Arial" w:hAnsi="Arial" w:cs="Arial"/>
          <w:sz w:val="24"/>
          <w:szCs w:val="24"/>
          <w:lang w:val="ru-RU"/>
        </w:rPr>
        <w:t>тных видов работ (услуг), а также по их оплате возникают после подписания соответствующего Приложения к Договору.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1.2. Заказчик обязуется обеспечить условия и предоставить информацию, необходимые для выполнения Подрядчиком его обязательств, принять и оплат</w:t>
      </w:r>
      <w:r>
        <w:rPr>
          <w:rFonts w:ascii="Arial" w:hAnsi="Arial" w:cs="Arial"/>
          <w:sz w:val="24"/>
          <w:szCs w:val="24"/>
          <w:lang w:val="ru-RU"/>
        </w:rPr>
        <w:t>ить оказанные Подрядчиком услуги (выполненные работы).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 Права и обязанности сторон.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2.1.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Права и обязанности Подрядчика: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2.1.1. Подрядчик обязуется качественно, в соответствии с Договором и Приложениями оказывать услуги (выполнять работы).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2.1.2. Подря</w:t>
      </w:r>
      <w:r>
        <w:rPr>
          <w:rFonts w:ascii="Arial" w:hAnsi="Arial" w:cs="Arial"/>
          <w:sz w:val="24"/>
          <w:szCs w:val="24"/>
          <w:lang w:val="ru-RU"/>
        </w:rPr>
        <w:t>дчик обязуется до заключения Договора предоставить Заказчику необходимую и достоверную информацию о предлагаемой работе, её видах и особенностях, о цене и форме оплаты, а также сообщить Заказчику по его просьбе другие относящиеся к договору и соответствующ</w:t>
      </w:r>
      <w:r>
        <w:rPr>
          <w:rFonts w:ascii="Arial" w:hAnsi="Arial" w:cs="Arial"/>
          <w:sz w:val="24"/>
          <w:szCs w:val="24"/>
          <w:lang w:val="ru-RU"/>
        </w:rPr>
        <w:t>ей работе сведения.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2.1.3. Подрядчик вправе привлекать к исполнению Договора третьих лиц без согласия Заказчика.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2.1.4. Подрядчик обязуется не разглашать любую конфиденциальную информацию Заказчика, полученную во время сотрудничества по данному договору.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2.2.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Права и обязанности Заказчика: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2.2.1. Заказчик обязуется принять и оплатить работу Подрядчика в полном объёме и в сроки, установленные в Приложениях к Договору, исполнять прочие обязательства, предусмотренные в Договоре и Приложениях.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2.2.2. Заказчик</w:t>
      </w:r>
      <w:r>
        <w:rPr>
          <w:rFonts w:ascii="Arial" w:hAnsi="Arial" w:cs="Arial"/>
          <w:sz w:val="24"/>
          <w:szCs w:val="24"/>
          <w:lang w:val="ru-RU"/>
        </w:rPr>
        <w:t xml:space="preserve"> обязуется до начала выполнения работ предоставить Подрядчику необходимые материалы и информацию, не противоречащую действующему законодательству РФ.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2.2.3. Заказчик обязуется передавать </w:t>
      </w:r>
      <w:r>
        <w:rPr>
          <w:rFonts w:ascii="Arial" w:hAnsi="Arial" w:cs="Arial"/>
          <w:sz w:val="24"/>
          <w:szCs w:val="24"/>
          <w:lang w:val="ru-RU"/>
        </w:rPr>
        <w:t>информацию, необходимую для оказания услуг (выполнения работ) Подрядчику электронной почтой, в файлах, форматa .docx,.pdf,.jpeg,.mp4,.ai.,.psd.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2.2.4. Заказчик обязуется не разглашать любую конфиденциальную информацию Подрядчика, полученную во время сотруд</w:t>
      </w:r>
      <w:r>
        <w:rPr>
          <w:rFonts w:ascii="Arial" w:hAnsi="Arial" w:cs="Arial"/>
          <w:sz w:val="24"/>
          <w:szCs w:val="24"/>
          <w:lang w:val="ru-RU"/>
        </w:rPr>
        <w:t>ничества по данному договору.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2.2.5. Заказчик имеет право проверять ход и качество Работы, выполняемой Подрядчиком, не вмешиваясь в его деятельность.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2.3. Стороны имеют и другие права, </w:t>
      </w:r>
      <w:r>
        <w:rPr>
          <w:rFonts w:ascii="Arial" w:hAnsi="Arial" w:cs="Arial"/>
          <w:sz w:val="24"/>
          <w:szCs w:val="24"/>
          <w:lang w:val="ru-RU"/>
        </w:rPr>
        <w:t>предусмотренные настоящим договором и законодательством РФ.</w:t>
      </w:r>
    </w:p>
    <w:p w:rsidR="00000000" w:rsidRDefault="0091077A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3. Расчёты сторон.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3.1. Стоимость услуг/работ по настоящему Договору устанавливается в рублях и определяется в Приложениях к нему. НДС не облагается, в связи с применением Подрядчиком упрощённой</w:t>
      </w:r>
      <w:r>
        <w:rPr>
          <w:rFonts w:ascii="Arial" w:hAnsi="Arial" w:cs="Arial"/>
          <w:sz w:val="24"/>
          <w:szCs w:val="24"/>
          <w:lang w:val="ru-RU"/>
        </w:rPr>
        <w:t xml:space="preserve"> системы налогообложения, в соответствии с главой 26,2 НК РФ. Форма оплаты — безналичный расчёт, либо (по соглашению сторон) иная форма, не противоречащая законодательству РФ.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3.2. Переработка согласованных частей работ по данному Договору осуществляется т</w:t>
      </w:r>
      <w:r>
        <w:rPr>
          <w:rFonts w:ascii="Arial" w:hAnsi="Arial" w:cs="Arial"/>
          <w:sz w:val="24"/>
          <w:szCs w:val="24"/>
          <w:lang w:val="ru-RU"/>
        </w:rPr>
        <w:t>олько при полной оплате Заказчиком повторных работ. Стоимость работ в данном случае определяется Подрядчиком.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3.3. Если иное не предусмотрено в Приложении к настоящему Договору, услуги оказываются на основе 100% предоплаты. Подрядчик вправе не приступать к</w:t>
      </w:r>
      <w:r>
        <w:rPr>
          <w:rFonts w:ascii="Arial" w:hAnsi="Arial" w:cs="Arial"/>
          <w:sz w:val="24"/>
          <w:szCs w:val="24"/>
          <w:lang w:val="ru-RU"/>
        </w:rPr>
        <w:t xml:space="preserve"> выполнению работ до получения предоплаты, если иное не указано в Приложении к Договору. Все сроки выполнения работ, указанные в Приложении, определяются с момента получения предоплаты. Предоплата производится в течение 3-х рабочих дней с момента подписани</w:t>
      </w:r>
      <w:r>
        <w:rPr>
          <w:rFonts w:ascii="Arial" w:hAnsi="Arial" w:cs="Arial"/>
          <w:sz w:val="24"/>
          <w:szCs w:val="24"/>
          <w:lang w:val="ru-RU"/>
        </w:rPr>
        <w:t>я соответствующего Приложения.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3.4. Если иное не оговорено в Приложении, стороны вправе изменять стоимость услуг и условия платежа только по общему согласию.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3.5. Плательщиками по данному Договору могут выступать третьи лица.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3.6. Подрядчик имеет право пре</w:t>
      </w:r>
      <w:r>
        <w:rPr>
          <w:rFonts w:ascii="Arial" w:hAnsi="Arial" w:cs="Arial"/>
          <w:sz w:val="24"/>
          <w:szCs w:val="24"/>
          <w:lang w:val="ru-RU"/>
        </w:rPr>
        <w:t>кратить предоставление услуг Заказчику при нарушении Заказчиком порядка расчётов, определяемого настоящим договором и Приложениями к нему.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3.8. В случае невозможности исполнения работы, возникшей по вине Заказчика, услуги подлежат оплате в размере фактичес</w:t>
      </w:r>
      <w:r>
        <w:rPr>
          <w:rFonts w:ascii="Arial" w:hAnsi="Arial" w:cs="Arial"/>
          <w:sz w:val="24"/>
          <w:szCs w:val="24"/>
          <w:lang w:val="ru-RU"/>
        </w:rPr>
        <w:t>ки понесённых Подрядчиком расходов.</w:t>
      </w:r>
    </w:p>
    <w:p w:rsidR="00000000" w:rsidRDefault="0091077A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4. Сроки выполнения работ, порядок сдачи выполненной работы.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4.1. Сроки выполнения работ оговариваются сторонами в Приложениях к Договору. 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4.2. В случае задержки внесения предоплаты, предоставления информации, согласо</w:t>
      </w:r>
      <w:r>
        <w:rPr>
          <w:rFonts w:ascii="Arial" w:hAnsi="Arial" w:cs="Arial"/>
          <w:sz w:val="24"/>
          <w:szCs w:val="24"/>
          <w:lang w:val="ru-RU"/>
        </w:rPr>
        <w:t>вания этапов работ, оплаты услуг третьих лиц, или иного невыполнения Заказчиком либо его контрагентами обязательств Заказчика, оговорённых в Договоре, а также Приложениях и Дополнительных соглашениях к нему, Подрядчик имеет право в одностороннем порядке пе</w:t>
      </w:r>
      <w:r>
        <w:rPr>
          <w:rFonts w:ascii="Arial" w:hAnsi="Arial" w:cs="Arial"/>
          <w:sz w:val="24"/>
          <w:szCs w:val="24"/>
          <w:lang w:val="ru-RU"/>
        </w:rPr>
        <w:t>ренести все сроки выполнения работ (оказания услуг) без какого-либо дополнительного уведомления Заказчика. Сроки выполнения работ в этом случае увеличиваются на время исполнения Заказчиком своих обязательств и время, необходимое Подрядчику на возобновление</w:t>
      </w:r>
      <w:r>
        <w:rPr>
          <w:rFonts w:ascii="Arial" w:hAnsi="Arial" w:cs="Arial"/>
          <w:sz w:val="24"/>
          <w:szCs w:val="24"/>
          <w:lang w:val="ru-RU"/>
        </w:rPr>
        <w:t xml:space="preserve"> работ, но не более 10 рабочих дней.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4.3. Если иное не предусмотрено в Приложении (Дополнительном соглашении) к Договору, по выполнению работы Подрядчик направляет Заказчику акт сдачи-приёмки выполненных работ.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Заказчик в течение трёх рабочих дней после по</w:t>
      </w:r>
      <w:r>
        <w:rPr>
          <w:rFonts w:ascii="Arial" w:hAnsi="Arial" w:cs="Arial"/>
          <w:sz w:val="24"/>
          <w:szCs w:val="24"/>
          <w:lang w:val="ru-RU"/>
        </w:rPr>
        <w:t>лучения подписывает акт и возвращает один экземпляр акта Подрядчику. Если Заказчик в течение указанного времени не подписывает акт и не предъявляет Подрядчику никаких претензий по исполнению Договора, то акт считается акцептованным Заказчиком и подписывает</w:t>
      </w:r>
      <w:r>
        <w:rPr>
          <w:rFonts w:ascii="Arial" w:hAnsi="Arial" w:cs="Arial"/>
          <w:sz w:val="24"/>
          <w:szCs w:val="24"/>
          <w:lang w:val="ru-RU"/>
        </w:rPr>
        <w:t>ся Подрядчиком в одностороннем порядке.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4.4. При нарушении Заказчиком сроков приёмки этапов работ, оговорённых Сторонами в Приложении к настоящему Договору, Подрядчик вправе оформить окончание работ Актом выполненных работ, подписанным в одностороннем поря</w:t>
      </w:r>
      <w:r>
        <w:rPr>
          <w:rFonts w:ascii="Arial" w:hAnsi="Arial" w:cs="Arial"/>
          <w:sz w:val="24"/>
          <w:szCs w:val="24"/>
          <w:lang w:val="ru-RU"/>
        </w:rPr>
        <w:t>дке, с пометкой об отказе Заказчика подписывать Акт выполненных работ.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4.5. Подрядчик имеет право сдать работу досрочно, при этом все сроки по Договору переносятся.</w:t>
      </w:r>
    </w:p>
    <w:p w:rsidR="00000000" w:rsidRDefault="0091077A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5. Ответственность сторон.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5.1. Стороны освобождаются от ответственности полностью или ча</w:t>
      </w:r>
      <w:r>
        <w:rPr>
          <w:rFonts w:ascii="Arial" w:hAnsi="Arial" w:cs="Arial"/>
          <w:sz w:val="24"/>
          <w:szCs w:val="24"/>
          <w:lang w:val="ru-RU"/>
        </w:rPr>
        <w:t>стично в случае, если в порядке, установленном действующим законодательством, докажут, что причиной неисполнения обязательств явились форс-мажорные обстоятельства, при условии, что они непосредственно влияют на выполнение обязательств по настоящему Договор</w:t>
      </w:r>
      <w:r>
        <w:rPr>
          <w:rFonts w:ascii="Arial" w:hAnsi="Arial" w:cs="Arial"/>
          <w:sz w:val="24"/>
          <w:szCs w:val="24"/>
          <w:lang w:val="ru-RU"/>
        </w:rPr>
        <w:t>у, а также принятия государственными органами законодательных актов, препятствующих выполнению условий настоящего Договора. В этом случае выполнение обязательств по настоящему Договору откладывается на время действия обстоятельств непреодолимой силы и их п</w:t>
      </w:r>
      <w:r>
        <w:rPr>
          <w:rFonts w:ascii="Arial" w:hAnsi="Arial" w:cs="Arial"/>
          <w:sz w:val="24"/>
          <w:szCs w:val="24"/>
          <w:lang w:val="ru-RU"/>
        </w:rPr>
        <w:t>оследствий. При наступлении вышеуказанных обстоятельств, каждая из Сторон должна уведомить другую Сторону в письменном виде в течение 5-и дней с момента наступления этих обстоятельств.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5.2. Заказчик несёт полную ответственность за содержание, достоверность</w:t>
      </w:r>
      <w:r>
        <w:rPr>
          <w:rFonts w:ascii="Arial" w:hAnsi="Arial" w:cs="Arial"/>
          <w:sz w:val="24"/>
          <w:szCs w:val="24"/>
          <w:lang w:val="ru-RU"/>
        </w:rPr>
        <w:t>, легальность и законность распространения предоставляемых Подрядчику для выполнения работ информации и рекламных материалов, за нарушение имущественных, авторских и иных прав третьих лиц. Все имущественные претензии третьих лиц, в том числе авторов и обла</w:t>
      </w:r>
      <w:r>
        <w:rPr>
          <w:rFonts w:ascii="Arial" w:hAnsi="Arial" w:cs="Arial"/>
          <w:sz w:val="24"/>
          <w:szCs w:val="24"/>
          <w:lang w:val="ru-RU"/>
        </w:rPr>
        <w:t xml:space="preserve">дателей смежных прав, в отношении предоставленной информации и рекламных материалов должны быть урегулированы Заказчиком своими силами и за свой счёт. 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5.3. В случае возникновения у Подрядчика убытков, вызванных нарушением Заказчиком прав третьих лиц, в то</w:t>
      </w:r>
      <w:r>
        <w:rPr>
          <w:rFonts w:ascii="Arial" w:hAnsi="Arial" w:cs="Arial"/>
          <w:sz w:val="24"/>
          <w:szCs w:val="24"/>
          <w:lang w:val="ru-RU"/>
        </w:rPr>
        <w:t xml:space="preserve">м числе авторских, а также нарушения требований законодательства в отношении содержания и оформления распространяемой информации, Заказчик возмещает Подрядчику все понесённые убытки, вызванные таким нарушением. 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5.4. За невыполнение или ненадлежащее выполнение принятых по Договору обязательств в части, не оговорённой настоящим Договором, стороны несут ответственность в соответствии с законодательством РФ.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5.5. Стороны не несут ответственность за упущенную выгоду и</w:t>
      </w:r>
      <w:r>
        <w:rPr>
          <w:rFonts w:ascii="Arial" w:hAnsi="Arial" w:cs="Arial"/>
          <w:sz w:val="24"/>
          <w:szCs w:val="24"/>
          <w:lang w:val="ru-RU"/>
        </w:rPr>
        <w:t>/или косвенный ущерб другой Стороны, которые возникли и/или могут возникнуть при ненадлежащем исполнении настоящего Договора.</w:t>
      </w:r>
    </w:p>
    <w:p w:rsidR="00000000" w:rsidRDefault="0091077A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6. Порядок решения споров.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6.1. Все споры между сторонами решаются путём переговоров на принципах доброй воли. Претензионный пор</w:t>
      </w:r>
      <w:r>
        <w:rPr>
          <w:rFonts w:ascii="Arial" w:hAnsi="Arial" w:cs="Arial"/>
          <w:sz w:val="24"/>
          <w:szCs w:val="24"/>
          <w:lang w:val="ru-RU"/>
        </w:rPr>
        <w:t>ядок решения споров является обязательным, срок ответа на претензию составляет 15 рабочих дней.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6.2. В случае невозможности достижения согласия путём переговоров, споры будут переданы для рассмотрения в Арбитражный суд г. Симферополя.</w:t>
      </w:r>
    </w:p>
    <w:p w:rsidR="00000000" w:rsidRDefault="0091077A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7. Срок действия и </w:t>
      </w:r>
      <w:r>
        <w:rPr>
          <w:rFonts w:ascii="Arial" w:hAnsi="Arial" w:cs="Arial"/>
          <w:b/>
          <w:bCs/>
          <w:sz w:val="24"/>
          <w:szCs w:val="24"/>
          <w:lang w:val="ru-RU"/>
        </w:rPr>
        <w:t>порядок расторжения Договора.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7.1. Данный Договор вступает в силу с момента его подписания Сторонами и действует в течение одного года. В случае, если не позднее чем за один месяц до даты истечения срока действия настоящего Договора ни одна сторона не заяв</w:t>
      </w:r>
      <w:r>
        <w:rPr>
          <w:rFonts w:ascii="Arial" w:hAnsi="Arial" w:cs="Arial"/>
          <w:sz w:val="24"/>
          <w:szCs w:val="24"/>
          <w:lang w:val="ru-RU"/>
        </w:rPr>
        <w:t>ит о своём желании расторгнуть Договор, Договор пролонгируется на следующий календарный год на тех же условиях, с сохранением данного порядка пролонгации на последующие периоды.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7.2. К настоящему Договору могут заключаться Приложения и Дополнительные согла</w:t>
      </w:r>
      <w:r>
        <w:rPr>
          <w:rFonts w:ascii="Arial" w:hAnsi="Arial" w:cs="Arial"/>
          <w:sz w:val="24"/>
          <w:szCs w:val="24"/>
          <w:lang w:val="ru-RU"/>
        </w:rPr>
        <w:t xml:space="preserve">шения, которые будут являться частями настоящего Договора с момента их надлежащего оформления и подписания обеими сторонами. При этом настоящий Договор определяет основные положения взаимоотношений Сторон. 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7.3. Договор может быть досрочно расторгнут любой</w:t>
      </w:r>
      <w:r>
        <w:rPr>
          <w:rFonts w:ascii="Arial" w:hAnsi="Arial" w:cs="Arial"/>
          <w:sz w:val="24"/>
          <w:szCs w:val="24"/>
          <w:lang w:val="ru-RU"/>
        </w:rPr>
        <w:t xml:space="preserve"> из сторон в одностороннем порядке, при отсутствии между сторонами споров и задолженностей. При этом сторона-инициатор расторжения Договора должна письменно известить другую сторону не менее чем за 7 (семь) календарных дней до даты расторжения Договора.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</w:t>
      </w:r>
      <w:r>
        <w:rPr>
          <w:rFonts w:ascii="Arial" w:hAnsi="Arial" w:cs="Arial"/>
          <w:sz w:val="24"/>
          <w:szCs w:val="24"/>
          <w:lang w:val="ru-RU"/>
        </w:rPr>
        <w:t>4. Если иное не оговорено в Приложении к Договору, после того, как Заказчиком была внесена предоплата и Подрядчик приступил к исполнению Договора, но до момента сдачи работ, при отсутствии каких-либо виновных действий Подрядчика, Заказчик имеет право расто</w:t>
      </w:r>
      <w:r>
        <w:rPr>
          <w:rFonts w:ascii="Arial" w:hAnsi="Arial" w:cs="Arial"/>
          <w:sz w:val="24"/>
          <w:szCs w:val="24"/>
          <w:lang w:val="ru-RU"/>
        </w:rPr>
        <w:t>ргнуть Договор, письменно предупредив об этом Подрядчика за 7 (семь) календарных дней до даты расторжения Договора, но внесённая предоплата в данном случае не возвращается.</w:t>
      </w:r>
    </w:p>
    <w:p w:rsidR="00000000" w:rsidRDefault="0091077A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8.Прочие условия.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8.1. Настоящий Договор составлен в 2-х экземплярах — по одному </w:t>
      </w:r>
      <w:r>
        <w:rPr>
          <w:rFonts w:ascii="Arial" w:hAnsi="Arial" w:cs="Arial"/>
          <w:sz w:val="24"/>
          <w:szCs w:val="24"/>
          <w:lang w:val="ru-RU"/>
        </w:rPr>
        <w:t xml:space="preserve">для каждой из Сторон. Оба экземпляра имеют одинаковую юридическую силу. Все Приложения и Дополнительные соглашения к настоящему Договору являются его неотъемлемыми частями с момента их надлежащего оформления и подписания обеими сторонами. 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8.2. Стороны при</w:t>
      </w:r>
      <w:r>
        <w:rPr>
          <w:rFonts w:ascii="Arial" w:hAnsi="Arial" w:cs="Arial"/>
          <w:sz w:val="24"/>
          <w:szCs w:val="24"/>
          <w:lang w:val="ru-RU"/>
        </w:rPr>
        <w:t>знают переписку по электронной почте письменной, а силу документов, полученных в рамках электронного документооборота равной юридической силе документов на бумажном носителе. Любая переписка, включая заявки Заказчика и ответы Подрядчика, признается таковой</w:t>
      </w:r>
      <w:r>
        <w:rPr>
          <w:rFonts w:ascii="Arial" w:hAnsi="Arial" w:cs="Arial"/>
          <w:sz w:val="24"/>
          <w:szCs w:val="24"/>
          <w:lang w:val="ru-RU"/>
        </w:rPr>
        <w:t>, если она осуществлена одновременно по следующим электронным адресам с уведомлением о прочтении письма: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 xml:space="preserve">электронные адреса Заказчика </w:t>
      </w:r>
      <w:r>
        <w:rPr>
          <w:rFonts w:ascii="Arial" w:hAnsi="Arial" w:cs="Arial"/>
          <w:i/>
          <w:iCs/>
          <w:color w:val="FF0000"/>
          <w:sz w:val="24"/>
          <w:szCs w:val="24"/>
          <w:lang w:val="ru-RU"/>
        </w:rPr>
        <w:t>info@tigerweb.ru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i/>
          <w:iCs/>
          <w:color w:val="FF0000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i/>
          <w:iCs/>
          <w:color w:val="FF0000"/>
          <w:sz w:val="24"/>
          <w:szCs w:val="24"/>
          <w:lang w:val="ru-RU"/>
        </w:rPr>
        <w:t xml:space="preserve">электронные адреса Подрядчика </w:t>
      </w:r>
      <w:r>
        <w:rPr>
          <w:rFonts w:ascii="Arial" w:hAnsi="Arial" w:cs="Arial"/>
          <w:i/>
          <w:iCs/>
          <w:sz w:val="24"/>
          <w:szCs w:val="24"/>
          <w:lang w:val="ru-RU"/>
        </w:rPr>
        <w:t>petrov@mail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8.3 Информация и/или документы будут считаться надлежащим образом переданы Стороной по электронной почте в дату и время получения подтверждения прочтения любым из адресатов, указанных в п.8.2, другой Стороны. При отсутствии доказательств фальсификации — пе</w:t>
      </w:r>
      <w:r>
        <w:rPr>
          <w:rFonts w:ascii="Arial" w:hAnsi="Arial" w:cs="Arial"/>
          <w:sz w:val="24"/>
          <w:szCs w:val="24"/>
          <w:lang w:val="ru-RU"/>
        </w:rPr>
        <w:t>реписка по электронной почте считается официальным документом.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8.4. Обязанности Подрядчика по отправке, доставке, доведению до сведения Заказчика каких-либо документов, сообщений и уведомлений являются надлежащим образом исполненными с момента отправки зак</w:t>
      </w:r>
      <w:r>
        <w:rPr>
          <w:rFonts w:ascii="Arial" w:hAnsi="Arial" w:cs="Arial"/>
          <w:sz w:val="24"/>
          <w:szCs w:val="24"/>
          <w:lang w:val="ru-RU"/>
        </w:rPr>
        <w:t>азным почтовым отправлением, личного вручения или отправки на указанный e-mail адрес. Стороны признают в качестве достаточных доказательств отправки электронных сообщений на e-mail адрес данные серверов e-mail связи.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8.5. Стороны признают любую информацию,</w:t>
      </w:r>
      <w:r>
        <w:rPr>
          <w:rFonts w:ascii="Arial" w:hAnsi="Arial" w:cs="Arial"/>
          <w:sz w:val="24"/>
          <w:szCs w:val="24"/>
          <w:lang w:val="ru-RU"/>
        </w:rPr>
        <w:t xml:space="preserve"> касающуюся заключения и содержания настоящего Договора, включая любые приложения и дополнения к нему, коммерческой тайной и обязуются строго сохранять конфиденциальный характер такой информации, не разглашая её третьим лицам без предварительного письменно</w:t>
      </w:r>
      <w:r>
        <w:rPr>
          <w:rFonts w:ascii="Arial" w:hAnsi="Arial" w:cs="Arial"/>
          <w:sz w:val="24"/>
          <w:szCs w:val="24"/>
          <w:lang w:val="ru-RU"/>
        </w:rPr>
        <w:t xml:space="preserve">го на то согласия другой Стороны, за исключением случаев, когда это необходимо для целей Договора или для раскрытия соответствующим государственным органам в случаях, определённых законом. Указанное положение не относится к общеизвестной или общедоступной </w:t>
      </w:r>
      <w:r>
        <w:rPr>
          <w:rFonts w:ascii="Arial" w:hAnsi="Arial" w:cs="Arial"/>
          <w:sz w:val="24"/>
          <w:szCs w:val="24"/>
          <w:lang w:val="ru-RU"/>
        </w:rPr>
        <w:t>информации.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8.6. Стороны обязуются подписать и вернуть оригиналы документов (Договор, Приложения и Дополнительные соглашения к нему, Акты сдачи-приёмки работ), полученные от другой стороны, почтой в течение 10 рабочих дней с даты их получения. Факт подписи</w:t>
      </w:r>
      <w:r>
        <w:rPr>
          <w:rFonts w:ascii="Arial" w:hAnsi="Arial" w:cs="Arial"/>
          <w:sz w:val="24"/>
          <w:szCs w:val="24"/>
          <w:lang w:val="ru-RU"/>
        </w:rPr>
        <w:t xml:space="preserve"> документов подтверждается наличием подписанных сканов данных документов, отправленных на e-mail адреса, зафиксированные в п 8.2. данного Договора.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8.7. Предоставляемые Заказчиком рекламные материалы должны соответствовать нормам и требованиям действующего</w:t>
      </w:r>
      <w:r>
        <w:rPr>
          <w:rFonts w:ascii="Arial" w:hAnsi="Arial" w:cs="Arial"/>
          <w:sz w:val="24"/>
          <w:szCs w:val="24"/>
          <w:lang w:val="ru-RU"/>
        </w:rPr>
        <w:t xml:space="preserve"> законодательства РФ, и "Требованиям к рекламным материалам" Систем, размещенным и/или доступным в сети Интернет на их официальных страницах. Исполнитель оставляет за собой право отклонить любые предоставленные Заказчиком рекламные материалы, а также приос</w:t>
      </w:r>
      <w:r>
        <w:rPr>
          <w:rFonts w:ascii="Arial" w:hAnsi="Arial" w:cs="Arial"/>
          <w:sz w:val="24"/>
          <w:szCs w:val="24"/>
          <w:lang w:val="ru-RU"/>
        </w:rPr>
        <w:t xml:space="preserve">тановить размещение рекламных материалов в случаях, если их размещение и/или содержание, и/или форма противоречат указанным выше требованиям, либо не соответствуют рекламной политике Исполнителя. 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8.8. В течение 3 (Трех) рабочих дней с момента предоставления Заказчиком рекламных материалов Исполнитель обязуется принимать решение о размещении рекламных материалов Заказчика либо об отказе от размещения. Решение Исполнителя об отказе от размещения може</w:t>
      </w:r>
      <w:r>
        <w:rPr>
          <w:rFonts w:ascii="Arial" w:hAnsi="Arial" w:cs="Arial"/>
          <w:sz w:val="24"/>
          <w:szCs w:val="24"/>
          <w:lang w:val="ru-RU"/>
        </w:rPr>
        <w:t>т быть принято по любым основаниям, указанным в п. 8.7. настоящего договора, которые Исполнитель сочтет существенными в каждом конкретном случае. Решение Исполнителя об отказе от размещения доводится до сведения Заказчика любым возможным способом в день ег</w:t>
      </w:r>
      <w:r>
        <w:rPr>
          <w:rFonts w:ascii="Arial" w:hAnsi="Arial" w:cs="Arial"/>
          <w:sz w:val="24"/>
          <w:szCs w:val="24"/>
          <w:lang w:val="ru-RU"/>
        </w:rPr>
        <w:t xml:space="preserve">о принятия. 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8.9. Заказчик гарантирует, что содержание и форма рекламных материалов, определение и использование ключевых слов, размещение Исполнителем рекламных материалов в соответствии с определенными Исполнителем условиями размещения не нарушает и не в</w:t>
      </w:r>
      <w:r>
        <w:rPr>
          <w:rFonts w:ascii="Arial" w:hAnsi="Arial" w:cs="Arial"/>
          <w:sz w:val="24"/>
          <w:szCs w:val="24"/>
          <w:lang w:val="ru-RU"/>
        </w:rPr>
        <w:t>лечет за собой нарушение каких</w:t>
      </w:r>
    </w:p>
    <w:p w:rsidR="00000000" w:rsidRDefault="0091077A">
      <w:pPr>
        <w:spacing w:after="0"/>
        <w:rPr>
          <w:lang w:val="ru-RU"/>
        </w:rPr>
      </w:pPr>
      <w:r>
        <w:rPr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9. Реквизиты сторон.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Подрядчик:</w:t>
      </w:r>
      <w:r>
        <w:rPr>
          <w:rFonts w:ascii="Arial" w:hAnsi="Arial" w:cs="Arial"/>
          <w:sz w:val="24"/>
          <w:szCs w:val="24"/>
          <w:lang w:val="ru-RU"/>
        </w:rPr>
        <w:t xml:space="preserve">  </w:t>
      </w:r>
      <w:r>
        <w:rPr>
          <w:rFonts w:ascii="Arial" w:hAnsi="Arial" w:cs="Arial"/>
          <w:color w:val="FF0000"/>
          <w:sz w:val="24"/>
          <w:szCs w:val="24"/>
          <w:lang w:val="ru-RU"/>
        </w:rPr>
        <w:t>ИП Шевченко Денис Александрович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 Крым Респ, Симферополь г, Тургенева ул, дом № 21, квартира 31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910213635655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info@tigerweb.ru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Шевченко Д. А.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 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Зак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азчик: </w:t>
      </w:r>
      <w:r>
        <w:rPr>
          <w:rFonts w:ascii="Arial" w:hAnsi="Arial" w:cs="Arial"/>
          <w:b/>
          <w:bCs/>
          <w:color w:val="FF0000"/>
          <w:sz w:val="24"/>
          <w:szCs w:val="24"/>
          <w:lang w:val="ru-RU"/>
        </w:rPr>
        <w:t>ИП Петров Петр Петрович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  295015, Россия, Республика Крым г. Симферополь, ул. Субхи, дом № 26, квартира 8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99999999999999999997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ОГРН: 99999999999997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petrov@mail</w:t>
      </w:r>
    </w:p>
    <w:p w:rsidR="00000000" w:rsidRDefault="0091077A">
      <w:pPr>
        <w:spacing w:after="160" w:line="256" w:lineRule="auto"/>
        <w:rPr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br w:type="page"/>
      </w:r>
      <w:r>
        <w:rPr>
          <w:b/>
          <w:bCs/>
          <w:sz w:val="28"/>
          <w:szCs w:val="28"/>
          <w:lang w:val="ru-RU"/>
        </w:rPr>
        <w:t> </w:t>
      </w:r>
    </w:p>
    <w:p w:rsidR="00000000" w:rsidRDefault="0091077A">
      <w:pPr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Приложение №1 Размещению и ведению контекстной рекламы к договору </w:t>
      </w:r>
      <w:r>
        <w:rPr>
          <w:b/>
          <w:bCs/>
          <w:color w:val="FF0000"/>
          <w:sz w:val="28"/>
          <w:szCs w:val="28"/>
          <w:lang w:val="ru-RU"/>
        </w:rPr>
        <w:t>КР-1234</w:t>
      </w:r>
    </w:p>
    <w:p w:rsidR="00000000" w:rsidRDefault="0091077A">
      <w:pPr>
        <w:spacing w:after="0"/>
        <w:rPr>
          <w:lang w:val="ru-RU"/>
        </w:rPr>
      </w:pPr>
      <w:r>
        <w:rPr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Подрядчик:</w:t>
      </w:r>
      <w:r>
        <w:rPr>
          <w:rFonts w:ascii="Arial" w:hAnsi="Arial" w:cs="Arial"/>
          <w:sz w:val="24"/>
          <w:szCs w:val="24"/>
          <w:lang w:val="ru-RU"/>
        </w:rPr>
        <w:t xml:space="preserve">  </w:t>
      </w:r>
      <w:r>
        <w:rPr>
          <w:rFonts w:ascii="Arial" w:hAnsi="Arial" w:cs="Arial"/>
          <w:color w:val="FF0000"/>
          <w:sz w:val="24"/>
          <w:szCs w:val="24"/>
          <w:lang w:val="ru-RU"/>
        </w:rPr>
        <w:t>ИП Шевченко Денис Александрович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 Крым Респ, Симферополь г, Тургенева ул, дом № 21, квартира 31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910213635655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info@tigerweb.ru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Шевченко Д. А.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>_____</w:t>
      </w:r>
      <w:r>
        <w:rPr>
          <w:rFonts w:ascii="Arial" w:hAnsi="Arial" w:cs="Arial"/>
          <w:sz w:val="24"/>
          <w:szCs w:val="24"/>
          <w:lang w:val="ru-RU"/>
        </w:rPr>
        <w:t xml:space="preserve">_____________  Дата: 11.02.2021 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Заказчик: </w:t>
      </w:r>
      <w:r>
        <w:rPr>
          <w:rFonts w:ascii="Arial" w:hAnsi="Arial" w:cs="Arial"/>
          <w:b/>
          <w:bCs/>
          <w:color w:val="FF0000"/>
          <w:sz w:val="24"/>
          <w:szCs w:val="24"/>
          <w:lang w:val="ru-RU"/>
        </w:rPr>
        <w:t>ИП Петров Петр Петрович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  295015, Россия, Республика Крым г. Симферополь, ул. Субхи, дом № 26, квартира 8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99999999999999999997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ОГРН: 99999999999997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petrov@mail</w:t>
      </w:r>
    </w:p>
    <w:p w:rsidR="00000000" w:rsidRDefault="0091077A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Петров П. П.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11.02.2021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Исполнитель оказывает рекламодателю следующие услуги.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1.1. Создание и первоначальная настройка рекламной кампании и рекламного объявления. </w:t>
      </w:r>
    </w:p>
    <w:p w:rsidR="00000000" w:rsidRDefault="0091077A">
      <w:pPr>
        <w:spacing w:after="0"/>
        <w:rPr>
          <w:lang w:val="ru-RU"/>
        </w:rPr>
      </w:pPr>
      <w:r>
        <w:rPr>
          <w:lang w:val="ru-RU"/>
        </w:rPr>
        <w:t xml:space="preserve">1.1.1. Размещение рекламы происходит через рекламные системы </w:t>
      </w:r>
      <w:r>
        <w:rPr>
          <w:color w:val="FF0000"/>
          <w:lang w:val="ru-RU"/>
        </w:rPr>
        <w:t>Яндекс, Г</w:t>
      </w:r>
      <w:r>
        <w:rPr>
          <w:color w:val="FF0000"/>
          <w:lang w:val="ru-RU"/>
        </w:rPr>
        <w:t>угл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1.1.2. Создание аккаунта Заказчика в системах размещения контекстной рекламы для организации рекламной кампании.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1.1.3. Составление текста Рекламного объявления на основе анализа конкурентов Заказчика с целью привлечения целевой, тематически заинтерес</w:t>
      </w:r>
      <w:r>
        <w:rPr>
          <w:rFonts w:ascii="Arial" w:hAnsi="Arial" w:cs="Arial"/>
          <w:sz w:val="24"/>
          <w:szCs w:val="24"/>
          <w:lang w:val="ru-RU"/>
        </w:rPr>
        <w:t xml:space="preserve">ованной аудитории на сайт Рекламодателя.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1.1.4. Расчет и первоначальная настройка ставок показа ключевых слов согласно Правилам показа Рекламных объявлений, на заранее выбранных Исполнителем систем размещения контекстной рекламы.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1.1.5. Настройка таргети</w:t>
      </w:r>
      <w:r>
        <w:rPr>
          <w:rFonts w:ascii="Arial" w:hAnsi="Arial" w:cs="Arial"/>
          <w:sz w:val="24"/>
          <w:szCs w:val="24"/>
          <w:lang w:val="ru-RU"/>
        </w:rPr>
        <w:t xml:space="preserve">нга Рекламной кампании для выделение нужной аудитории по географическому, возрастному, социальному, демографическому, и другим признакам.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1.1.6. Семантический подбор ключевых слов для осуществления рекламной кампании на Рекламных площадках на основе пожел</w:t>
      </w:r>
      <w:r>
        <w:rPr>
          <w:rFonts w:ascii="Arial" w:hAnsi="Arial" w:cs="Arial"/>
          <w:sz w:val="24"/>
          <w:szCs w:val="24"/>
          <w:lang w:val="ru-RU"/>
        </w:rPr>
        <w:t xml:space="preserve">аний Заказчика и предоставленной им информации о сфере деятельности компании.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1.2. Показ рекламных объявлений на рекламных площадках: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Поисковый контекст;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Баннер на поиске;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Видеореклама;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Геореклама;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1.3. Сопровождение рекламной кампании.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1.3.1. Корректировка ставок показа ключевых слов для поддержания показа рекламного объявления на оговариваемых Рекламодателем позициях.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1.3.2. Корректировка списка ключевых слов для увеличения целевой, тематически з</w:t>
      </w:r>
      <w:r>
        <w:rPr>
          <w:rFonts w:ascii="Arial" w:hAnsi="Arial" w:cs="Arial"/>
          <w:sz w:val="24"/>
          <w:szCs w:val="24"/>
          <w:lang w:val="ru-RU"/>
        </w:rPr>
        <w:t>аинтересованной аудитории на сайт Заказчика или по письменной заявке Заказчика.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1.3.3. Корректировка текста рекламного </w:t>
      </w:r>
      <w:r>
        <w:rPr>
          <w:rFonts w:ascii="Arial" w:hAnsi="Arial" w:cs="Arial"/>
          <w:sz w:val="24"/>
          <w:szCs w:val="24"/>
          <w:lang w:val="ru-RU"/>
        </w:rPr>
        <w:t>объявления, создание новых рекламных кампаний и рекламных объявлений по письменной заявке Рекламодателя.</w:t>
      </w:r>
    </w:p>
    <w:p w:rsidR="00000000" w:rsidRDefault="0091077A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Условия оказания услуг.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2.1. Характеристики предоставляемых </w:t>
      </w:r>
      <w:r>
        <w:rPr>
          <w:rFonts w:ascii="Arial" w:hAnsi="Arial" w:cs="Arial"/>
          <w:sz w:val="24"/>
          <w:szCs w:val="24"/>
          <w:lang w:val="ru-RU"/>
        </w:rPr>
        <w:t xml:space="preserve">услуг, а также дополнительные права и обязанности сторон определяются правилами и условиями размещения рекламных материалов в системах контекстной рекламы.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 Исполнитель оказывает услуги согласно Брифу Заказчика, на оказание услуг, направляемой на элек</w:t>
      </w:r>
      <w:r>
        <w:rPr>
          <w:rFonts w:ascii="Arial" w:hAnsi="Arial" w:cs="Arial"/>
          <w:sz w:val="24"/>
          <w:szCs w:val="24"/>
          <w:lang w:val="ru-RU"/>
        </w:rPr>
        <w:t xml:space="preserve">тронный адрес или на факс Исполнителя.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3.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Стоимость оказания услуг.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3.1. Создание и первоначальная настройка рекламной кампании и рекламного объявления 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5000 руб.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3.2. Показ рекламных объявлений на указанных в заявке рекламных площадках производится по</w:t>
      </w:r>
      <w:r>
        <w:rPr>
          <w:rFonts w:ascii="Arial" w:hAnsi="Arial" w:cs="Arial"/>
          <w:sz w:val="24"/>
          <w:szCs w:val="24"/>
          <w:lang w:val="ru-RU"/>
        </w:rPr>
        <w:t xml:space="preserve"> автоматически назначаемым ценам системой размещения контекстной рекламы.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3.3. Оплата за сопровождение рекламной кампании </w:t>
      </w:r>
      <w:r>
        <w:rPr>
          <w:rFonts w:ascii="Arial" w:hAnsi="Arial" w:cs="Arial"/>
          <w:color w:val="FF0000"/>
          <w:sz w:val="24"/>
          <w:szCs w:val="24"/>
          <w:lang w:val="ru-RU"/>
        </w:rPr>
        <w:t>5000 руб.</w:t>
      </w:r>
      <w:r>
        <w:rPr>
          <w:rFonts w:ascii="Arial" w:hAnsi="Arial" w:cs="Arial"/>
          <w:sz w:val="24"/>
          <w:szCs w:val="24"/>
          <w:lang w:val="ru-RU"/>
        </w:rPr>
        <w:t xml:space="preserve"> в месяц.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val="ru-RU"/>
        </w:rPr>
        <w:t>4. Сроки оказания услуги: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4.1. Сроки выполнения работ, указанные в Приложении, 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3 </w:t>
      </w:r>
      <w:r>
        <w:rPr>
          <w:rFonts w:ascii="Arial" w:hAnsi="Arial" w:cs="Arial"/>
          <w:sz w:val="24"/>
          <w:szCs w:val="24"/>
          <w:lang w:val="ru-RU"/>
        </w:rPr>
        <w:t>дня после получения предоплаты.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4.2. При нарушении сроков по вине Подрядчика, Заказчик вправе начислить штрафные пени в размере 0.5% от общей суммы работ по данному приложению за рабочий день просрочки, но общая сумма санкций не может превысить 10% от общей стоимость работ по данному п</w:t>
      </w:r>
      <w:r>
        <w:rPr>
          <w:rFonts w:ascii="Arial" w:hAnsi="Arial" w:cs="Arial"/>
          <w:sz w:val="24"/>
          <w:szCs w:val="24"/>
          <w:lang w:val="ru-RU"/>
        </w:rPr>
        <w:t>риложению.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4.3. При нарушении сроков по вине Заказчика, Подрядчик вправе остановить работы до получения необходимого ответа или материалов от Заказчика и отложить возобновления работ на срок до 10 раб. дней.</w:t>
      </w:r>
    </w:p>
    <w:p w:rsidR="00000000" w:rsidRDefault="0091077A">
      <w:pPr>
        <w:jc w:val="center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b/>
          <w:bCs/>
          <w:sz w:val="28"/>
          <w:szCs w:val="28"/>
          <w:lang w:val="ru-RU"/>
        </w:rPr>
        <w:t xml:space="preserve">Приложение №2 Глоссарий к договору </w:t>
      </w:r>
      <w:r>
        <w:rPr>
          <w:b/>
          <w:bCs/>
          <w:color w:val="FF0000"/>
          <w:sz w:val="28"/>
          <w:szCs w:val="28"/>
          <w:lang w:val="ru-RU"/>
        </w:rPr>
        <w:t>КР-1234</w:t>
      </w:r>
    </w:p>
    <w:p w:rsidR="00000000" w:rsidRDefault="0091077A">
      <w:pPr>
        <w:spacing w:after="160" w:line="256" w:lineRule="auto"/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</w:t>
      </w:r>
      <w:r>
        <w:rPr>
          <w:rFonts w:ascii="Arial" w:hAnsi="Arial" w:cs="Arial"/>
          <w:b/>
          <w:bCs/>
          <w:sz w:val="24"/>
          <w:szCs w:val="24"/>
          <w:lang w:val="ru-RU"/>
        </w:rPr>
        <w:t>дрядчик:</w:t>
      </w:r>
      <w:r>
        <w:rPr>
          <w:rFonts w:ascii="Arial" w:hAnsi="Arial" w:cs="Arial"/>
          <w:sz w:val="24"/>
          <w:szCs w:val="24"/>
          <w:lang w:val="ru-RU"/>
        </w:rPr>
        <w:t xml:space="preserve">  </w:t>
      </w:r>
      <w:r>
        <w:rPr>
          <w:rFonts w:ascii="Arial" w:hAnsi="Arial" w:cs="Arial"/>
          <w:color w:val="FF0000"/>
          <w:sz w:val="24"/>
          <w:szCs w:val="24"/>
          <w:lang w:val="ru-RU"/>
        </w:rPr>
        <w:t>ИП Шевченко Денис Александрович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 Крым Респ, Симферополь г, Тургенева ул, дом № 21, квартира 31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910213635655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info@tigerweb.ru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Шевченко Д. А.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11.02.2021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Заказчик: </w:t>
      </w:r>
      <w:r>
        <w:rPr>
          <w:rFonts w:ascii="Arial" w:hAnsi="Arial" w:cs="Arial"/>
          <w:b/>
          <w:bCs/>
          <w:color w:val="FF0000"/>
          <w:sz w:val="24"/>
          <w:szCs w:val="24"/>
          <w:lang w:val="ru-RU"/>
        </w:rPr>
        <w:t>ИП Петров Петр Петрович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  295015, Россия, Республика Крым г. Симферополь, ул. Субхи, дом № 26, квартира 8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99999999999999999997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ОГРН: 99999999999997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petrov@mail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Петров П. П.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11.02.2021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spacing w:after="0"/>
        <w:jc w:val="right"/>
        <w:rPr>
          <w:lang w:val="ru-RU"/>
        </w:rPr>
      </w:pPr>
      <w:r>
        <w:rPr>
          <w:b/>
          <w:bCs/>
          <w:lang w:val="ru-RU"/>
        </w:rPr>
        <w:t> </w:t>
      </w:r>
    </w:p>
    <w:p w:rsidR="00000000" w:rsidRDefault="0091077A">
      <w:pPr>
        <w:pStyle w:val="a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Пользователь</w:t>
      </w:r>
      <w:r>
        <w:rPr>
          <w:rFonts w:ascii="Arial" w:hAnsi="Arial" w:cs="Arial"/>
          <w:sz w:val="24"/>
          <w:szCs w:val="24"/>
          <w:lang w:val="ru-RU"/>
        </w:rPr>
        <w:t xml:space="preserve"> — посетитель информационных ресурсов в сети Интернет.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Поисковая система — программно-аппаратный комплекс, интерфейс которого размещен в сети Интернет, предназначенный для поиска пользователями инфор</w:t>
      </w:r>
      <w:r>
        <w:rPr>
          <w:rFonts w:ascii="Arial" w:hAnsi="Arial" w:cs="Arial"/>
          <w:sz w:val="24"/>
          <w:szCs w:val="24"/>
          <w:lang w:val="ru-RU"/>
        </w:rPr>
        <w:t xml:space="preserve">мации в сети Интернет.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Яндекс.Директ</w:t>
      </w:r>
      <w:r>
        <w:rPr>
          <w:rFonts w:ascii="Arial" w:hAnsi="Arial" w:cs="Arial"/>
          <w:sz w:val="24"/>
          <w:szCs w:val="24"/>
          <w:lang w:val="ru-RU"/>
        </w:rPr>
        <w:t xml:space="preserve"> — интернет-сервис, предоставляющий возможность показа контекстной рекламы.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Яндекс</w:t>
      </w:r>
      <w:r>
        <w:rPr>
          <w:rFonts w:ascii="Arial" w:hAnsi="Arial" w:cs="Arial"/>
          <w:sz w:val="24"/>
          <w:szCs w:val="24"/>
          <w:lang w:val="ru-RU"/>
        </w:rPr>
        <w:t xml:space="preserve"> — информационные ресурсы </w:t>
      </w:r>
      <w:r>
        <w:rPr>
          <w:rFonts w:ascii="Arial" w:hAnsi="Arial" w:cs="Arial"/>
          <w:sz w:val="24"/>
          <w:szCs w:val="24"/>
          <w:lang w:val="ru-RU"/>
        </w:rPr>
        <w:t xml:space="preserve">Яндекса, размещенные в сети Интернет по адресам в домене yandex.ru.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Поисковый запрос (ключевой запрос)</w:t>
      </w:r>
      <w:r>
        <w:rPr>
          <w:rFonts w:ascii="Arial" w:hAnsi="Arial" w:cs="Arial"/>
          <w:sz w:val="24"/>
          <w:szCs w:val="24"/>
          <w:lang w:val="ru-RU"/>
        </w:rPr>
        <w:t xml:space="preserve"> — текстовой запрос на поиск информации в сети Интернет, введенный пользователем в строке поиска интерфейса поисковой системы.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 xml:space="preserve">Поисковый спрос </w:t>
      </w:r>
      <w:r>
        <w:rPr>
          <w:rFonts w:ascii="Arial" w:hAnsi="Arial" w:cs="Arial"/>
          <w:sz w:val="24"/>
          <w:szCs w:val="24"/>
          <w:lang w:val="ru-RU"/>
        </w:rPr>
        <w:t>— кол</w:t>
      </w:r>
      <w:r>
        <w:rPr>
          <w:rFonts w:ascii="Arial" w:hAnsi="Arial" w:cs="Arial"/>
          <w:sz w:val="24"/>
          <w:szCs w:val="24"/>
          <w:lang w:val="ru-RU"/>
        </w:rPr>
        <w:t>ичество и тематика поисковых запросов, вводимых пользователями в поисковой системе.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Страница результатов поиска</w:t>
      </w:r>
      <w:r>
        <w:rPr>
          <w:rFonts w:ascii="Arial" w:hAnsi="Arial" w:cs="Arial"/>
          <w:sz w:val="24"/>
          <w:szCs w:val="24"/>
          <w:lang w:val="ru-RU"/>
        </w:rPr>
        <w:t xml:space="preserve"> — страница сайта в сети Интернет, содержащая ссылки на ресурсы сети Интернет (сайты, веб-страницы), отобранные поисковой системой по поисковом</w:t>
      </w:r>
      <w:r>
        <w:rPr>
          <w:rFonts w:ascii="Arial" w:hAnsi="Arial" w:cs="Arial"/>
          <w:sz w:val="24"/>
          <w:szCs w:val="24"/>
          <w:lang w:val="ru-RU"/>
        </w:rPr>
        <w:t xml:space="preserve">у запросу.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Рекламное объявление</w:t>
      </w:r>
      <w:r>
        <w:rPr>
          <w:rFonts w:ascii="Arial" w:hAnsi="Arial" w:cs="Arial"/>
          <w:sz w:val="24"/>
          <w:szCs w:val="24"/>
          <w:lang w:val="ru-RU"/>
        </w:rPr>
        <w:t xml:space="preserve"> — рекламный текстовый блок, содержащий рекламную информацию и ссылку, предоставленные Рекламодателем в рамках определенной Рекламной кампании.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Аккаунт</w:t>
      </w:r>
      <w:r>
        <w:rPr>
          <w:rFonts w:ascii="Arial" w:hAnsi="Arial" w:cs="Arial"/>
          <w:sz w:val="24"/>
          <w:szCs w:val="24"/>
          <w:lang w:val="ru-RU"/>
        </w:rPr>
        <w:t xml:space="preserve"> — учетная запись на сервисе, где хранится персональная информация п</w:t>
      </w:r>
      <w:r>
        <w:rPr>
          <w:rFonts w:ascii="Arial" w:hAnsi="Arial" w:cs="Arial"/>
          <w:sz w:val="24"/>
          <w:szCs w:val="24"/>
          <w:lang w:val="ru-RU"/>
        </w:rPr>
        <w:t xml:space="preserve">ользователя.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 xml:space="preserve">Ссылка </w:t>
      </w:r>
      <w:r>
        <w:rPr>
          <w:rFonts w:ascii="Arial" w:hAnsi="Arial" w:cs="Arial"/>
          <w:sz w:val="24"/>
          <w:szCs w:val="24"/>
          <w:lang w:val="ru-RU"/>
        </w:rPr>
        <w:t xml:space="preserve">— включенная в Рекламное объявление текстовая ссылка, переадресующая обратившихся к ней посредством Клика пользователей: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(а)</w:t>
      </w:r>
      <w:r>
        <w:rPr>
          <w:rFonts w:ascii="Arial" w:hAnsi="Arial" w:cs="Arial"/>
          <w:sz w:val="24"/>
          <w:szCs w:val="24"/>
          <w:lang w:val="ru-RU"/>
        </w:rPr>
        <w:t xml:space="preserve"> к информационному ресурсу (сайту) в сети Интернет, адрес (URL) которого указан Рекламодателем для данного Р</w:t>
      </w:r>
      <w:r>
        <w:rPr>
          <w:rFonts w:ascii="Arial" w:hAnsi="Arial" w:cs="Arial"/>
          <w:sz w:val="24"/>
          <w:szCs w:val="24"/>
          <w:lang w:val="ru-RU"/>
        </w:rPr>
        <w:t xml:space="preserve">екламного объявления (далее – "Ссылка на сайт"); или;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(б)</w:t>
      </w:r>
      <w:r>
        <w:rPr>
          <w:rFonts w:ascii="Arial" w:hAnsi="Arial" w:cs="Arial"/>
          <w:sz w:val="24"/>
          <w:szCs w:val="24"/>
          <w:lang w:val="ru-RU"/>
        </w:rPr>
        <w:t xml:space="preserve"> на специальную веб-страницу, содержащую предоставленную Рекламодателем для данного Рекламного объявления контактную </w:t>
      </w:r>
      <w:r>
        <w:rPr>
          <w:rFonts w:ascii="Arial" w:hAnsi="Arial" w:cs="Arial"/>
          <w:sz w:val="24"/>
          <w:szCs w:val="24"/>
          <w:lang w:val="ru-RU"/>
        </w:rPr>
        <w:t xml:space="preserve">информацию (далее – "Ссылка на контактную страницу").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Рекламная кампания</w:t>
      </w:r>
      <w:r>
        <w:rPr>
          <w:rFonts w:ascii="Arial" w:hAnsi="Arial" w:cs="Arial"/>
          <w:sz w:val="24"/>
          <w:szCs w:val="24"/>
          <w:lang w:val="ru-RU"/>
        </w:rPr>
        <w:t xml:space="preserve"> — совокупность заказанных Рекламодателем Рекламных объявлений, в отношении которых осуществляется оказание Услуги в соответствии с определенными Рекламодателем условиями размещения. </w:t>
      </w:r>
      <w:r>
        <w:rPr>
          <w:rFonts w:ascii="Arial" w:hAnsi="Arial" w:cs="Arial"/>
          <w:sz w:val="24"/>
          <w:szCs w:val="24"/>
          <w:lang w:val="ru-RU"/>
        </w:rPr>
        <w:t xml:space="preserve">Каждая Рекламная кампания может содержать одно или несколько Рекламных объявлений.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Показ</w:t>
      </w:r>
      <w:r>
        <w:rPr>
          <w:rFonts w:ascii="Arial" w:hAnsi="Arial" w:cs="Arial"/>
          <w:sz w:val="24"/>
          <w:szCs w:val="24"/>
          <w:lang w:val="ru-RU"/>
        </w:rPr>
        <w:t xml:space="preserve"> — размещение/отображение Рекламного объявления в специально отведенной для показа Рекламных объявлений области (рекламное место) на Странице результатов поиска, кот</w:t>
      </w:r>
      <w:r>
        <w:rPr>
          <w:rFonts w:ascii="Arial" w:hAnsi="Arial" w:cs="Arial"/>
          <w:sz w:val="24"/>
          <w:szCs w:val="24"/>
          <w:lang w:val="ru-RU"/>
        </w:rPr>
        <w:t xml:space="preserve">орое отвечает тематике ключевого слова/словосочетания, указанного Рекламодателем в соответствующей Рекламной кампании в качестве критерия Показа для данного Рекламного объявления. 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Контекстная реклама</w:t>
      </w:r>
      <w:r>
        <w:rPr>
          <w:rFonts w:ascii="Arial" w:hAnsi="Arial" w:cs="Arial"/>
          <w:sz w:val="24"/>
          <w:szCs w:val="24"/>
          <w:lang w:val="ru-RU"/>
        </w:rPr>
        <w:t xml:space="preserve"> — принцип показа Рекламных объявлений, который осущес</w:t>
      </w:r>
      <w:r>
        <w:rPr>
          <w:rFonts w:ascii="Arial" w:hAnsi="Arial" w:cs="Arial"/>
          <w:sz w:val="24"/>
          <w:szCs w:val="24"/>
          <w:lang w:val="ru-RU"/>
        </w:rPr>
        <w:t>твляется в страницах результата поиска поисковых систем и на веб-страницах при условии соответствия их тематики (контекста) с тематикой Рекламного объявления, определяемой по совокупности ключевых слов/словосочетаний, указанных Рекламодателем в соответству</w:t>
      </w:r>
      <w:r>
        <w:rPr>
          <w:rFonts w:ascii="Arial" w:hAnsi="Arial" w:cs="Arial"/>
          <w:sz w:val="24"/>
          <w:szCs w:val="24"/>
          <w:lang w:val="ru-RU"/>
        </w:rPr>
        <w:t>ющей Рекламной кампании в качестве критерия Показа для данного Рекламного объявления, или иным способом.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Клик</w:t>
      </w:r>
      <w:r>
        <w:rPr>
          <w:rFonts w:ascii="Arial" w:hAnsi="Arial" w:cs="Arial"/>
          <w:sz w:val="24"/>
          <w:szCs w:val="24"/>
          <w:lang w:val="ru-RU"/>
        </w:rPr>
        <w:t xml:space="preserve"> — обращение пользователя по содержащейся в Рекламном объявлении Ссылке после показа такому пользователю этого Рекламного объявления.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CTR (клик</w:t>
      </w:r>
      <w:r>
        <w:rPr>
          <w:rFonts w:ascii="Arial" w:hAnsi="Arial" w:cs="Arial"/>
          <w:b/>
          <w:bCs/>
          <w:sz w:val="24"/>
          <w:szCs w:val="24"/>
          <w:lang w:val="ru-RU"/>
        </w:rPr>
        <w:t>абельность)</w:t>
      </w:r>
      <w:r>
        <w:rPr>
          <w:rFonts w:ascii="Arial" w:hAnsi="Arial" w:cs="Arial"/>
          <w:sz w:val="24"/>
          <w:szCs w:val="24"/>
          <w:lang w:val="ru-RU"/>
        </w:rPr>
        <w:t xml:space="preserve"> — процентное содержание обращений пользователей в общем количестве показов рекламных объявлений.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Геотаргетинг</w:t>
      </w:r>
      <w:r>
        <w:rPr>
          <w:rFonts w:ascii="Arial" w:hAnsi="Arial" w:cs="Arial"/>
          <w:sz w:val="24"/>
          <w:szCs w:val="24"/>
          <w:lang w:val="ru-RU"/>
        </w:rPr>
        <w:t xml:space="preserve"> — показ Рекламного объявления пользователям, имеющим адреса компьютеров (или прокси-серверов) в сети Интернет, по сведениям системы </w:t>
      </w:r>
      <w:r>
        <w:rPr>
          <w:rFonts w:ascii="Arial" w:hAnsi="Arial" w:cs="Arial"/>
          <w:sz w:val="24"/>
          <w:szCs w:val="24"/>
          <w:lang w:val="ru-RU"/>
        </w:rPr>
        <w:t>"Яндекс.Директ" относящихся к заданному географическому региону.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1077A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Отчетный период</w:t>
      </w:r>
      <w:r>
        <w:rPr>
          <w:rFonts w:ascii="Arial" w:hAnsi="Arial" w:cs="Arial"/>
          <w:sz w:val="24"/>
          <w:szCs w:val="24"/>
          <w:lang w:val="ru-RU"/>
        </w:rPr>
        <w:t xml:space="preserve"> — 30 календарных дней от числа заключения договора или окончания предыдущего периода.</w:t>
      </w:r>
    </w:p>
    <w:sectPr w:rsidR="000000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7A"/>
    <w:rsid w:val="0091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878D9-58F3-461F-A443-DE66D210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480" w:after="100" w:afterAutospacing="1" w:line="276" w:lineRule="auto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hint="default"/>
      <w:b/>
      <w:bCs/>
      <w:color w:val="365F9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">
    <w:name w:val="Текстовый блок"/>
    <w:basedOn w:val="Normal"/>
    <w:pPr>
      <w:spacing w:after="0"/>
    </w:pPr>
    <w:rPr>
      <w:rFonts w:ascii="Cambria" w:hAnsi="Cambria" w:cs="Times New Roman"/>
      <w:color w:val="000000"/>
      <w:sz w:val="28"/>
      <w:szCs w:val="28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3265</Words>
  <Characters>18614</Characters>
  <Application>Microsoft Office Word</Application>
  <DocSecurity>4</DocSecurity>
  <Lines>155</Lines>
  <Paragraphs>43</Paragraphs>
  <ScaleCrop>false</ScaleCrop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cloudconvert_7</dc:creator>
  <cp:keywords/>
  <dc:description/>
  <cp:lastModifiedBy>cloudconvert_7</cp:lastModifiedBy>
  <cp:revision>2</cp:revision>
  <dcterms:created xsi:type="dcterms:W3CDTF">2021-03-26T11:08:00Z</dcterms:created>
  <dcterms:modified xsi:type="dcterms:W3CDTF">2021-03-26T11:08:00Z</dcterms:modified>
</cp:coreProperties>
</file>