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2.3. User Stories + Acceptance Criteria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 Story 1: Sepet Tutari Hesaplama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a user (customer), I want to see the total price of the items in my cart in real-time, so that I can control my budget before confirming the order.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Given musteri menu sayfasindadir ve sepeti bosstur,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musteri 100 TL'lik bir urunu sepete eklediginde,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sepet tutari aninda "100 TL" olarak guncellenmeli dir. (Vergi vs. varsa otomatik dahil edilmelidir).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User Story 2: Anlik Siparis Iletimi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 an admin, I want to receive incoming orders on my screen immediately without refreshing the page, so that the kitchen can start preparing them without delay.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Given admin kontrol panelinde oturum acmis durumdadir,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When Masa 5 "Siparisi Onayla" butonuna bastiginda,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Then admin ekraninda sayfa yenilenmeden sesli bir bildirim ile birlikte "Masa 5 Yeni Siparis" karti belirmelidir.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 Story 3: Anlik Mesajlasma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 a user (customer), I want to send a quick message to the staff via the app, so that I can make a request without trying to catch a waiter's attention.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Given musteri masasinda oturmakta ve uygulamada aktif durumdadir,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 musteri sohbet penceresine "Fazladan catal alabilir miyiz?" yazip gonderd iginde,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Then bu mesaj aninda admin panelindeki "Mesajlar" sekmesine Masa numarasiyla birlikte dusmeli ve admin tarafindan goruldugu an musteriye "Okundu" bilgisi gitmelidir.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