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40" w:lineRule="auto"/>
        <w:rPr>
          <w:rFonts w:ascii="Economica" w:cs="Economica" w:eastAsia="Economica" w:hAnsi="Economica"/>
          <w:color w:val="666666"/>
          <w:sz w:val="28"/>
          <w:szCs w:val="28"/>
        </w:rPr>
      </w:pPr>
      <w:r w:rsidDel="00000000" w:rsidR="00000000" w:rsidRPr="00000000">
        <w:rPr>
          <w:rFonts w:ascii="Economica" w:cs="Economica" w:eastAsia="Economica" w:hAnsi="Economica"/>
          <w:color w:val="666666"/>
          <w:sz w:val="28"/>
          <w:szCs w:val="28"/>
          <w:rtl w:val="0"/>
        </w:rPr>
        <w:t xml:space="preserve">1º DAW B </w:t>
      </w:r>
    </w:p>
    <w:p w:rsidR="00000000" w:rsidDel="00000000" w:rsidP="00000000" w:rsidRDefault="00000000" w:rsidRPr="00000000" w14:paraId="00000002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Economica" w:cs="Economica" w:eastAsia="Economica" w:hAnsi="Economica"/>
          <w:b w:val="1"/>
          <w:sz w:val="60"/>
          <w:szCs w:val="60"/>
        </w:rPr>
      </w:pPr>
      <w:bookmarkStart w:colFirst="0" w:colLast="0" w:name="_mbjsiz6n6jlo" w:id="0"/>
      <w:bookmarkEnd w:id="0"/>
      <w:r w:rsidDel="00000000" w:rsidR="00000000" w:rsidRPr="00000000">
        <w:rPr>
          <w:b w:val="1"/>
          <w:rtl w:val="0"/>
        </w:rPr>
        <w:t xml:space="preserve">Crear tablas en Management Studio.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b8p0lepu9vn" w:id="1"/>
      <w:bookmarkEnd w:id="1"/>
      <w:r w:rsidDel="00000000" w:rsidR="00000000" w:rsidRPr="00000000">
        <w:rPr>
          <w:color w:val="000000"/>
          <w:sz w:val="60"/>
          <w:szCs w:val="60"/>
          <w:rtl w:val="0"/>
        </w:rPr>
        <w:t xml:space="preserve">Actividad 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" w:lineRule="auto"/>
        <w:rPr/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38100"/>
            <wp:effectExtent b="0" l="0" r="0" t="0"/>
            <wp:docPr descr="línea horizontal" id="2" name="image3.png"/>
            <a:graphic>
              <a:graphicData uri="http://schemas.openxmlformats.org/drawingml/2006/picture">
                <pic:pic>
                  <pic:nvPicPr>
                    <pic:cNvPr descr="línea horizontal"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120" w:lineRule="auto"/>
        <w:rPr>
          <w:b w:val="0"/>
          <w:sz w:val="22"/>
          <w:szCs w:val="22"/>
        </w:rPr>
      </w:pPr>
      <w:bookmarkStart w:colFirst="0" w:colLast="0" w:name="_vydniszftb1n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32"/>
          <w:szCs w:val="32"/>
        </w:rPr>
      </w:pPr>
      <w:bookmarkStart w:colFirst="0" w:colLast="0" w:name="_arolcxe0i15c" w:id="3"/>
      <w:bookmarkEnd w:id="3"/>
      <w:r w:rsidDel="00000000" w:rsidR="00000000" w:rsidRPr="00000000">
        <w:rPr>
          <w:rFonts w:ascii="Calibri" w:cs="Calibri" w:eastAsia="Calibri" w:hAnsi="Calibri"/>
          <w:rtl w:val="0"/>
        </w:rPr>
        <w:t xml:space="preserve">Actividad: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Crear la base de datos de películas .</w:t>
      </w:r>
    </w:p>
    <w:p w:rsidR="00000000" w:rsidDel="00000000" w:rsidP="00000000" w:rsidRDefault="00000000" w:rsidRPr="00000000" w14:paraId="00000008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de Datos crear una tabla denominada Películas con la estructura siguiente:</w:t>
      </w:r>
    </w:p>
    <w:p w:rsidR="00000000" w:rsidDel="00000000" w:rsidP="00000000" w:rsidRDefault="00000000" w:rsidRPr="00000000" w14:paraId="0000000A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Id</w:t>
        <w:tab/>
        <w:tab/>
        <w:t xml:space="preserve"> </w:t>
        <w:tab/>
        <w:t xml:space="preserve">entero</w:t>
      </w:r>
    </w:p>
    <w:p w:rsidR="00000000" w:rsidDel="00000000" w:rsidP="00000000" w:rsidRDefault="00000000" w:rsidRPr="00000000" w14:paraId="0000000B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Título</w:t>
        <w:tab/>
        <w:tab/>
        <w:tab/>
        <w:t xml:space="preserve">cadena variable de 100 caracteres</w:t>
      </w:r>
    </w:p>
    <w:p w:rsidR="00000000" w:rsidDel="00000000" w:rsidP="00000000" w:rsidRDefault="00000000" w:rsidRPr="00000000" w14:paraId="0000000C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Director</w:t>
        <w:tab/>
        <w:tab/>
        <w:t xml:space="preserve">cadena variable de 100 caracteres</w:t>
      </w:r>
    </w:p>
    <w:p w:rsidR="00000000" w:rsidDel="00000000" w:rsidP="00000000" w:rsidRDefault="00000000" w:rsidRPr="00000000" w14:paraId="0000000D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Agno</w:t>
        <w:tab/>
        <w:tab/>
        <w:tab/>
        <w:t xml:space="preserve">entero</w:t>
      </w:r>
    </w:p>
    <w:p w:rsidR="00000000" w:rsidDel="00000000" w:rsidP="00000000" w:rsidRDefault="00000000" w:rsidRPr="00000000" w14:paraId="0000000E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Fecha Compra</w:t>
        <w:tab/>
        <w:t xml:space="preserve">fechahora</w:t>
      </w:r>
    </w:p>
    <w:p w:rsidR="00000000" w:rsidDel="00000000" w:rsidP="00000000" w:rsidRDefault="00000000" w:rsidRPr="00000000" w14:paraId="0000000F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precio</w:t>
        <w:tab/>
        <w:tab/>
        <w:tab/>
        <w:t xml:space="preserve">numérico con 6 dígitos, dos de ellos decimales</w:t>
      </w:r>
    </w:p>
    <w:p w:rsidR="00000000" w:rsidDel="00000000" w:rsidP="00000000" w:rsidRDefault="00000000" w:rsidRPr="00000000" w14:paraId="00000010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misma Base de Datos crear otra tabla denominada Socios con la estructura siguiente:</w:t>
      </w:r>
    </w:p>
    <w:p w:rsidR="00000000" w:rsidDel="00000000" w:rsidP="00000000" w:rsidRDefault="00000000" w:rsidRPr="00000000" w14:paraId="00000012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NIF NIE </w:t>
        <w:tab/>
        <w:tab/>
        <w:t xml:space="preserve">cadena fija de longitud 9</w:t>
      </w:r>
    </w:p>
    <w:p w:rsidR="00000000" w:rsidDel="00000000" w:rsidP="00000000" w:rsidRDefault="00000000" w:rsidRPr="00000000" w14:paraId="00000013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Apellidos</w:t>
        <w:tab/>
        <w:tab/>
        <w:t xml:space="preserve">cadena variable de 50 caracteres</w:t>
      </w:r>
    </w:p>
    <w:p w:rsidR="00000000" w:rsidDel="00000000" w:rsidP="00000000" w:rsidRDefault="00000000" w:rsidRPr="00000000" w14:paraId="00000014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Nombre</w:t>
        <w:tab/>
        <w:tab/>
        <w:t xml:space="preserve">cadena variable de 100 caracteres</w:t>
      </w:r>
    </w:p>
    <w:p w:rsidR="00000000" w:rsidDel="00000000" w:rsidP="00000000" w:rsidRDefault="00000000" w:rsidRPr="00000000" w14:paraId="00000015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Dirección</w:t>
        <w:tab/>
        <w:tab/>
        <w:t xml:space="preserve">cadena variable de 100 caracteres</w:t>
      </w:r>
    </w:p>
    <w:p w:rsidR="00000000" w:rsidDel="00000000" w:rsidP="00000000" w:rsidRDefault="00000000" w:rsidRPr="00000000" w14:paraId="00000016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Teléfono</w:t>
        <w:tab/>
        <w:tab/>
        <w:t xml:space="preserve">cadena fija de longitud 9</w:t>
      </w:r>
    </w:p>
    <w:p w:rsidR="00000000" w:rsidDel="00000000" w:rsidP="00000000" w:rsidRDefault="00000000" w:rsidRPr="00000000" w14:paraId="00000017">
      <w:pPr>
        <w:spacing w:before="0" w:line="276" w:lineRule="auto"/>
        <w:ind w:left="0"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Fecha Alta</w:t>
        <w:tab/>
        <w:tab/>
        <w:t xml:space="preserve">fechahora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0"/>
        <w:jc w:val="both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both"/>
        <w:rPr>
          <w:rFonts w:ascii="Calibri" w:cs="Calibri" w:eastAsia="Calibri" w:hAnsi="Calibri"/>
          <w:sz w:val="26"/>
          <w:szCs w:val="26"/>
        </w:rPr>
      </w:pPr>
      <w:bookmarkStart w:colFirst="0" w:colLast="0" w:name="_la5jp5tnimjw" w:id="4"/>
      <w:bookmarkEnd w:id="4"/>
      <w:r w:rsidDel="00000000" w:rsidR="00000000" w:rsidRPr="00000000">
        <w:rPr>
          <w:rFonts w:ascii="Calibri" w:cs="Calibri" w:eastAsia="Calibri" w:hAnsi="Calibri"/>
          <w:rtl w:val="0"/>
        </w:rPr>
        <w:t xml:space="preserve">Creación de la base de datos y tablas asociadas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</w:rPr>
        <w:drawing>
          <wp:inline distB="114300" distT="114300" distL="114300" distR="114300">
            <wp:extent cx="3486150" cy="340995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3409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lineRule="auto"/>
        <w:jc w:val="both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la captura se puede ver la creación de la base de datos “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Películas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y de las tablas asociadas a esta llamadas “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Películas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 y “</w:t>
      </w:r>
      <w:r w:rsidDel="00000000" w:rsidR="00000000" w:rsidRPr="00000000">
        <w:rPr>
          <w:rFonts w:ascii="Calibri" w:cs="Calibri" w:eastAsia="Calibri" w:hAnsi="Calibri"/>
          <w:i w:val="1"/>
          <w:rtl w:val="0"/>
        </w:rPr>
        <w:t xml:space="preserve">Socios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”. </w:t>
      </w:r>
    </w:p>
    <w:p w:rsidR="00000000" w:rsidDel="00000000" w:rsidP="00000000" w:rsidRDefault="00000000" w:rsidRPr="00000000" w14:paraId="00000021">
      <w:pPr>
        <w:pStyle w:val="Heading2"/>
        <w:jc w:val="both"/>
        <w:rPr>
          <w:rFonts w:ascii="Calibri" w:cs="Calibri" w:eastAsia="Calibri" w:hAnsi="Calibri"/>
          <w:color w:val="8c7252"/>
          <w:sz w:val="24"/>
          <w:szCs w:val="24"/>
        </w:rPr>
      </w:pPr>
      <w:bookmarkStart w:colFirst="0" w:colLast="0" w:name="_jqco2dd6n2nw" w:id="5"/>
      <w:bookmarkEnd w:id="5"/>
      <w:r w:rsidDel="00000000" w:rsidR="00000000" w:rsidRPr="00000000">
        <w:rPr>
          <w:rFonts w:ascii="Calibri" w:cs="Calibri" w:eastAsia="Calibri" w:hAnsi="Calibri"/>
          <w:rtl w:val="0"/>
        </w:rPr>
        <w:t xml:space="preserve">Estructura de las tablas </w: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2295525</wp:posOffset>
            </wp:positionH>
            <wp:positionV relativeFrom="paragraph">
              <wp:posOffset>538163</wp:posOffset>
            </wp:positionV>
            <wp:extent cx="2466975" cy="1362075"/>
            <wp:effectExtent b="0" l="0" r="0" t="0"/>
            <wp:wrapNone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66975" cy="136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1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523875</wp:posOffset>
            </wp:positionV>
            <wp:extent cx="2276475" cy="1390650"/>
            <wp:effectExtent b="0" l="0" r="0" t="0"/>
            <wp:wrapNone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76475" cy="139065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2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before="0" w:line="276" w:lineRule="auto"/>
        <w:ind w:left="0" w:firstLine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En ambas tablas están creadas todas las columnas correspondientes con el tipo de dato que aceptan. </w:t>
      </w:r>
      <w:r w:rsidDel="00000000" w:rsidR="00000000" w:rsidRPr="00000000">
        <w:rPr>
          <w:rtl w:val="0"/>
        </w:rPr>
      </w:r>
    </w:p>
    <w:sectPr>
      <w:headerReference r:id="rId10" w:type="default"/>
      <w:headerReference r:id="rId11" w:type="first"/>
      <w:footerReference r:id="rId12" w:type="first"/>
      <w:footerReference r:id="rId13" w:type="default"/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libri"/>
  <w:font w:name="Times New Roman"/>
  <w:font w:name="Economic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Open Sans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>
        <w:rFonts w:ascii="Times New Roman" w:cs="Times New Roman" w:eastAsia="Times New Roman" w:hAnsi="Times New Roman"/>
        <w:sz w:val="20"/>
        <w:szCs w:val="20"/>
      </w:rPr>
    </w:pPr>
    <w:r w:rsidDel="00000000" w:rsidR="00000000" w:rsidRPr="00000000">
      <w:rPr>
        <w:rFonts w:ascii="Times New Roman" w:cs="Times New Roman" w:eastAsia="Times New Roman" w:hAnsi="Times New Roman"/>
        <w:sz w:val="20"/>
        <w:szCs w:val="20"/>
        <w:rtl w:val="0"/>
      </w:rPr>
      <w:t xml:space="preserve">Alejandro Afonso Barber</w:t>
    </w:r>
  </w:p>
  <w:p w:rsidR="00000000" w:rsidDel="00000000" w:rsidP="00000000" w:rsidRDefault="00000000" w:rsidRPr="00000000" w14:paraId="0000002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1" name="image4.png"/>
          <a:graphic>
            <a:graphicData uri="http://schemas.openxmlformats.org/drawingml/2006/picture">
              <pic:pic>
                <pic:nvPicPr>
                  <pic:cNvPr descr="línea horizontal" id="0" name="image4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firstLine="75"/>
      <w:rPr>
        <w:rFonts w:ascii="Economica" w:cs="Economica" w:eastAsia="Economica" w:hAnsi="Economica"/>
      </w:rPr>
    </w:pPr>
    <w:r w:rsidDel="00000000" w:rsidR="00000000" w:rsidRPr="00000000">
      <w:rPr>
        <w:rFonts w:ascii="Economica" w:cs="Economica" w:eastAsia="Economica" w:hAnsi="Economica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1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r w:rsidDel="00000000" w:rsidR="00000000" w:rsidRPr="00000000">
      <w:rPr>
        <w:rtl w:val="0"/>
      </w:rPr>
      <w:t xml:space="preserve">Alejandro Afonso Barber</w:t>
    </w: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3" name="image1.png"/>
          <a:graphic>
            <a:graphicData uri="http://schemas.openxmlformats.org/drawingml/2006/picture">
              <pic:pic>
                <pic:nvPicPr>
                  <pic:cNvPr descr="línea horizontal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32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/>
    </w:pPr>
    <w:bookmarkStart w:colFirst="0" w:colLast="0" w:name="_w494w0yg8rg0" w:id="7"/>
    <w:bookmarkEnd w:id="7"/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E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rPr/>
    </w:pPr>
    <w:bookmarkStart w:colFirst="0" w:colLast="0" w:name="_leajue2ys1lr" w:id="6"/>
    <w:bookmarkEnd w:id="6"/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2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="240" w:lineRule="auto"/>
      <w:rPr/>
    </w:pPr>
    <w:r w:rsidDel="00000000" w:rsidR="00000000" w:rsidRPr="00000000">
      <w:rPr/>
      <w:drawing>
        <wp:inline distB="114300" distT="114300" distL="114300" distR="114300">
          <wp:extent cx="5943600" cy="25400"/>
          <wp:effectExtent b="0" l="0" r="0" t="0"/>
          <wp:docPr descr="línea horizontal" id="4" name="image2.png"/>
          <a:graphic>
            <a:graphicData uri="http://schemas.openxmlformats.org/drawingml/2006/picture">
              <pic:pic>
                <pic:nvPicPr>
                  <pic:cNvPr descr="línea horizontal"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5943600" cy="254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0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sz w:val="22"/>
        <w:szCs w:val="22"/>
        <w:lang w:val="es"/>
      </w:rPr>
    </w:rPrDefault>
    <w:pPrDefault>
      <w:pPr>
        <w:spacing w:before="200" w:line="360" w:lineRule="auto"/>
        <w:ind w:left="-15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0" w:lineRule="auto"/>
    </w:pPr>
    <w:rPr>
      <w:b w:val="1"/>
      <w:sz w:val="32"/>
      <w:szCs w:val="32"/>
    </w:rPr>
  </w:style>
  <w:style w:type="paragraph" w:styleId="Heading2">
    <w:name w:val="heading 2"/>
    <w:basedOn w:val="Normal"/>
    <w:next w:val="Normal"/>
    <w:pPr>
      <w:pageBreakBefore w:val="0"/>
      <w:spacing w:after="0" w:before="480" w:line="240" w:lineRule="auto"/>
      <w:ind w:right="1785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pageBreakBefore w:val="0"/>
    </w:pPr>
    <w:rPr>
      <w:b w:val="1"/>
      <w:color w:val="8c7252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0" w:line="240" w:lineRule="auto"/>
      <w:ind w:left="0" w:firstLine="15"/>
    </w:pPr>
    <w:rPr>
      <w:rFonts w:ascii="Economica" w:cs="Economica" w:eastAsia="Economica" w:hAnsi="Economica"/>
      <w:sz w:val="60"/>
      <w:szCs w:val="60"/>
    </w:rPr>
  </w:style>
  <w:style w:type="paragraph" w:styleId="Subtitle">
    <w:name w:val="Subtitle"/>
    <w:basedOn w:val="Normal"/>
    <w:next w:val="Normal"/>
    <w:pPr>
      <w:pageBreakBefore w:val="0"/>
      <w:spacing w:before="0" w:line="240" w:lineRule="auto"/>
    </w:pPr>
    <w:rPr>
      <w:rFonts w:ascii="Economica" w:cs="Economica" w:eastAsia="Economica" w:hAnsi="Economica"/>
      <w:color w:val="99999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eader" Target="header2.xml"/><Relationship Id="rId10" Type="http://schemas.openxmlformats.org/officeDocument/2006/relationships/header" Target="header1.xml"/><Relationship Id="rId13" Type="http://schemas.openxmlformats.org/officeDocument/2006/relationships/footer" Target="footer1.xml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6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5.png"/><Relationship Id="rId8" Type="http://schemas.openxmlformats.org/officeDocument/2006/relationships/image" Target="media/image7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Economica-regular.ttf"/><Relationship Id="rId2" Type="http://schemas.openxmlformats.org/officeDocument/2006/relationships/font" Target="fonts/Economica-bold.ttf"/><Relationship Id="rId3" Type="http://schemas.openxmlformats.org/officeDocument/2006/relationships/font" Target="fonts/Economica-italic.ttf"/><Relationship Id="rId4" Type="http://schemas.openxmlformats.org/officeDocument/2006/relationships/font" Target="fonts/Economica-boldItalic.ttf"/><Relationship Id="rId5" Type="http://schemas.openxmlformats.org/officeDocument/2006/relationships/font" Target="fonts/OpenSans-regular.ttf"/><Relationship Id="rId6" Type="http://schemas.openxmlformats.org/officeDocument/2006/relationships/font" Target="fonts/OpenSans-bold.ttf"/><Relationship Id="rId7" Type="http://schemas.openxmlformats.org/officeDocument/2006/relationships/font" Target="fonts/OpenSans-italic.ttf"/><Relationship Id="rId8" Type="http://schemas.openxmlformats.org/officeDocument/2006/relationships/font" Target="fonts/OpenSans-boldItalic.ttf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