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Actividad 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Diseño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Granjas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Liga de Fútbol.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473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