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D6" w:rsidRPr="00FA2B59" w:rsidRDefault="005551D6">
      <w:pPr>
        <w:rPr>
          <w:rFonts w:ascii="Tahoma" w:hAnsi="Tahoma" w:cs="Tahoma"/>
          <w:b/>
          <w:noProof/>
          <w:lang w:val="lt-LT"/>
        </w:rPr>
      </w:pPr>
    </w:p>
    <w:p w:rsidR="005551D6" w:rsidRPr="00FA2B59" w:rsidRDefault="00062BC7">
      <w:pPr>
        <w:jc w:val="center"/>
        <w:rPr>
          <w:rFonts w:ascii="Tahoma" w:hAnsi="Tahoma" w:cs="Tahoma"/>
          <w:b/>
          <w:noProof/>
          <w:sz w:val="20"/>
          <w:lang w:val="lt-LT"/>
        </w:rPr>
      </w:pPr>
      <w:r w:rsidRPr="00FA2B59">
        <w:rPr>
          <w:rFonts w:ascii="Tahoma" w:hAnsi="Tahoma" w:cs="Tahoma"/>
          <w:b/>
          <w:noProof/>
          <w:sz w:val="20"/>
          <w:lang w:val="lt-LT"/>
        </w:rPr>
        <w:t>SUTARTIS</w:t>
      </w:r>
    </w:p>
    <w:p w:rsidR="005551D6" w:rsidRPr="00FA2B59" w:rsidRDefault="00062BC7">
      <w:pPr>
        <w:jc w:val="center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dėl darbuotojo individualios pilnutinės materialinės</w:t>
      </w:r>
    </w:p>
    <w:p w:rsidR="005551D6" w:rsidRPr="00FA2B59" w:rsidRDefault="00062BC7">
      <w:pPr>
        <w:jc w:val="center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atsakomybės</w:t>
      </w:r>
    </w:p>
    <w:p w:rsidR="005551D6" w:rsidRPr="00FA2B59" w:rsidRDefault="005551D6">
      <w:pPr>
        <w:jc w:val="center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="00E434CD" w:rsidRPr="00FA2B59" w:rsidRDefault="008208B6">
      <w:pPr>
        <w:jc w:val="center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&lt;DataSd_PlaceHolder&gt;</w:t>
      </w:r>
    </w:p>
    <w:p w:rsidR="005551D6" w:rsidRPr="00FA2B59" w:rsidRDefault="00062BC7">
      <w:pPr>
        <w:jc w:val="center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Birštonas</w:t>
      </w:r>
    </w:p>
    <w:p w:rsidR="005551D6" w:rsidRPr="00FA2B59" w:rsidRDefault="005551D6">
      <w:pPr>
        <w:jc w:val="center"/>
        <w:rPr>
          <w:rFonts w:ascii="Tahoma" w:hAnsi="Tahoma" w:cs="Tahoma"/>
          <w:noProof/>
          <w:sz w:val="18"/>
          <w:szCs w:val="18"/>
          <w:lang w:val="lt-LT"/>
        </w:rPr>
      </w:pPr>
    </w:p>
    <w:p w:rsidR="005551D6" w:rsidRPr="00FA2B59" w:rsidRDefault="005551D6">
      <w:pPr>
        <w:jc w:val="center"/>
        <w:rPr>
          <w:rFonts w:ascii="Tahoma" w:hAnsi="Tahoma" w:cs="Tahoma"/>
          <w:noProof/>
          <w:sz w:val="18"/>
          <w:szCs w:val="18"/>
          <w:lang w:val="lt-LT"/>
        </w:rPr>
      </w:pPr>
    </w:p>
    <w:p w:rsidR="00062BC7" w:rsidRPr="00FA2B59" w:rsidRDefault="00062BC7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Bankrutuojanti uždaroji akcinė bendrovė “SENJORŲ REZIDENCIJA”, Pakalnės g. 3, Birštonas, įmonės kodas 300024125, atstovaujama administratoriaus įgalioto asmens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AURIMO VALAIČIO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, veikiančio pagal 2011-05-30 Kauno apygardos teismo nutartį ir 2011-06-13 įgaliojimą Nr.06–169, toliau vadinama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“Darbdaviu”</w:t>
      </w:r>
    </w:p>
    <w:p w:rsidR="00062BC7" w:rsidRPr="00FA2B59" w:rsidRDefault="0074458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I</w:t>
      </w:r>
      <w:r w:rsidR="00062BC7" w:rsidRPr="00FA2B59">
        <w:rPr>
          <w:rFonts w:ascii="Tahoma" w:hAnsi="Tahoma" w:cs="Tahoma"/>
          <w:noProof/>
          <w:sz w:val="18"/>
          <w:szCs w:val="18"/>
          <w:lang w:val="lt-LT"/>
        </w:rPr>
        <w:t>r</w:t>
      </w:r>
    </w:p>
    <w:p w:rsidR="005551D6" w:rsidRPr="00FA2B59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bankrutuojančios uždarosios akcinės bendrovės “SENJORŲ REZIDENCIJA” darbuotoja </w:t>
      </w:r>
      <w:r w:rsidR="0082197B" w:rsidRPr="00FA2B59">
        <w:rPr>
          <w:rFonts w:ascii="Tahoma" w:hAnsi="Tahoma" w:cs="Tahoma"/>
          <w:noProof/>
          <w:sz w:val="18"/>
          <w:szCs w:val="16"/>
          <w:lang w:val="lt-LT"/>
        </w:rPr>
        <w:t>&lt;vardasDR_PlaceHolder&gt;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, </w:t>
      </w:r>
      <w:r w:rsidRPr="00FA2B59">
        <w:rPr>
          <w:rFonts w:ascii="Tahoma" w:hAnsi="Tahoma" w:cs="Tahoma"/>
          <w:noProof/>
          <w:color w:val="FF0000"/>
          <w:sz w:val="18"/>
          <w:szCs w:val="18"/>
          <w:lang w:val="lt-LT"/>
        </w:rPr>
        <w:t xml:space="preserve"> 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asmens kodas </w:t>
      </w:r>
      <w:r w:rsidR="0082197B" w:rsidRPr="00FA2B59">
        <w:rPr>
          <w:rFonts w:ascii="Tahoma" w:hAnsi="Tahoma" w:cs="Tahoma"/>
          <w:noProof/>
          <w:sz w:val="18"/>
          <w:szCs w:val="16"/>
          <w:lang w:val="lt-LT"/>
        </w:rPr>
        <w:t>&lt;asmensKodas_PlaceHolder&gt;</w:t>
      </w:r>
      <w:r w:rsidRPr="00FA2B59">
        <w:rPr>
          <w:rFonts w:ascii="Tahoma" w:hAnsi="Tahoma" w:cs="Tahoma"/>
          <w:noProof/>
          <w:sz w:val="20"/>
          <w:szCs w:val="18"/>
          <w:lang w:val="lt-LT"/>
        </w:rPr>
        <w:t xml:space="preserve"> 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toliau vadinamas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“Darbuotoju”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>, sudarėme šią individualios pilnutinės materialinės atsakomybės sutartį:</w:t>
      </w:r>
    </w:p>
    <w:p w:rsidR="005551D6" w:rsidRPr="00FA2B59" w:rsidRDefault="005551D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</w:p>
    <w:p w:rsidR="005551D6" w:rsidRPr="00FA2B59" w:rsidRDefault="00062BC7" w:rsidP="00F77024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1.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>, pagal darbo sutartį Nr</w:t>
      </w:r>
      <w:r w:rsidR="00FA2B59" w:rsidRPr="00FA2B59">
        <w:rPr>
          <w:rFonts w:ascii="Tahoma" w:hAnsi="Tahoma" w:cs="Tahoma"/>
          <w:noProof/>
          <w:sz w:val="18"/>
          <w:szCs w:val="18"/>
          <w:lang w:val="lt-LT"/>
        </w:rPr>
        <w:t>.</w:t>
      </w:r>
      <w:r w:rsidR="00FA2B59" w:rsidRPr="00FA2B59">
        <w:rPr>
          <w:rFonts w:ascii="Tahoma" w:hAnsi="Tahoma" w:cs="Tahoma"/>
          <w:noProof/>
          <w:sz w:val="18"/>
          <w:szCs w:val="18"/>
          <w:lang w:val="lt-LT"/>
        </w:rPr>
        <w:t>&lt;sutartiesNr_PlaceHolder&gt;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, pasirašytą su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 xml:space="preserve">“Darbdaviu” </w:t>
      </w:r>
      <w:r w:rsidR="007C1F27" w:rsidRPr="00FA2B59">
        <w:rPr>
          <w:rFonts w:ascii="Tahoma" w:hAnsi="Tahoma" w:cs="Tahoma"/>
          <w:noProof/>
          <w:sz w:val="18"/>
          <w:szCs w:val="18"/>
          <w:lang w:val="lt-LT"/>
        </w:rPr>
        <w:t>&lt;DataSd_PlaceHolder&gt;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, dirbanti </w:t>
      </w:r>
      <w:r w:rsidR="00353741" w:rsidRPr="00FA2B59">
        <w:rPr>
          <w:rFonts w:ascii="Tahoma" w:hAnsi="Tahoma" w:cs="Tahoma"/>
          <w:noProof/>
          <w:sz w:val="18"/>
          <w:szCs w:val="16"/>
          <w:lang w:val="lt-LT"/>
        </w:rPr>
        <w:t>&lt;pareigosK_PlaceHolder&gt;</w:t>
      </w:r>
      <w:r w:rsidR="002E0909" w:rsidRPr="00FA2B59">
        <w:rPr>
          <w:rFonts w:ascii="Tahoma" w:hAnsi="Tahoma" w:cs="Tahoma"/>
          <w:noProof/>
          <w:sz w:val="20"/>
          <w:szCs w:val="18"/>
          <w:lang w:val="lt-LT"/>
        </w:rPr>
        <w:t xml:space="preserve"> 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>darbą, susijusį su jam perduotų materialinių vertybių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 xml:space="preserve"> 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saugojimu, apdirbimu, pardavimu, išdavimu, pervežimu arba naudojimu paslaugų teikimo ar gamybos procese, įsipareigoja pilnutinai materialiai atsakyti už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 xml:space="preserve">“Darbdavio” 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jam perduotų materialinių vertybių išsaugojimą.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materialiai atsako už materialinių vertybių išsaugojimą nuo jų priėmimo iki perdavimo kitam darbuotojui.</w:t>
      </w:r>
    </w:p>
    <w:p w:rsidR="005551D6" w:rsidRPr="00FA2B59" w:rsidRDefault="00062BC7" w:rsidP="00F77024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2.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įsipareigoja:</w:t>
      </w:r>
    </w:p>
    <w:p w:rsidR="005551D6" w:rsidRPr="00FA2B59" w:rsidRDefault="00062BC7" w:rsidP="00F77024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2.1. tausoti materialines vertybes, k</w:t>
      </w:r>
      <w:bookmarkStart w:id="0" w:name="_GoBack"/>
      <w:bookmarkEnd w:id="0"/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urias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“Darbdavys”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perdavė jam saugoti, priimti, išduoti ar pervežti ir imtis priemonių nuostoliams išvengti;</w:t>
      </w:r>
    </w:p>
    <w:p w:rsidR="005551D6" w:rsidRPr="00FA2B59" w:rsidRDefault="00062BC7" w:rsidP="00F77024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2.2. laiku pranešti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apie aplinkybes, gresiančias jam perduotų materialinių vertybių saugumui;</w:t>
      </w:r>
    </w:p>
    <w:p w:rsidR="005551D6" w:rsidRPr="00FA2B59" w:rsidRDefault="00062BC7" w:rsidP="00F77024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2.3. vesti jam perduotų materialinių vertybių apskaitą, taip pat nustatyta tvarka sudaryti ir pristatyti ataskaitas apie jų kitimą ir likučius;</w:t>
      </w:r>
    </w:p>
    <w:p w:rsidR="005551D6" w:rsidRPr="00FA2B59" w:rsidRDefault="00062BC7" w:rsidP="00F77024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2.4. dalyvauti jam perduotų materialinių vertybių inventorizacijoje.</w:t>
      </w:r>
    </w:p>
    <w:p w:rsidR="005551D6" w:rsidRPr="00FA2B59" w:rsidRDefault="00062BC7" w:rsidP="00F77024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3.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“Darbdavys”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įsipareigoja:</w:t>
      </w:r>
    </w:p>
    <w:p w:rsidR="005551D6" w:rsidRPr="00FA2B59" w:rsidRDefault="00062BC7" w:rsidP="00F77024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3.1. sudaryti darbuotojui būtinas normalias darbo ir jam perduotų materialinių vertybių išsaugojimo sąlygas;</w:t>
      </w:r>
    </w:p>
    <w:p w:rsidR="005551D6" w:rsidRPr="00FA2B59" w:rsidRDefault="00062BC7" w:rsidP="00F77024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3.2. supažindinti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“Darbuotoją”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su norminiais aktais, reglamentuojančiais darbininkų ir tarnautojų materialinę atsakomybę už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padarytus nuostolius, taip pat su perduotų jam materialinių vertybių saugojimo, priėmimo, apdirbimo, pardavimo (išdavimo), pervežimo, naudojimo paslaugų teikimo ar gamybos procese normatyvais ir taisyklėmis;</w:t>
      </w:r>
    </w:p>
    <w:p w:rsidR="005551D6" w:rsidRPr="00FA2B59" w:rsidRDefault="00062BC7" w:rsidP="00F77024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3.3. nustatyta tvarka atlikti materialinių vertybių inventorizaciją.</w:t>
      </w:r>
    </w:p>
    <w:p w:rsidR="005551D6" w:rsidRPr="00FA2B59" w:rsidRDefault="00062BC7" w:rsidP="00F77024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4. Jeigu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dėl savo kaltės neišsaugojo jam perduotų materialinių vertybių, jis pilnai atlygina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padarytus nuostolius.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pilnai neatsako, jei nuostoliai atsiranda ne dėl jo kaltės.</w:t>
      </w:r>
    </w:p>
    <w:p w:rsidR="005551D6" w:rsidRPr="00FA2B59" w:rsidRDefault="00062BC7" w:rsidP="00F77024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5.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padarytos žalos dydis nustatomas pagal faktinius nuostolius, remiantis buhalterinės apskaitos duomenimis, vadovaujantis materialinių vertybių balansine verte (savikaina), atskaičius nusidėvėjimą pagal nustatytas normas.</w:t>
      </w:r>
    </w:p>
    <w:p w:rsidR="005551D6" w:rsidRPr="00FA2B59" w:rsidRDefault="00062BC7" w:rsidP="00F77024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6. </w:t>
      </w:r>
      <w:r w:rsidRPr="00FA2B59">
        <w:rPr>
          <w:rFonts w:ascii="Tahoma" w:hAnsi="Tahoma" w:cs="Tahoma"/>
          <w:b/>
          <w:bCs/>
          <w:noProof/>
          <w:sz w:val="18"/>
          <w:szCs w:val="18"/>
          <w:lang w:val="lt-LT"/>
        </w:rPr>
        <w:t>“Darbuotojo”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padarytos žalos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atlyginimo tvarka:</w:t>
      </w:r>
    </w:p>
    <w:p w:rsidR="005551D6" w:rsidRPr="00FA2B59" w:rsidRDefault="00062BC7" w:rsidP="00F77024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6.1. padaręs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žalą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”Darbuotojas”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gali savo noru ją atlyginti;</w:t>
      </w:r>
    </w:p>
    <w:p w:rsidR="005551D6" w:rsidRPr="00FA2B59" w:rsidRDefault="00062BC7" w:rsidP="00F77024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6.2. ne didesnė kaip vidutinis mėnesinis uždarbis žala atlyginama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“Darbdavio”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patvarkymo pagrindu.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“Darbdavio”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patvarkymas turi būti duotas ne vėliau kaip per dvi savaites nuo tos dienos, kai paaiškėjo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“Darbuotojo”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padaryta žala, ir nukreiptas vykdyti ne anksčiau kaip praėjus septynioms dienoms nuo tos dienos, kai buvo pranešta apie tai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nesutinkant su išskaita arba jos dydžiu, darbo ginčas pagal jo pareiškimą nagrinėjamas įstatymo nustatyta tvarka;</w:t>
      </w:r>
    </w:p>
    <w:p w:rsidR="005551D6" w:rsidRPr="00FA2B59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6.3. kitais atvejais žala atlyginama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pareiškiant ieškinį teisme.</w:t>
      </w:r>
    </w:p>
    <w:p w:rsidR="005551D6" w:rsidRPr="00FA2B59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7. Ši sutartis galioja per visą darbo laiką, kurį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dirbs su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“Darbdavio”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jam perduotomis materialinėmis vertybėmis.</w:t>
      </w:r>
    </w:p>
    <w:p w:rsidR="005551D6" w:rsidRPr="00FA2B59" w:rsidRDefault="00062BC7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8. Ši sutartis gali būti pakeista ar papildyta tik dvišaliu šalių susitarimu.</w:t>
      </w:r>
    </w:p>
    <w:p w:rsidR="005551D6" w:rsidRPr="00FA2B59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9. Ši sutartis sudaroma dviem egzemplioriais, iš kurių vienas yra pas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“Darbdavį”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, o kitas pas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“Darbuotoją”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>.</w:t>
      </w:r>
    </w:p>
    <w:p w:rsidR="005551D6" w:rsidRPr="00FA2B59" w:rsidRDefault="005551D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</w:p>
    <w:p w:rsidR="005551D6" w:rsidRPr="00FA2B59" w:rsidRDefault="00062BC7">
      <w:pPr>
        <w:jc w:val="both"/>
        <w:rPr>
          <w:rFonts w:ascii="Tahoma" w:eastAsia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eastAsia="Tahoma" w:hAnsi="Tahoma" w:cs="Tahoma"/>
          <w:noProof/>
          <w:sz w:val="18"/>
          <w:szCs w:val="18"/>
          <w:lang w:val="lt-LT"/>
        </w:rPr>
        <w:t xml:space="preserve"> </w:t>
      </w:r>
    </w:p>
    <w:p w:rsidR="005551D6" w:rsidRPr="00FA2B59" w:rsidRDefault="005551D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</w:p>
    <w:p w:rsidR="005551D6" w:rsidRPr="00FA2B59" w:rsidRDefault="00062BC7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DARBDAVYS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  <w:t>DARBUOTOJAS</w:t>
      </w:r>
    </w:p>
    <w:p w:rsidR="005551D6" w:rsidRPr="00FA2B59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AURIMAS VALAITIS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ab/>
        <w:t>&lt;vardasDR_PlaceHolder&gt;</w:t>
      </w:r>
    </w:p>
    <w:p w:rsidR="005551D6" w:rsidRPr="00FA2B59" w:rsidRDefault="005551D6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="005551D6" w:rsidRPr="00FA2B59" w:rsidRDefault="005551D6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="005551D6" w:rsidRPr="00FA2B59" w:rsidRDefault="00062BC7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_____________________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  <w:t>______________________</w:t>
      </w:r>
    </w:p>
    <w:p w:rsidR="005551D6" w:rsidRPr="00FA2B59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4"/>
          <w:szCs w:val="14"/>
          <w:lang w:val="lt-LT"/>
        </w:rPr>
        <w:t>(parašas)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noProof/>
          <w:sz w:val="14"/>
          <w:szCs w:val="14"/>
          <w:lang w:val="lt-LT"/>
        </w:rPr>
        <w:t>(parašas)</w:t>
      </w:r>
    </w:p>
    <w:p w:rsidR="005551D6" w:rsidRPr="00FA2B59" w:rsidRDefault="005551D6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="005551D6" w:rsidRPr="00FA2B59" w:rsidRDefault="005551D6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="005551D6" w:rsidRPr="00FA2B59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A.V.</w:t>
      </w:r>
    </w:p>
    <w:sectPr w:rsidR="005551D6" w:rsidRPr="00FA2B59">
      <w:pgSz w:w="11906" w:h="16838"/>
      <w:pgMar w:top="426" w:right="425" w:bottom="426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LT;Times New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51D6"/>
    <w:rsid w:val="00062BC7"/>
    <w:rsid w:val="0010151A"/>
    <w:rsid w:val="002E0909"/>
    <w:rsid w:val="00353741"/>
    <w:rsid w:val="00371A2E"/>
    <w:rsid w:val="005551D6"/>
    <w:rsid w:val="00676C56"/>
    <w:rsid w:val="00744586"/>
    <w:rsid w:val="007C1F27"/>
    <w:rsid w:val="008208B6"/>
    <w:rsid w:val="0082197B"/>
    <w:rsid w:val="00D30CF6"/>
    <w:rsid w:val="00E434CD"/>
    <w:rsid w:val="00F77024"/>
    <w:rsid w:val="00FA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1556"/>
  <w15:docId w15:val="{E8C6C076-7A97-441B-AB0E-3CB44F7D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LT;Times New Roman" w:eastAsia="Times New Roman" w:hAnsi="TimesLT;Times New Roman" w:cs="TimesLT;Times New Roman"/>
      <w:color w:val="00000A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atytasispastraiposriftas">
    <w:name w:val="Numatytasis pastraipos šrifta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SUTARTIS</dc:title>
  <dc:subject/>
  <dc:creator>ASD</dc:creator>
  <dc:description/>
  <cp:lastModifiedBy>Ariions</cp:lastModifiedBy>
  <cp:revision>100</cp:revision>
  <cp:lastPrinted>2016-06-01T10:35:00Z</cp:lastPrinted>
  <dcterms:created xsi:type="dcterms:W3CDTF">2014-02-06T19:28:00Z</dcterms:created>
  <dcterms:modified xsi:type="dcterms:W3CDTF">2017-03-15T09:51:00Z</dcterms:modified>
  <dc:language>en-US</dc:language>
</cp:coreProperties>
</file>