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5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FD8"/>
                <w:sz w:val="20"/>
                <w:szCs w:val="20"/>
              </w:rPr>
              <w:t xml:space="preserve">ESPRIT</w:t>
            </w:r>
            <w:r>
              <w:rPr>
                <w:rFonts w:ascii="Arial" w:cs="Arial" w:eastAsia="Arial" w:hAnsi="Arial"/>
                <w:color w:val="8BA8C8"/>
                <w:sz w:val="20"/>
                <w:szCs w:val="20"/>
              </w:rPr>
              <w:t xml:space="preserve">  ·  TECH SOLUTION  ·  Année Universitaire 2025–2026</w:t>
            </w:r>
          </w:p>
        </w:tc>
      </w:tr>
    </w:tbl>
    <w:p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0F2B5B"/>
          <w:sz w:val="80"/>
          <w:szCs w:val="80"/>
        </w:rPr>
        <w:t xml:space="preserve">MediFollow</w:t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1D5FA8"/>
          <w:sz w:val="32"/>
          <w:szCs w:val="32"/>
        </w:rPr>
        <w:t xml:space="preserve">Plateforme Web de Suivi Post-Hospitalisation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Télésurveillance à distance et suivi continu du patient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2E8FD8" w:sz="6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2E8FD8" w:sz="4"/>
            </w:tcBorders>
            <w:shd w:fill="EBF4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F2B5B"/>
                <w:sz w:val="22"/>
                <w:szCs w:val="22"/>
              </w:rPr>
              <w:t xml:space="preserve">Réalisé par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Walaeddine Riahi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Arij Mahjoub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Eya Nefzi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Ons Jaouadi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Nizar Chaieb</w:t>
            </w:r>
          </w:p>
        </w:tc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B5B"/>
                <w:sz w:val="22"/>
                <w:szCs w:val="22"/>
              </w:rPr>
              <w:t xml:space="preserve">Encadrante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Asma Ayari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B5B"/>
                <w:sz w:val="22"/>
                <w:szCs w:val="22"/>
              </w:rPr>
              <w:t xml:space="preserve">Établissement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ESPRIT – TECH SOLUTION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Année 2025–2026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A7E8C" w:sz="4"/>
              <w:left w:val="none" w:color="FFFFFF" w:sz="0"/>
              <w:bottom w:val="none" w:color="FFFFFF" w:sz="0"/>
              <w:right w:val="none" w:color="FFFFFF" w:sz="0"/>
            </w:tcBorders>
            <w:shd w:fill="0F2B5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A8C8"/>
                <w:sz w:val="18"/>
                <w:szCs w:val="18"/>
              </w:rPr>
              <w:t xml:space="preserve">NestJS  ·  Next.js  ·  React  ·  PostgreSQL  ·  MongoDB  ·  OpenAI  ·  Blockchain Aptos  ·  Jarvis-3B  ·  Docker  ·  Jenkins  ·  SonarQube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0A7E8C" w:sz="8"/>
              <w:right w:val="none" w:color="FFFFFF" w:sz="0"/>
            </w:tcBorders>
            <w:shd w:fill="0F2B5B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FD8"/>
                <w:sz w:val="22"/>
                <w:szCs w:val="22"/>
              </w:rPr>
              <w:t xml:space="preserve">Chapitre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Contexte Général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8FD8"/>
                <w:sz w:val="22"/>
                <w:szCs w:val="22"/>
              </w:rPr>
              <w:t xml:space="preserve">Problématique · Solutions existantes · Architecture · Méthodologie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1.1  Introduction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 suivi post-hospitalisation constitue une phase critique où une surveillance inadéquate peut conduire à des complications évitables. MediFollow comble ce fossé grâce à une surveillance à distance intelligente.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1.2  Diagramme de Cas d'Utilisation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 diagramme de cas d'utilisation offre une vue globale des interactions entre les acteurs du système (Patient, Admin) et les modules de la plateforme.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FD8" w:sz="1"/>
              <w:left w:val="single" w:color="2E8FD8" w:sz="1"/>
              <w:bottom w:val="single" w:color="2E8FD8" w:sz="1"/>
              <w:right w:val="single" w:color="2E8FD8" w:sz="1"/>
            </w:tcBorders>
            <w:shd w:fill="E8F7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START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  PAGE D'ACCUEIL (/)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Formulaire PatientForm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│ [Soumettre]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PAGE REGISTER (/patients/[userId]/register)│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📝 FORMULAIRE: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1️⃣ INFORMATIONS PERSONNELLES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2️⃣ INFORMATIONS MÉDICALES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3️⃣ IDENTIFICATION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4️⃣ CONTACT D'URGENCE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5️⃣ ASSURANCE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6️⃣ CONSENTEMENTS (OBLIGATOIRES)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│ [Soumettre]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PAGE NEW APPOINTMENT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📅 FORMULAIRE DE RENDEZ-VOUS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Sélection du médecin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Date et heure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Raison de la visite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│ [Soumettre]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PAGE SUCCESS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✅ RÉCAPITULATIF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⏳ "En attente de confirmation admin"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32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1.1 : Diagramme de Cas d'Utilisation (Flux Patient)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1.3  Modèle de Données et Base de Données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 modèle de données définit les entités principales du système. Il garantit la cohérence et supporte la multi-organisation de la plateforme.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FD8" w:sz="1"/>
              <w:left w:val="single" w:color="2E8FD8" w:sz="1"/>
              <w:bottom w:val="single" w:color="2E8FD8" w:sz="1"/>
              <w:right w:val="single" w:color="2E8FD8" w:sz="1"/>
            </w:tcBorders>
            <w:shd w:fill="E8F7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                 APPWRITE DATABASE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┌───────────────┼───────────────┬───────────────┐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▼               ▼               ▼             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┌─────────┐    ┌─────────┐    ┌─────────┐    ┌─────────┐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│ PATIENTS│    │ DOCTORS │    │APPOINTS │    │ STORAGE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└─────────┘    └─────────┘    └─────────┘    └─────────┘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PATIENTS                       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userId: string (lien vers Appwrite Users)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name, email, phone: string   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birthDate: datetime          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gender: string (Male/Female/Other)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identificationType, identificationNumber: string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privacyConsent, treatmentConsent: boolean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APPOINTMENTS                   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patient: string (ID du document patient)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schedule: datetime           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status: enum (pending | scheduled | cancelled)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• primaryPhysician: string      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32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1.2 : Diagramme de Classes UML / Modèle de Données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FA8"/>
          <w:sz w:val="26"/>
          <w:szCs w:val="26"/>
        </w:rPr>
        <w:t xml:space="preserve">1.3.1 Relations entre Entités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Les relations entre l'authentification (Appwrite Users), les patients, les rendez-vous et le stockage.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FD8" w:sz="1"/>
              <w:left w:val="single" w:color="2E8FD8" w:sz="1"/>
              <w:bottom w:val="single" w:color="2E8FD8" w:sz="1"/>
              <w:right w:val="single" w:color="2E8FD8" w:sz="1"/>
            </w:tcBorders>
            <w:shd w:fill="E8F7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Appwrite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 Users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(Auth)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└──────┬───────┘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│ userId (string)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┌──────────────┐         patientId          ┌──────────────┐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PATIENTS   │◄─────────────────────────┤ APPOINTMENTS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Collection  │                            │  Collection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└──────┬───────┘                            └──────┬───────┘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│ identificationDocumentId                  │ primaryPhysician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▼                                         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┌──────────────┐                            ┌──────────────┐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STORAGE    │                            │   DOCTORS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 Bucket    │                            │  Collection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└──────────────┘                            └──────────────┘</w:t>
            </w:r>
          </w:p>
        </w:tc>
      </w:tr>
    </w:tbl>
    <w:p>
      <w:pPr>
        <w:spacing w:after="32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1.3 : Diagramme des Relations entre Entités (Foreign Keys &amp; Lookups)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1.4  Cycle de Vie d'un Rendez-vous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 cycle de vie détaillé démontrant le changement d'états d'un rendez-vous de sa création à sa complétion.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FD8" w:sz="1"/>
              <w:left w:val="single" w:color="2E8FD8" w:sz="1"/>
              <w:bottom w:val="single" w:color="2E8FD8" w:sz="1"/>
              <w:right w:val="single" w:color="2E8FD8" w:sz="1"/>
            </w:tcBorders>
            <w:shd w:fill="E8F7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PATIENT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Crée RDV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└─────┬─────┘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📝 PENDING    │◄──────┐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(En attente)   │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└────────┬────────┘       │ Admin reprogramme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│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│ Admin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│ programme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▼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┌─────────────────┐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✅ SCHEDULED   │───────┘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(Programmé)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└────────┬────────┘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│ Admin annule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❌ CANCELLED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(Annulé)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└─────────────────┘</w:t>
            </w:r>
          </w:p>
        </w:tc>
      </w:tr>
    </w:tbl>
    <w:p>
      <w:pPr>
        <w:spacing w:after="32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1.4 : Diagramme d'État - Cycle de Vie d'un Rendez-vous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1.5  Architecture Technique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FA8"/>
          <w:sz w:val="26"/>
          <w:szCs w:val="26"/>
        </w:rPr>
        <w:t xml:space="preserve">1.5.1  Architecture Globale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 plateforme suit une architecture modulaire et distribuée.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FD8" w:sz="1"/>
              <w:left w:val="single" w:color="2E8FD8" w:sz="1"/>
              <w:bottom w:val="single" w:color="2E8FD8" w:sz="1"/>
              <w:right w:val="single" w:color="2E8FD8" w:sz="1"/>
            </w:tcBorders>
            <w:shd w:fill="E8F7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                     HEALTHCARE APP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│                     (Next.js 14 + TypeScript)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      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     ┌───────────────┼───────────────┐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     │               │             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      ▼               ▼               ▼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┌──────────┐   ┌──────────┐   ┌──────────┐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│  PATIENT │   │  ADMIN   │   │ APPWRITE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│   SIDE   │   │   SIDE   │   │ BACKEND  │</w:t>
            </w:r>
            <w:r>
              <w:br/>
            </w:r>
            <w:r>
              <w:rPr>
                <w:rFonts w:ascii="Consolas" w:cs="Consolas" w:eastAsia="Consolas" w:hAnsi="Consolas"/>
                <w:color w:val="0F2B5B"/>
                <w:sz w:val="16"/>
                <w:szCs w:val="16"/>
              </w:rPr>
              <w:t xml:space="preserve">        └──────────┘   └──────────┘   └──────────┘</w:t>
            </w:r>
          </w:p>
        </w:tc>
      </w:tr>
    </w:tbl>
    <w:p>
      <w:pPr>
        <w:spacing w:after="32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1.5 : Architecture Globale du Projet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0A7E8C" w:sz="8"/>
              <w:right w:val="none" w:color="FFFFFF" w:sz="0"/>
            </w:tcBorders>
            <w:shd w:fill="0F2B5B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FD8"/>
                <w:sz w:val="22"/>
                <w:szCs w:val="22"/>
              </w:rPr>
              <w:t xml:space="preserve">Chapitre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Réalisation et Implémentation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8FD8"/>
                <w:sz w:val="22"/>
                <w:szCs w:val="22"/>
              </w:rPr>
              <w:t xml:space="preserve">Interfaces utilisateur · Captures d'écran</w:t>
            </w:r>
          </w:p>
        </w:tc>
      </w:tr>
    </w:tbl>
    <w:p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Ce chapitre présente les interfaces graphiques de la plateforme.</w:t>
      </w:r>
    </w:p>
    <w:p>
      <w:r>
        <w:t xml:space="preserve"/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2.1  Authentification et Onboarding</w:t>
      </w:r>
    </w:p>
    <w:p>
      <w:pPr>
        <w:spacing w:after="60" w:before="160"/>
        <w:jc w:val="center"/>
      </w:pPr>
      <w:r>
        <w:drawing>
          <wp:inline distT="0" distB="0" distL="0" distR="0">
            <wp:extent cx="4191000" cy="2952750"/>
            <wp:effectExtent t="0" r="0" b="0" l="0"/>
            <wp:docPr id="1" name="ai-face-detection.jpeg" descr="ai-face-detection.jpeg" title="ai-face-det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2.3 : Reconnaissance Faciale – Jarvis-3B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2.2  Interface Super Administrateur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superadmindashboard.PNG" descr="superadmindashboard.PNG" title="superadmin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2.4 : Tableau de bord SuperAdmin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2.3  Interface Auditeur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audit dashboard.PNG" descr="audit dashboard.PNG" title="audit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2.6 : Tableau de Bord Auditeur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reporting audit complet.PNG" descr="reporting audit complet.PNG" title="reporting audit compl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2.8 : Rapports d'Audit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2.4  Interface Coordinateur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cordinator consulting patient activity.jpeg" descr="cordinator consulting patient activity.jpeg" title="cordinator consulting patient activit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2.10 : Mes Patients – Conformité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revenu-signalements-cordinator.jpeg" descr="revenu-signalements-cordinator.jpeg" title="revenu-signalements-cordinat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2.12 : Revues &amp; Signalements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2.5  Interface Médecin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docteur-patient.jpeg" descr="docteur-patient.jpeg" title="docteur-patie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2.13 : Patients assignés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alert-docteur-patient-signeviteaux.PNG" descr="alert-docteur-patient-signeviteaux.PNG" title="alert-docteur-patient-signevitea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2.15 : Signes Vitaux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generation-questionnaire-ai.PNG" descr="generation-questionnaire-ai.PNG" title="generation-questionnaire-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2.17 : Génération IA de Questionnaire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2.6  Interface Infirmier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nurse-assigne-patient.jpeg" descr="nurse-assigne-patient.jpeg" title="nurse-assigne-patie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2.18 : Assign to Doctor</w:t>
      </w:r>
    </w:p>
    <w:p>
      <w:pPr>
        <w:pStyle w:val="Heading1"/>
        <w:pBdr>
          <w:bottom w:val="single" w:color="2E8FD8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0F2B5B"/>
          <w:sz w:val="30"/>
          <w:szCs w:val="30"/>
        </w:rPr>
        <w:t xml:space="preserve">2.7  Interface Patient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guide d'utulisation patient dashboard.PNG" descr="guide d'utulisation patient dashboard.PNG" title="guide d'utulisation patient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2.19 : Tableau de Bord Patient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questionnaire patient avec optient d'assistance vocal pour repondre au questiant.jpeg" descr="questionnaire patient avec optient d'assistance vocal pour repondre au questiant.jpeg" title="questionnaire patient avec optient d'assistance vocal pour repondre au questia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2.20 : Questionnaire Patient avec Mode Vocal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accees blockchain des document.jpeg" descr="accees blockchain des document.jpeg" title="accees blockchain des docume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2.21 : Contrôle d'Accès Aptos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ESPRIT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2E8FD8"/>
      </w:rPr>
      <w:t xml:space="preserve">MediFollow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40"/>
    </w:pPr>
    <w:rPr>
      <w:b/>
      <w:bCs/>
      <w:color w:val="0F2B5B"/>
      <w:sz w:val="30"/>
      <w:szCs w:val="3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D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8d17178c5d7cad1bedda9a678ee43225515343.jpg"/><Relationship Id="rId10" Type="http://schemas.openxmlformats.org/officeDocument/2006/relationships/image" Target="media/945eb2ba40b0f017d168d48ce745cfdff48d2faf.png"/><Relationship Id="rId11" Type="http://schemas.openxmlformats.org/officeDocument/2006/relationships/image" Target="media/c1f60e9299e9ef4bae2563d36f9f98d9416cdbcc.png"/><Relationship Id="rId12" Type="http://schemas.openxmlformats.org/officeDocument/2006/relationships/image" Target="media/9a531770ae67feee15bfeadf78598b35222e4f58.png"/><Relationship Id="rId13" Type="http://schemas.openxmlformats.org/officeDocument/2006/relationships/image" Target="media/4b72ca07a5caad9d6be767e5a3bd3843675838cd.jpg"/><Relationship Id="rId14" Type="http://schemas.openxmlformats.org/officeDocument/2006/relationships/image" Target="media/b9be69bab84fe97f7bc642a1c9e9c5fa4309ed03.jpg"/><Relationship Id="rId15" Type="http://schemas.openxmlformats.org/officeDocument/2006/relationships/image" Target="media/99d682681b8fedbd16a7515d3e7004f395534028.jpg"/><Relationship Id="rId16" Type="http://schemas.openxmlformats.org/officeDocument/2006/relationships/image" Target="media/bfd73616dd2b76eb55b884e544e58e2054fb594c.png"/><Relationship Id="rId17" Type="http://schemas.openxmlformats.org/officeDocument/2006/relationships/image" Target="media/22852324267726b8d12aad9ba39b59c0a46d005a.png"/><Relationship Id="rId18" Type="http://schemas.openxmlformats.org/officeDocument/2006/relationships/image" Target="media/804ad5378fb3c194964b8aa3a2a4ce278ada7371.jpg"/><Relationship Id="rId19" Type="http://schemas.openxmlformats.org/officeDocument/2006/relationships/image" Target="media/b0024d326b4c364d3ef2522533c2cf94502063ba.png"/><Relationship Id="rId20" Type="http://schemas.openxmlformats.org/officeDocument/2006/relationships/image" Target="media/c39ee2a465442734e897910316c5cff254989b20.jpg"/><Relationship Id="rId21" Type="http://schemas.openxmlformats.org/officeDocument/2006/relationships/image" Target="media/1a1da150e594f60c8e5e305713db64d560b466e2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2026-05-12T23:43:59.892Z</dcterms:created>
  <dcterms:modified xsi:type="dcterms:W3CDTF">2026-05-12T23:43:59.893Z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