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0CDD" w14:textId="38FF0818" w:rsidR="003C1CC2" w:rsidRPr="00017637" w:rsidRDefault="00000000" w:rsidP="00017637">
      <w:pPr>
        <w:pStyle w:val="Title"/>
        <w:pBdr>
          <w:bottom w:val="single" w:sz="8" w:space="0" w:color="4F81BD" w:themeColor="accent1"/>
        </w:pBdr>
      </w:pPr>
      <w:r w:rsidRPr="00017637">
        <w:t>Blockchain Theoretical Part</w:t>
      </w:r>
    </w:p>
    <w:p w14:paraId="28DE35D1" w14:textId="6FC36B90" w:rsidR="00017637" w:rsidRPr="00017637" w:rsidRDefault="00017637" w:rsidP="00017637">
      <w:pPr>
        <w:pStyle w:val="Heading1"/>
      </w:pPr>
      <w:r>
        <w:t>1.</w:t>
      </w:r>
      <w:r w:rsidR="00000000">
        <w:t>Blockchain Basics</w:t>
      </w:r>
    </w:p>
    <w:p w14:paraId="7E0637B5" w14:textId="1F3F9228" w:rsidR="003C1CC2" w:rsidRDefault="00017637">
      <w:r w:rsidRPr="00017637">
        <w:rPr>
          <w:rFonts w:asciiTheme="majorHAnsi" w:eastAsiaTheme="majorEastAsia" w:hAnsiTheme="majorHAnsi" w:cstheme="majorBidi"/>
          <w:b/>
          <w:bCs/>
          <w:color w:val="4F81BD" w:themeColor="accent1"/>
          <w:sz w:val="26"/>
          <w:szCs w:val="26"/>
        </w:rPr>
        <w:t>Define blockchain in your own words (100–150 words).</w:t>
      </w:r>
      <w:r w:rsidRPr="00017637">
        <w:rPr>
          <w:rFonts w:asciiTheme="majorHAnsi" w:eastAsiaTheme="majorEastAsia" w:hAnsiTheme="majorHAnsi" w:cstheme="majorBidi"/>
          <w:b/>
          <w:bCs/>
          <w:color w:val="4F81BD" w:themeColor="accent1"/>
          <w:sz w:val="26"/>
          <w:szCs w:val="26"/>
        </w:rPr>
        <w:br/>
      </w:r>
      <w:r w:rsidR="00000000">
        <w:t>Blockchain is a decentralized digital ledger that records transactions across many computers so that the record cannot be altered retroactively. Each block contains data, a timestamp, a cryptographic hash of itself, and the hash of the previous block—thus forming a secure chain. Because it operates on a peer-to-peer network with consensus mechanisms like Proof of Work or Proof of Stake, it eliminates the need for central authorities. Blockchain ensures transparency, immutability, and security in data management, making it ideal for trustless systems.</w:t>
      </w:r>
    </w:p>
    <w:p w14:paraId="4F941F60" w14:textId="77777777" w:rsidR="003C1CC2" w:rsidRDefault="00000000">
      <w:pPr>
        <w:pStyle w:val="Heading2"/>
      </w:pPr>
      <w:r>
        <w:t>Real-life Use Cases:</w:t>
      </w:r>
    </w:p>
    <w:p w14:paraId="00849333" w14:textId="77777777" w:rsidR="003C1CC2" w:rsidRDefault="00000000">
      <w:r>
        <w:t>1. Supply Chain Management: Track goods from origin to delivery, ensuring transparency and preventing fraud.</w:t>
      </w:r>
    </w:p>
    <w:p w14:paraId="790FBF86" w14:textId="77777777" w:rsidR="003C1CC2" w:rsidRDefault="00000000">
      <w:r>
        <w:t>2. Digital Identity Verification: Secure, tamper-proof digital identities for users to access services like banking or government platforms.</w:t>
      </w:r>
    </w:p>
    <w:p w14:paraId="6C337A21" w14:textId="3C2B4D49" w:rsidR="003C1CC2" w:rsidRDefault="00017637">
      <w:pPr>
        <w:pStyle w:val="Heading1"/>
      </w:pPr>
      <w:r>
        <w:t>2.</w:t>
      </w:r>
      <w:r w:rsidR="00000000">
        <w:t>Block Anatomy</w:t>
      </w:r>
    </w:p>
    <w:p w14:paraId="08D6F610" w14:textId="624E9BB0" w:rsidR="00017637" w:rsidRPr="00017637" w:rsidRDefault="00017637">
      <w:pPr>
        <w:rPr>
          <w:b/>
          <w:bCs/>
        </w:rPr>
      </w:pPr>
      <w:r w:rsidRPr="00017637">
        <w:rPr>
          <w:rFonts w:ascii="Arial" w:hAnsi="Arial" w:cs="Arial"/>
          <w:color w:val="000000"/>
        </w:rPr>
        <w:t xml:space="preserve"> </w:t>
      </w:r>
      <w:r w:rsidRPr="00017637">
        <w:rPr>
          <w:rFonts w:asciiTheme="majorHAnsi" w:eastAsiaTheme="majorEastAsia" w:hAnsiTheme="majorHAnsi" w:cstheme="majorBidi"/>
          <w:b/>
          <w:bCs/>
          <w:color w:val="4F81BD" w:themeColor="accent1"/>
          <w:sz w:val="26"/>
          <w:szCs w:val="26"/>
        </w:rPr>
        <w:t>Draw a block showing: data, previous hash, timestamp, nonce, and Merkle root.</w:t>
      </w:r>
    </w:p>
    <w:tbl>
      <w:tblPr>
        <w:tblStyle w:val="TableGrid"/>
        <w:tblW w:w="0" w:type="auto"/>
        <w:tblLook w:val="04A0" w:firstRow="1" w:lastRow="0" w:firstColumn="1" w:lastColumn="0" w:noHBand="0" w:noVBand="1"/>
      </w:tblPr>
      <w:tblGrid>
        <w:gridCol w:w="4428"/>
        <w:gridCol w:w="4428"/>
      </w:tblGrid>
      <w:tr w:rsidR="00017637" w14:paraId="30BBEA1A" w14:textId="77777777" w:rsidTr="00017637">
        <w:trPr>
          <w:trHeight w:val="556"/>
        </w:trPr>
        <w:tc>
          <w:tcPr>
            <w:tcW w:w="4428" w:type="dxa"/>
          </w:tcPr>
          <w:p w14:paraId="7C945225" w14:textId="50BBF50A" w:rsidR="00017637" w:rsidRPr="00017637" w:rsidRDefault="00017637">
            <w:pPr>
              <w:rPr>
                <w:i/>
                <w:iCs/>
              </w:rPr>
            </w:pPr>
            <w:r w:rsidRPr="00017637">
              <w:rPr>
                <w:i/>
                <w:iCs/>
              </w:rPr>
              <w:t>Attributes</w:t>
            </w:r>
          </w:p>
        </w:tc>
        <w:tc>
          <w:tcPr>
            <w:tcW w:w="4428" w:type="dxa"/>
          </w:tcPr>
          <w:p w14:paraId="61205724" w14:textId="39BC0930" w:rsidR="00017637" w:rsidRPr="00017637" w:rsidRDefault="00017637">
            <w:pPr>
              <w:rPr>
                <w:i/>
                <w:iCs/>
              </w:rPr>
            </w:pPr>
            <w:r w:rsidRPr="00017637">
              <w:rPr>
                <w:i/>
                <w:iCs/>
              </w:rPr>
              <w:t>Values</w:t>
            </w:r>
          </w:p>
        </w:tc>
      </w:tr>
      <w:tr w:rsidR="00017637" w14:paraId="752CC0FC" w14:textId="77777777">
        <w:tc>
          <w:tcPr>
            <w:tcW w:w="4428" w:type="dxa"/>
          </w:tcPr>
          <w:p w14:paraId="3410C21C" w14:textId="5D471BC0" w:rsidR="00017637" w:rsidRDefault="00017637">
            <w:r>
              <w:t>Data</w:t>
            </w:r>
          </w:p>
        </w:tc>
        <w:tc>
          <w:tcPr>
            <w:tcW w:w="4428" w:type="dxa"/>
          </w:tcPr>
          <w:p w14:paraId="01F37DC6" w14:textId="289EA0FF" w:rsidR="00017637" w:rsidRDefault="00017637">
            <w:r>
              <w:t xml:space="preserve">"Alice pays Bob"  </w:t>
            </w:r>
          </w:p>
        </w:tc>
      </w:tr>
      <w:tr w:rsidR="00017637" w14:paraId="6745D9DA" w14:textId="77777777">
        <w:tc>
          <w:tcPr>
            <w:tcW w:w="4428" w:type="dxa"/>
          </w:tcPr>
          <w:p w14:paraId="50F47C42" w14:textId="774D278B" w:rsidR="00017637" w:rsidRDefault="00017637">
            <w:r>
              <w:t>Timestamp</w:t>
            </w:r>
          </w:p>
        </w:tc>
        <w:tc>
          <w:tcPr>
            <w:tcW w:w="4428" w:type="dxa"/>
          </w:tcPr>
          <w:p w14:paraId="4E4FD25B" w14:textId="268DF936" w:rsidR="00017637" w:rsidRDefault="00017637">
            <w:r>
              <w:t xml:space="preserve">2025-06-07    </w:t>
            </w:r>
          </w:p>
        </w:tc>
      </w:tr>
      <w:tr w:rsidR="00017637" w14:paraId="2D8F0187" w14:textId="77777777">
        <w:tc>
          <w:tcPr>
            <w:tcW w:w="4428" w:type="dxa"/>
          </w:tcPr>
          <w:p w14:paraId="08B0133D" w14:textId="24E11DA7" w:rsidR="00017637" w:rsidRDefault="00017637">
            <w:r>
              <w:t>Nonce</w:t>
            </w:r>
          </w:p>
        </w:tc>
        <w:tc>
          <w:tcPr>
            <w:tcW w:w="4428" w:type="dxa"/>
          </w:tcPr>
          <w:p w14:paraId="65DEC095" w14:textId="57412440" w:rsidR="00017637" w:rsidRDefault="00017637">
            <w:r>
              <w:t>15234</w:t>
            </w:r>
          </w:p>
        </w:tc>
      </w:tr>
      <w:tr w:rsidR="00017637" w14:paraId="57EB118A" w14:textId="77777777">
        <w:tc>
          <w:tcPr>
            <w:tcW w:w="4428" w:type="dxa"/>
          </w:tcPr>
          <w:p w14:paraId="7DC37681" w14:textId="64D0AF02" w:rsidR="00017637" w:rsidRDefault="00017637">
            <w:r>
              <w:t>Previous Hash</w:t>
            </w:r>
          </w:p>
        </w:tc>
        <w:tc>
          <w:tcPr>
            <w:tcW w:w="4428" w:type="dxa"/>
          </w:tcPr>
          <w:p w14:paraId="4EA62BCC" w14:textId="39BE458F" w:rsidR="00017637" w:rsidRDefault="00017637">
            <w:r>
              <w:t>0000abc..</w:t>
            </w:r>
          </w:p>
        </w:tc>
      </w:tr>
      <w:tr w:rsidR="00017637" w14:paraId="3AD6DC44" w14:textId="77777777">
        <w:tc>
          <w:tcPr>
            <w:tcW w:w="4428" w:type="dxa"/>
          </w:tcPr>
          <w:p w14:paraId="700CD291" w14:textId="6671FEBF" w:rsidR="00017637" w:rsidRDefault="00017637">
            <w:r>
              <w:t>Merkle Root</w:t>
            </w:r>
          </w:p>
        </w:tc>
        <w:tc>
          <w:tcPr>
            <w:tcW w:w="4428" w:type="dxa"/>
          </w:tcPr>
          <w:p w14:paraId="36F6F30C" w14:textId="6BA1152A" w:rsidR="00017637" w:rsidRDefault="00017637">
            <w:r>
              <w:t xml:space="preserve">4e3af...    </w:t>
            </w:r>
          </w:p>
        </w:tc>
      </w:tr>
      <w:tr w:rsidR="00017637" w14:paraId="6159E7C5" w14:textId="77777777">
        <w:tc>
          <w:tcPr>
            <w:tcW w:w="4428" w:type="dxa"/>
          </w:tcPr>
          <w:p w14:paraId="5FCCEC6D" w14:textId="39E34D37" w:rsidR="00017637" w:rsidRDefault="00017637">
            <w:r>
              <w:t>Hash</w:t>
            </w:r>
          </w:p>
        </w:tc>
        <w:tc>
          <w:tcPr>
            <w:tcW w:w="4428" w:type="dxa"/>
          </w:tcPr>
          <w:p w14:paraId="5396F5A0" w14:textId="203D19AE" w:rsidR="00017637" w:rsidRDefault="00017637">
            <w:r>
              <w:t>0000fa7</w:t>
            </w:r>
            <w:r>
              <w:t>….</w:t>
            </w:r>
          </w:p>
        </w:tc>
      </w:tr>
    </w:tbl>
    <w:p w14:paraId="135B7C12" w14:textId="70DBBD6E" w:rsidR="003C1CC2" w:rsidRDefault="00017637">
      <w:pPr>
        <w:pStyle w:val="Heading2"/>
      </w:pPr>
      <w:r w:rsidRPr="00017637">
        <w:rPr>
          <w:rFonts w:ascii="Arial" w:eastAsiaTheme="minorEastAsia" w:hAnsi="Arial" w:cs="Arial"/>
          <w:b w:val="0"/>
          <w:bCs w:val="0"/>
          <w:color w:val="000000"/>
          <w:sz w:val="22"/>
          <w:szCs w:val="22"/>
        </w:rPr>
        <w:t xml:space="preserve"> </w:t>
      </w:r>
      <w:r w:rsidRPr="00017637">
        <w:t>Briefly explain with an example how the Merkle root helps verify data integrity.</w:t>
      </w:r>
    </w:p>
    <w:p w14:paraId="74467A2B" w14:textId="77777777" w:rsidR="00017637" w:rsidRDefault="00000000" w:rsidP="00017637">
      <w:r>
        <w:t>The Merkle root is a single hash that represents all the transactions in a block. It is created by repeatedly hashing pairs of transaction hashes until one final root hash is obtained.</w:t>
      </w:r>
      <w:r>
        <w:br/>
        <w:t>Example: If a block contains 4 transactions, their individual hashes are combined and hashed again to form parent hashes, and finally the Merkle root.</w:t>
      </w:r>
    </w:p>
    <w:p w14:paraId="37B38606" w14:textId="4CE7D0EA" w:rsidR="003C1CC2" w:rsidRDefault="00000000" w:rsidP="00017637">
      <w:pPr>
        <w:ind w:firstLine="720"/>
      </w:pPr>
      <w:r>
        <w:t xml:space="preserve"> If even one transaction changes, the Merkle root changes, alerting the system to tampering.</w:t>
      </w:r>
    </w:p>
    <w:p w14:paraId="7D295297" w14:textId="3B8AC06E" w:rsidR="003C1CC2" w:rsidRDefault="00017637">
      <w:pPr>
        <w:pStyle w:val="Heading1"/>
      </w:pPr>
      <w:r>
        <w:lastRenderedPageBreak/>
        <w:t>3.</w:t>
      </w:r>
      <w:r w:rsidR="00000000">
        <w:t>Consensus Conceptualization</w:t>
      </w:r>
    </w:p>
    <w:p w14:paraId="355276D3" w14:textId="77777777" w:rsidR="003C1CC2" w:rsidRDefault="00000000">
      <w:pPr>
        <w:pStyle w:val="Heading2"/>
      </w:pPr>
      <w:r>
        <w:t>Proof of Work (PoW):</w:t>
      </w:r>
    </w:p>
    <w:p w14:paraId="37A53BD1" w14:textId="77777777" w:rsidR="003C1CC2" w:rsidRDefault="00000000">
      <w:r>
        <w:t>PoW is a consensus algorithm where miners solve complex mathematical puzzles to validate transactions and create new blocks. It requires significant computational power and energy. The first miner to find a valid solution gets to add the block and earn rewards. This energy-intensive process ensures security and discourages attacks due to high cost.</w:t>
      </w:r>
    </w:p>
    <w:p w14:paraId="58F49F7C" w14:textId="77777777" w:rsidR="003C1CC2" w:rsidRDefault="00000000">
      <w:pPr>
        <w:pStyle w:val="Heading2"/>
      </w:pPr>
      <w:r>
        <w:t>Proof of Stake (PoS):</w:t>
      </w:r>
    </w:p>
    <w:p w14:paraId="3B973ABA" w14:textId="77777777" w:rsidR="003C1CC2" w:rsidRDefault="00000000">
      <w:r>
        <w:t>PoS selects validators based on the number of coins they hold and are willing to “stake” as collateral. It consumes far less energy compared to PoW because it doesn’t involve intensive computations. The higher the stake, the better the chance of being selected to validate a block. It’s more eco-friendly and efficient.</w:t>
      </w:r>
    </w:p>
    <w:p w14:paraId="33B4D3E1" w14:textId="77777777" w:rsidR="003C1CC2" w:rsidRDefault="00000000">
      <w:pPr>
        <w:pStyle w:val="Heading2"/>
      </w:pPr>
      <w:r>
        <w:t>Delegated Proof of Stake (DPoS):</w:t>
      </w:r>
    </w:p>
    <w:p w14:paraId="3B311E34" w14:textId="77777777" w:rsidR="003C1CC2" w:rsidRDefault="00000000">
      <w:r>
        <w:t>DPoS involves stakeholders voting to elect a small group of trusted delegates or validators who are responsible for validating transactions and maintaining the blockchain. It’s faster and more democratic, as token holders can vote out bad actors and replace them with new ones. Voting power often depends on the amount of tokens held.</w:t>
      </w:r>
    </w:p>
    <w:sectPr w:rsidR="003C1C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420577">
    <w:abstractNumId w:val="8"/>
  </w:num>
  <w:num w:numId="2" w16cid:durableId="1412852108">
    <w:abstractNumId w:val="6"/>
  </w:num>
  <w:num w:numId="3" w16cid:durableId="693313406">
    <w:abstractNumId w:val="5"/>
  </w:num>
  <w:num w:numId="4" w16cid:durableId="1553349448">
    <w:abstractNumId w:val="4"/>
  </w:num>
  <w:num w:numId="5" w16cid:durableId="1080102664">
    <w:abstractNumId w:val="7"/>
  </w:num>
  <w:num w:numId="6" w16cid:durableId="397749456">
    <w:abstractNumId w:val="3"/>
  </w:num>
  <w:num w:numId="7" w16cid:durableId="894046365">
    <w:abstractNumId w:val="2"/>
  </w:num>
  <w:num w:numId="8" w16cid:durableId="275259273">
    <w:abstractNumId w:val="1"/>
  </w:num>
  <w:num w:numId="9" w16cid:durableId="130142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637"/>
    <w:rsid w:val="00034616"/>
    <w:rsid w:val="0006063C"/>
    <w:rsid w:val="0015074B"/>
    <w:rsid w:val="0029639D"/>
    <w:rsid w:val="00325FDF"/>
    <w:rsid w:val="00326F90"/>
    <w:rsid w:val="003C1C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4AF1D"/>
  <w14:defaultImageDpi w14:val="300"/>
  <w15:docId w15:val="{EDA39972-F5AB-48E2-8D74-7D51B47C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Arijeet Chakraborty</cp:lastModifiedBy>
  <cp:revision>2</cp:revision>
  <dcterms:created xsi:type="dcterms:W3CDTF">2013-12-23T23:15:00Z</dcterms:created>
  <dcterms:modified xsi:type="dcterms:W3CDTF">2025-06-08T15:54:00Z</dcterms:modified>
  <cp:category/>
</cp:coreProperties>
</file>