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79ABE" w14:textId="78BB0ACC" w:rsidR="005A2BD3" w:rsidRPr="00F15457" w:rsidRDefault="00954FA2" w:rsidP="00954FA2">
      <w:pPr>
        <w:jc w:val="center"/>
        <w:rPr>
          <w:rFonts w:cstheme="minorHAnsi"/>
          <w:b/>
          <w:bCs/>
          <w:sz w:val="36"/>
          <w:szCs w:val="36"/>
        </w:rPr>
      </w:pPr>
      <w:r w:rsidRPr="00F15457">
        <w:rPr>
          <w:rFonts w:cstheme="minorHAnsi"/>
          <w:b/>
          <w:bCs/>
          <w:sz w:val="36"/>
          <w:szCs w:val="36"/>
        </w:rPr>
        <w:t>Tokenized Sending</w:t>
      </w:r>
    </w:p>
    <w:p w14:paraId="3341AA45" w14:textId="18676972" w:rsidR="00E9086B" w:rsidRPr="00F15457" w:rsidRDefault="00E9086B" w:rsidP="00954FA2">
      <w:pPr>
        <w:rPr>
          <w:rFonts w:cstheme="minorHAnsi"/>
        </w:rPr>
      </w:pPr>
      <w:r w:rsidRPr="00F15457">
        <w:rPr>
          <w:rFonts w:cstheme="minorHAnsi"/>
          <w:b/>
          <w:bCs/>
        </w:rPr>
        <w:t xml:space="preserve">Purpose: </w:t>
      </w:r>
      <w:r w:rsidRPr="00F15457">
        <w:rPr>
          <w:rFonts w:cstheme="minorHAnsi"/>
        </w:rPr>
        <w:t>Through this document we will go through about Tokenized Sending, how we can implement tokenized sending and how it can benefit us.</w:t>
      </w:r>
    </w:p>
    <w:p w14:paraId="613D895A" w14:textId="424FA42F" w:rsidR="00954FA2" w:rsidRPr="00F15457" w:rsidRDefault="00E9086B" w:rsidP="00954FA2">
      <w:pPr>
        <w:rPr>
          <w:rFonts w:cstheme="minorHAnsi"/>
        </w:rPr>
      </w:pPr>
      <w:r w:rsidRPr="00F15457">
        <w:rPr>
          <w:rFonts w:cstheme="minorHAnsi"/>
          <w:b/>
          <w:bCs/>
        </w:rPr>
        <w:t>Overview:</w:t>
      </w:r>
      <w:r w:rsidRPr="00F15457">
        <w:rPr>
          <w:rFonts w:cstheme="minorHAnsi"/>
        </w:rPr>
        <w:t xml:space="preserve"> </w:t>
      </w:r>
      <w:r w:rsidR="00FC5160" w:rsidRPr="00F15457">
        <w:rPr>
          <w:rFonts w:cstheme="minorHAnsi"/>
        </w:rPr>
        <w:t xml:space="preserve">Tokenization is the process of replacing sensitive information elements with non-sensitive ones, called tokens, to ensure data security. </w:t>
      </w:r>
      <w:r w:rsidR="00954FA2" w:rsidRPr="00F15457">
        <w:rPr>
          <w:rFonts w:cstheme="minorHAnsi"/>
        </w:rPr>
        <w:t xml:space="preserve">With Tokenized Sending, </w:t>
      </w:r>
      <w:r w:rsidR="00FC5160" w:rsidRPr="00F15457">
        <w:rPr>
          <w:rFonts w:cstheme="minorHAnsi"/>
        </w:rPr>
        <w:t>an</w:t>
      </w:r>
      <w:r w:rsidR="00954FA2" w:rsidRPr="00F15457">
        <w:rPr>
          <w:rFonts w:cstheme="minorHAnsi"/>
        </w:rPr>
        <w:t xml:space="preserve"> account stores a single token per send attribute. This token resembles a standard email address or phone number but doesn’t include any information about the contact.</w:t>
      </w:r>
    </w:p>
    <w:p w14:paraId="7B3819D8" w14:textId="7838361B" w:rsidR="00E9086B" w:rsidRPr="00F15457" w:rsidRDefault="00E9086B" w:rsidP="00E9086B">
      <w:pPr>
        <w:rPr>
          <w:rFonts w:cstheme="minorHAnsi"/>
        </w:rPr>
      </w:pPr>
      <w:r w:rsidRPr="00F15457">
        <w:rPr>
          <w:rFonts w:cstheme="minorHAnsi"/>
          <w:b/>
          <w:bCs/>
        </w:rPr>
        <w:t xml:space="preserve">Introduction: </w:t>
      </w:r>
      <w:r w:rsidRPr="00F15457">
        <w:rPr>
          <w:rFonts w:cstheme="minorHAnsi"/>
        </w:rPr>
        <w:t>Tokenized Sending is used to send contact data that is too sensitive to store in Marketing Cloud Engagement database. We can take information from our own data systems and transmit it via API for use at send time.</w:t>
      </w:r>
    </w:p>
    <w:p w14:paraId="52BCF8B7" w14:textId="2AE9A192" w:rsidR="005A46AE" w:rsidRDefault="005A46AE" w:rsidP="00BC30DC">
      <w:pPr>
        <w:rPr>
          <w:rFonts w:cstheme="minorHAnsi"/>
          <w:color w:val="080707"/>
          <w:shd w:val="clear" w:color="auto" w:fill="FFFFFF"/>
        </w:rPr>
      </w:pPr>
      <w:r>
        <w:rPr>
          <w:rFonts w:cstheme="minorHAnsi"/>
          <w:b/>
          <w:bCs/>
        </w:rPr>
        <w:t xml:space="preserve">Use Cases: </w:t>
      </w:r>
      <w:r w:rsidRPr="00F15457">
        <w:rPr>
          <w:rFonts w:cstheme="minorHAnsi"/>
          <w:color w:val="080707"/>
          <w:shd w:val="clear" w:color="auto" w:fill="FFFFFF"/>
        </w:rPr>
        <w:t xml:space="preserve">To protect sensitive information across clouds, </w:t>
      </w:r>
      <w:r>
        <w:rPr>
          <w:rFonts w:cstheme="minorHAnsi"/>
          <w:color w:val="080707"/>
          <w:shd w:val="clear" w:color="auto" w:fill="FFFFFF"/>
        </w:rPr>
        <w:t xml:space="preserve">we can </w:t>
      </w:r>
      <w:r w:rsidRPr="00F15457">
        <w:rPr>
          <w:rFonts w:cstheme="minorHAnsi"/>
          <w:color w:val="080707"/>
          <w:shd w:val="clear" w:color="auto" w:fill="FFFFFF"/>
        </w:rPr>
        <w:t>use tokenized sending with Marketing Cloud Connect for Marketing Cloud Engagement.</w:t>
      </w:r>
    </w:p>
    <w:p w14:paraId="66EEAFDD" w14:textId="481BA003" w:rsidR="005A46AE" w:rsidRDefault="009D7D74" w:rsidP="005A46AE">
      <w:pPr>
        <w:numPr>
          <w:ilvl w:val="0"/>
          <w:numId w:val="2"/>
        </w:numPr>
        <w:shd w:val="clear" w:color="auto" w:fill="FFFFFF"/>
        <w:spacing w:before="100" w:beforeAutospacing="1" w:after="100" w:afterAutospacing="1" w:line="240" w:lineRule="auto"/>
        <w:rPr>
          <w:rFonts w:eastAsia="Times New Roman" w:cstheme="minorHAnsi"/>
          <w:color w:val="080707"/>
          <w:kern w:val="0"/>
          <w14:ligatures w14:val="none"/>
        </w:rPr>
      </w:pPr>
      <w:r w:rsidRPr="009D7D74">
        <w:rPr>
          <w:rFonts w:cstheme="minorHAnsi"/>
          <w:b/>
          <w:bCs/>
          <w:color w:val="080707"/>
          <w:shd w:val="clear" w:color="auto" w:fill="FFFFFF"/>
        </w:rPr>
        <w:t>Across all kinds of Industry</w:t>
      </w:r>
      <w:r>
        <w:rPr>
          <w:rFonts w:cstheme="minorHAnsi"/>
          <w:color w:val="080707"/>
          <w:shd w:val="clear" w:color="auto" w:fill="FFFFFF"/>
        </w:rPr>
        <w:t>, a</w:t>
      </w:r>
      <w:r w:rsidR="005A46AE">
        <w:rPr>
          <w:rFonts w:cstheme="minorHAnsi"/>
          <w:color w:val="080707"/>
          <w:shd w:val="clear" w:color="auto" w:fill="FFFFFF"/>
        </w:rPr>
        <w:t xml:space="preserve">ny </w:t>
      </w:r>
      <w:r w:rsidR="005A46AE" w:rsidRPr="006B3116">
        <w:rPr>
          <w:rFonts w:eastAsia="Times New Roman" w:cstheme="minorHAnsi"/>
          <w:color w:val="080707"/>
          <w:kern w:val="0"/>
          <w14:ligatures w14:val="none"/>
        </w:rPr>
        <w:t>Personally Identifiable Information (PII)</w:t>
      </w:r>
      <w:r w:rsidR="005A46AE">
        <w:rPr>
          <w:rFonts w:eastAsia="Times New Roman" w:cstheme="minorHAnsi"/>
          <w:color w:val="080707"/>
          <w:kern w:val="0"/>
          <w14:ligatures w14:val="none"/>
        </w:rPr>
        <w:t xml:space="preserve"> can be stored in a customer data warehouse, and before using that data, it can be imported as tokens by SFMC</w:t>
      </w:r>
      <w:r>
        <w:rPr>
          <w:rFonts w:eastAsia="Times New Roman" w:cstheme="minorHAnsi"/>
          <w:color w:val="080707"/>
          <w:kern w:val="0"/>
          <w14:ligatures w14:val="none"/>
        </w:rPr>
        <w:t>, before using it to send any communication.</w:t>
      </w:r>
    </w:p>
    <w:p w14:paraId="325C68C2" w14:textId="3994897F" w:rsidR="009D7D74" w:rsidRDefault="009D7D74" w:rsidP="009D7D74">
      <w:pPr>
        <w:numPr>
          <w:ilvl w:val="0"/>
          <w:numId w:val="2"/>
        </w:numPr>
        <w:shd w:val="clear" w:color="auto" w:fill="FFFFFF"/>
        <w:spacing w:before="100" w:beforeAutospacing="1" w:after="100" w:afterAutospacing="1" w:line="240" w:lineRule="auto"/>
        <w:rPr>
          <w:rFonts w:eastAsia="Times New Roman" w:cstheme="minorHAnsi"/>
          <w:color w:val="080707"/>
          <w:kern w:val="0"/>
          <w14:ligatures w14:val="none"/>
        </w:rPr>
      </w:pPr>
      <w:r>
        <w:rPr>
          <w:rFonts w:eastAsia="Times New Roman" w:cstheme="minorHAnsi"/>
          <w:color w:val="080707"/>
          <w:kern w:val="0"/>
          <w14:ligatures w14:val="none"/>
        </w:rPr>
        <w:t xml:space="preserve">For </w:t>
      </w:r>
      <w:r w:rsidRPr="009D7D74">
        <w:rPr>
          <w:rFonts w:eastAsia="Times New Roman" w:cstheme="minorHAnsi"/>
          <w:b/>
          <w:bCs/>
          <w:color w:val="080707"/>
          <w:kern w:val="0"/>
          <w14:ligatures w14:val="none"/>
        </w:rPr>
        <w:t>Health Care Industry</w:t>
      </w:r>
      <w:r w:rsidRPr="009D7D74">
        <w:rPr>
          <w:rFonts w:eastAsia="Times New Roman" w:cstheme="minorHAnsi"/>
          <w:color w:val="080707"/>
          <w:kern w:val="0"/>
          <w14:ligatures w14:val="none"/>
        </w:rPr>
        <w:t>, any</w:t>
      </w:r>
      <w:r>
        <w:rPr>
          <w:rFonts w:eastAsia="Times New Roman" w:cstheme="minorHAnsi"/>
          <w:color w:val="080707"/>
          <w:kern w:val="0"/>
          <w14:ligatures w14:val="none"/>
        </w:rPr>
        <w:t xml:space="preserve"> </w:t>
      </w:r>
      <w:r w:rsidRPr="006B3116">
        <w:rPr>
          <w:rFonts w:eastAsia="Times New Roman" w:cstheme="minorHAnsi"/>
          <w:color w:val="080707"/>
          <w:kern w:val="0"/>
          <w14:ligatures w14:val="none"/>
        </w:rPr>
        <w:t>Protected Health Information (PHI)</w:t>
      </w:r>
      <w:r>
        <w:rPr>
          <w:rFonts w:eastAsia="Times New Roman" w:cstheme="minorHAnsi"/>
          <w:color w:val="080707"/>
          <w:kern w:val="0"/>
          <w14:ligatures w14:val="none"/>
        </w:rPr>
        <w:t xml:space="preserve"> can be used by tokenization for an added layer of encryption and protection.</w:t>
      </w:r>
    </w:p>
    <w:p w14:paraId="03795821" w14:textId="3CD1CE2A" w:rsidR="005D4CE6" w:rsidRPr="008C2F2F" w:rsidRDefault="005D4CE6" w:rsidP="008C2F2F">
      <w:pPr>
        <w:numPr>
          <w:ilvl w:val="0"/>
          <w:numId w:val="2"/>
        </w:numPr>
        <w:shd w:val="clear" w:color="auto" w:fill="FFFFFF"/>
        <w:spacing w:before="100" w:beforeAutospacing="1" w:after="100" w:afterAutospacing="1" w:line="240" w:lineRule="auto"/>
        <w:rPr>
          <w:rFonts w:eastAsia="Times New Roman" w:cstheme="minorHAnsi"/>
          <w:color w:val="080707"/>
          <w:kern w:val="0"/>
          <w14:ligatures w14:val="none"/>
        </w:rPr>
      </w:pPr>
      <w:r>
        <w:rPr>
          <w:rFonts w:eastAsia="Times New Roman" w:cstheme="minorHAnsi"/>
          <w:color w:val="080707"/>
          <w:kern w:val="0"/>
          <w14:ligatures w14:val="none"/>
        </w:rPr>
        <w:t xml:space="preserve">For </w:t>
      </w:r>
      <w:r w:rsidRPr="005D4CE6">
        <w:rPr>
          <w:rFonts w:eastAsia="Times New Roman" w:cstheme="minorHAnsi"/>
          <w:b/>
          <w:bCs/>
          <w:color w:val="080707"/>
          <w:kern w:val="0"/>
          <w14:ligatures w14:val="none"/>
        </w:rPr>
        <w:t>Financial Sectors</w:t>
      </w:r>
      <w:r>
        <w:rPr>
          <w:rFonts w:eastAsia="Times New Roman" w:cstheme="minorHAnsi"/>
          <w:color w:val="080707"/>
          <w:kern w:val="0"/>
          <w14:ligatures w14:val="none"/>
        </w:rPr>
        <w:t>, any Payment Card Industry (PCI) data can be tokenized for security.</w:t>
      </w:r>
    </w:p>
    <w:p w14:paraId="0D589B58" w14:textId="5528F3F1" w:rsidR="00BC30DC" w:rsidRPr="00F15457" w:rsidRDefault="00E9086B" w:rsidP="00BC30DC">
      <w:pPr>
        <w:rPr>
          <w:rFonts w:cstheme="minorHAnsi"/>
        </w:rPr>
      </w:pPr>
      <w:r w:rsidRPr="00F15457">
        <w:rPr>
          <w:rFonts w:cstheme="minorHAnsi"/>
          <w:b/>
          <w:bCs/>
        </w:rPr>
        <w:t>Scope:</w:t>
      </w:r>
      <w:r w:rsidR="00BC30DC" w:rsidRPr="00F15457">
        <w:rPr>
          <w:rFonts w:cstheme="minorHAnsi"/>
        </w:rPr>
        <w:t xml:space="preserve"> These are the following things that we will be covering in the document:</w:t>
      </w:r>
      <w:r w:rsidR="00BC30DC" w:rsidRPr="00F15457">
        <w:rPr>
          <w:rFonts w:cstheme="minorHAnsi"/>
        </w:rPr>
        <w:br/>
        <w:t>&gt; The prerequisites that we require before implementing tokenized sending.</w:t>
      </w:r>
      <w:r w:rsidR="00BC30DC" w:rsidRPr="00F15457">
        <w:rPr>
          <w:rFonts w:cstheme="minorHAnsi"/>
        </w:rPr>
        <w:br/>
        <w:t>&gt; Implementation of Tokenized Sending.</w:t>
      </w:r>
      <w:r w:rsidR="00BC30DC" w:rsidRPr="00F15457">
        <w:rPr>
          <w:rFonts w:cstheme="minorHAnsi"/>
        </w:rPr>
        <w:br/>
        <w:t>&gt; Token API Security</w:t>
      </w:r>
      <w:r w:rsidR="00BC30DC" w:rsidRPr="00F15457">
        <w:rPr>
          <w:rFonts w:cstheme="minorHAnsi"/>
        </w:rPr>
        <w:br/>
        <w:t>&gt; Tokenized Send Examples for Marketing Cloud Engagement</w:t>
      </w:r>
      <w:r w:rsidR="00BC30DC" w:rsidRPr="00F15457">
        <w:rPr>
          <w:rFonts w:cstheme="minorHAnsi"/>
        </w:rPr>
        <w:br/>
        <w:t>&gt; Token Formats</w:t>
      </w:r>
      <w:r w:rsidR="00BC30DC" w:rsidRPr="00F15457">
        <w:rPr>
          <w:rFonts w:cstheme="minorHAnsi"/>
        </w:rPr>
        <w:br/>
        <w:t>&gt; Supported Email Messaging Functionality</w:t>
      </w:r>
      <w:r w:rsidR="00BC30DC" w:rsidRPr="00F15457">
        <w:rPr>
          <w:rFonts w:cstheme="minorHAnsi"/>
        </w:rPr>
        <w:br/>
        <w:t>&gt; Supported MobileConnect Messaging Functionality</w:t>
      </w:r>
      <w:r w:rsidR="00BC30DC" w:rsidRPr="00F15457">
        <w:rPr>
          <w:rFonts w:cstheme="minorHAnsi"/>
        </w:rPr>
        <w:br/>
        <w:t>&gt; Unsupported Tokenized Sending Features</w:t>
      </w:r>
      <w:r w:rsidR="00BC30DC" w:rsidRPr="00F15457">
        <w:rPr>
          <w:rFonts w:cstheme="minorHAnsi"/>
        </w:rPr>
        <w:br/>
        <w:t>&gt; No Token Queue for MO SMS Messages</w:t>
      </w:r>
      <w:r w:rsidR="00BC30DC" w:rsidRPr="00F15457">
        <w:rPr>
          <w:rFonts w:cstheme="minorHAnsi"/>
        </w:rPr>
        <w:br/>
        <w:t>&gt; Get Token API Specification</w:t>
      </w:r>
      <w:r w:rsidR="00BC30DC" w:rsidRPr="00F15457">
        <w:rPr>
          <w:rFonts w:cstheme="minorHAnsi"/>
        </w:rPr>
        <w:br/>
        <w:t>&gt; Resolve Token API Specification</w:t>
      </w:r>
    </w:p>
    <w:p w14:paraId="70CA581E" w14:textId="7884042F" w:rsidR="006B3116" w:rsidRPr="006B3116" w:rsidRDefault="006B3116" w:rsidP="006B3116">
      <w:pPr>
        <w:rPr>
          <w:rFonts w:cstheme="minorHAnsi"/>
          <w:color w:val="080707"/>
          <w:shd w:val="clear" w:color="auto" w:fill="FFFFFF"/>
        </w:rPr>
      </w:pPr>
      <w:r w:rsidRPr="00F15457">
        <w:rPr>
          <w:rFonts w:cstheme="minorHAnsi"/>
          <w:b/>
          <w:bCs/>
        </w:rPr>
        <w:t>Current Challenges:</w:t>
      </w:r>
      <w:r w:rsidRPr="00F15457">
        <w:rPr>
          <w:rFonts w:cstheme="minorHAnsi"/>
        </w:rPr>
        <w:t xml:space="preserve"> </w:t>
      </w:r>
      <w:r w:rsidRPr="00F15457">
        <w:rPr>
          <w:rFonts w:cstheme="minorHAnsi"/>
          <w:color w:val="080707"/>
          <w:shd w:val="clear" w:color="auto" w:fill="FFFFFF"/>
        </w:rPr>
        <w:t>Tokenized Sending lets you use data for your messages that is deemed too sensitive to store in Salesforce due to laws, regulations, or security policies. To protect sensitive information across clouds, use tokenized sending with Marketing Cloud Connect for Marketing Cloud Engagement.</w:t>
      </w:r>
      <w:r w:rsidR="003B1336">
        <w:rPr>
          <w:rFonts w:cstheme="minorHAnsi"/>
          <w:color w:val="080707"/>
          <w:shd w:val="clear" w:color="auto" w:fill="FFFFFF"/>
        </w:rPr>
        <w:t xml:space="preserve"> </w:t>
      </w:r>
      <w:r w:rsidRPr="006B3116">
        <w:rPr>
          <w:rFonts w:eastAsia="Times New Roman" w:cstheme="minorHAnsi"/>
          <w:color w:val="080707"/>
          <w:kern w:val="0"/>
          <w14:ligatures w14:val="none"/>
        </w:rPr>
        <w:t>For example, sensitive information can include:</w:t>
      </w:r>
    </w:p>
    <w:p w14:paraId="1DA36B6A" w14:textId="77777777" w:rsidR="006B3116" w:rsidRPr="006B3116" w:rsidRDefault="006B3116" w:rsidP="006B3116">
      <w:pPr>
        <w:numPr>
          <w:ilvl w:val="0"/>
          <w:numId w:val="2"/>
        </w:numPr>
        <w:shd w:val="clear" w:color="auto" w:fill="FFFFFF"/>
        <w:spacing w:before="100" w:beforeAutospacing="1" w:after="100" w:afterAutospacing="1" w:line="240" w:lineRule="auto"/>
        <w:rPr>
          <w:rFonts w:eastAsia="Times New Roman" w:cstheme="minorHAnsi"/>
          <w:color w:val="080707"/>
          <w:kern w:val="0"/>
          <w14:ligatures w14:val="none"/>
        </w:rPr>
      </w:pPr>
      <w:r w:rsidRPr="006B3116">
        <w:rPr>
          <w:rFonts w:eastAsia="Times New Roman" w:cstheme="minorHAnsi"/>
          <w:color w:val="080707"/>
          <w:kern w:val="0"/>
          <w14:ligatures w14:val="none"/>
        </w:rPr>
        <w:t>Personally Identifiable Information (PII)</w:t>
      </w:r>
    </w:p>
    <w:p w14:paraId="215C865E" w14:textId="77777777" w:rsidR="006B3116" w:rsidRPr="006B3116" w:rsidRDefault="006B3116" w:rsidP="006B3116">
      <w:pPr>
        <w:numPr>
          <w:ilvl w:val="0"/>
          <w:numId w:val="2"/>
        </w:numPr>
        <w:shd w:val="clear" w:color="auto" w:fill="FFFFFF"/>
        <w:spacing w:before="100" w:beforeAutospacing="1" w:after="100" w:afterAutospacing="1" w:line="240" w:lineRule="auto"/>
        <w:rPr>
          <w:rFonts w:eastAsia="Times New Roman" w:cstheme="minorHAnsi"/>
          <w:color w:val="080707"/>
          <w:kern w:val="0"/>
          <w14:ligatures w14:val="none"/>
        </w:rPr>
      </w:pPr>
      <w:r w:rsidRPr="006B3116">
        <w:rPr>
          <w:rFonts w:eastAsia="Times New Roman" w:cstheme="minorHAnsi"/>
          <w:color w:val="080707"/>
          <w:kern w:val="0"/>
          <w14:ligatures w14:val="none"/>
        </w:rPr>
        <w:t>Protected Health Information (PHI)</w:t>
      </w:r>
    </w:p>
    <w:p w14:paraId="759B9B36" w14:textId="65DF6C86" w:rsidR="006B3116" w:rsidRPr="006B3116" w:rsidRDefault="006B3116" w:rsidP="006B3116">
      <w:pPr>
        <w:numPr>
          <w:ilvl w:val="0"/>
          <w:numId w:val="2"/>
        </w:numPr>
        <w:shd w:val="clear" w:color="auto" w:fill="FFFFFF"/>
        <w:spacing w:before="100" w:beforeAutospacing="1" w:after="100" w:afterAutospacing="1" w:line="240" w:lineRule="auto"/>
        <w:rPr>
          <w:rFonts w:eastAsia="Times New Roman" w:cstheme="minorHAnsi"/>
          <w:color w:val="080707"/>
          <w:kern w:val="0"/>
          <w14:ligatures w14:val="none"/>
        </w:rPr>
      </w:pPr>
      <w:r w:rsidRPr="006B3116">
        <w:rPr>
          <w:rFonts w:eastAsia="Times New Roman" w:cstheme="minorHAnsi"/>
          <w:color w:val="080707"/>
          <w:kern w:val="0"/>
          <w14:ligatures w14:val="none"/>
        </w:rPr>
        <w:t xml:space="preserve">Any other information you prefer to retain on your own </w:t>
      </w:r>
      <w:r w:rsidRPr="00F15457">
        <w:rPr>
          <w:rFonts w:eastAsia="Times New Roman" w:cstheme="minorHAnsi"/>
          <w:color w:val="080707"/>
          <w:kern w:val="0"/>
          <w14:ligatures w14:val="none"/>
        </w:rPr>
        <w:t>servers.</w:t>
      </w:r>
    </w:p>
    <w:p w14:paraId="1CB3EE63" w14:textId="77777777" w:rsidR="006B3116" w:rsidRPr="00F15457" w:rsidRDefault="006B3116" w:rsidP="006B3116">
      <w:pPr>
        <w:pStyle w:val="NormalWeb"/>
        <w:shd w:val="clear" w:color="auto" w:fill="FFFFFF"/>
        <w:spacing w:before="0" w:beforeAutospacing="0" w:line="300" w:lineRule="atLeast"/>
        <w:rPr>
          <w:rFonts w:asciiTheme="minorHAnsi" w:hAnsiTheme="minorHAnsi" w:cstheme="minorHAnsi"/>
          <w:color w:val="080707"/>
          <w:sz w:val="22"/>
          <w:szCs w:val="22"/>
        </w:rPr>
      </w:pPr>
      <w:r w:rsidRPr="00F15457">
        <w:rPr>
          <w:rFonts w:asciiTheme="minorHAnsi" w:hAnsiTheme="minorHAnsi" w:cstheme="minorHAnsi"/>
          <w:b/>
          <w:bCs/>
          <w:sz w:val="22"/>
          <w:szCs w:val="22"/>
        </w:rPr>
        <w:t>Goals and Objectives:</w:t>
      </w:r>
      <w:r w:rsidRPr="00F15457">
        <w:rPr>
          <w:rFonts w:asciiTheme="minorHAnsi" w:hAnsiTheme="minorHAnsi" w:cstheme="minorHAnsi"/>
          <w:sz w:val="22"/>
          <w:szCs w:val="22"/>
        </w:rPr>
        <w:t xml:space="preserve"> </w:t>
      </w:r>
      <w:r w:rsidRPr="00F15457">
        <w:rPr>
          <w:rFonts w:asciiTheme="minorHAnsi" w:hAnsiTheme="minorHAnsi" w:cstheme="minorHAnsi"/>
          <w:color w:val="080707"/>
          <w:sz w:val="22"/>
          <w:szCs w:val="22"/>
        </w:rPr>
        <w:t>The tokenized sending process transmits information from your data systems to Engagement at send time using an API call. Data is never stored in Salesforce. Instead, your Salesforce org stores a single token, resembling a standard email address, per subscriber. Each token can contain a collection of attributes about that subscriber. Sensitive data received from the token exchange is discarded from memory and not retained in Marketing Cloud. However, all tracking and deliverability data is available in Engagement, identified by the subscriber key.</w:t>
      </w:r>
    </w:p>
    <w:p w14:paraId="3DCD1253" w14:textId="77777777" w:rsidR="006B3116" w:rsidRPr="006B3116" w:rsidRDefault="006B3116" w:rsidP="006B3116">
      <w:pPr>
        <w:shd w:val="clear" w:color="auto" w:fill="FFFFFF"/>
        <w:spacing w:after="100" w:afterAutospacing="1" w:line="300" w:lineRule="atLeast"/>
        <w:rPr>
          <w:rFonts w:eastAsia="Times New Roman" w:cstheme="minorHAnsi"/>
          <w:color w:val="080707"/>
          <w:kern w:val="0"/>
          <w14:ligatures w14:val="none"/>
        </w:rPr>
      </w:pPr>
      <w:r w:rsidRPr="006B3116">
        <w:rPr>
          <w:rFonts w:eastAsia="Times New Roman" w:cstheme="minorHAnsi"/>
          <w:color w:val="080707"/>
          <w:kern w:val="0"/>
          <w14:ligatures w14:val="none"/>
        </w:rPr>
        <w:t>If tokenized sending is provisioned for your account, keep these considerations in mind when using it with Marketing Cloud Connect.</w:t>
      </w:r>
    </w:p>
    <w:p w14:paraId="7F44C321" w14:textId="77777777" w:rsidR="006B3116" w:rsidRPr="006B3116" w:rsidRDefault="006B3116" w:rsidP="006B3116">
      <w:pPr>
        <w:numPr>
          <w:ilvl w:val="0"/>
          <w:numId w:val="3"/>
        </w:numPr>
        <w:shd w:val="clear" w:color="auto" w:fill="FFFFFF"/>
        <w:spacing w:before="100" w:beforeAutospacing="1" w:after="100" w:afterAutospacing="1" w:line="240" w:lineRule="auto"/>
        <w:rPr>
          <w:rFonts w:eastAsia="Times New Roman" w:cstheme="minorHAnsi"/>
          <w:color w:val="080707"/>
          <w:kern w:val="0"/>
          <w14:ligatures w14:val="none"/>
        </w:rPr>
      </w:pPr>
      <w:r w:rsidRPr="006B3116">
        <w:rPr>
          <w:rFonts w:eastAsia="Times New Roman" w:cstheme="minorHAnsi"/>
          <w:color w:val="080707"/>
          <w:kern w:val="0"/>
          <w14:ligatures w14:val="none"/>
        </w:rPr>
        <w:lastRenderedPageBreak/>
        <w:t>Recommended for use only with new accounts.</w:t>
      </w:r>
    </w:p>
    <w:p w14:paraId="0BFEC60C" w14:textId="77777777" w:rsidR="006B3116" w:rsidRPr="006B3116" w:rsidRDefault="006B3116" w:rsidP="006B3116">
      <w:pPr>
        <w:numPr>
          <w:ilvl w:val="0"/>
          <w:numId w:val="3"/>
        </w:numPr>
        <w:shd w:val="clear" w:color="auto" w:fill="FFFFFF"/>
        <w:spacing w:before="100" w:beforeAutospacing="1" w:after="100" w:afterAutospacing="1" w:line="240" w:lineRule="auto"/>
        <w:rPr>
          <w:rFonts w:eastAsia="Times New Roman" w:cstheme="minorHAnsi"/>
          <w:color w:val="080707"/>
          <w:kern w:val="0"/>
          <w14:ligatures w14:val="none"/>
        </w:rPr>
      </w:pPr>
      <w:r w:rsidRPr="006B3116">
        <w:rPr>
          <w:rFonts w:eastAsia="Times New Roman" w:cstheme="minorHAnsi"/>
          <w:color w:val="080707"/>
          <w:kern w:val="0"/>
          <w14:ligatures w14:val="none"/>
        </w:rPr>
        <w:t>Works with all Engagement account types using subscriber keys.</w:t>
      </w:r>
    </w:p>
    <w:p w14:paraId="4CE703FC" w14:textId="77777777" w:rsidR="006B3116" w:rsidRPr="00F15457" w:rsidRDefault="006B3116" w:rsidP="006B3116">
      <w:pPr>
        <w:numPr>
          <w:ilvl w:val="0"/>
          <w:numId w:val="3"/>
        </w:numPr>
        <w:shd w:val="clear" w:color="auto" w:fill="FFFFFF"/>
        <w:spacing w:before="100" w:beforeAutospacing="1" w:after="100" w:afterAutospacing="1" w:line="240" w:lineRule="auto"/>
        <w:rPr>
          <w:rFonts w:eastAsia="Times New Roman" w:cstheme="minorHAnsi"/>
          <w:color w:val="080707"/>
          <w:kern w:val="0"/>
          <w14:ligatures w14:val="none"/>
        </w:rPr>
      </w:pPr>
      <w:r w:rsidRPr="006B3116">
        <w:rPr>
          <w:rFonts w:eastAsia="Times New Roman" w:cstheme="minorHAnsi"/>
          <w:color w:val="080707"/>
          <w:kern w:val="0"/>
          <w14:ligatures w14:val="none"/>
        </w:rPr>
        <w:t>Contact, Lead, and Person Account records in Sales and Service Clouds must use the token as the main email address.</w:t>
      </w:r>
    </w:p>
    <w:p w14:paraId="2B67EB82" w14:textId="51BBB4C8" w:rsidR="006B3116" w:rsidRPr="00F15457" w:rsidRDefault="006B3116" w:rsidP="006B3116">
      <w:pPr>
        <w:shd w:val="clear" w:color="auto" w:fill="FFFFFF"/>
        <w:spacing w:before="100" w:beforeAutospacing="1" w:after="100" w:afterAutospacing="1" w:line="240" w:lineRule="auto"/>
        <w:rPr>
          <w:rFonts w:cstheme="minorHAnsi"/>
        </w:rPr>
      </w:pPr>
      <w:r w:rsidRPr="00F15457">
        <w:rPr>
          <w:rFonts w:cstheme="minorHAnsi"/>
          <w:b/>
          <w:bCs/>
        </w:rPr>
        <w:t>Solution Description &amp; Components:</w:t>
      </w:r>
      <w:r w:rsidRPr="00F15457">
        <w:rPr>
          <w:rFonts w:cstheme="minorHAnsi"/>
        </w:rPr>
        <w:t xml:space="preserve"> These should be prerequisite knowledge.</w:t>
      </w:r>
    </w:p>
    <w:p w14:paraId="101F46F7" w14:textId="5590B476" w:rsidR="006B3116" w:rsidRPr="00F15457" w:rsidRDefault="006B3116" w:rsidP="006B3116">
      <w:pPr>
        <w:pStyle w:val="ListParagraph"/>
        <w:numPr>
          <w:ilvl w:val="0"/>
          <w:numId w:val="5"/>
        </w:numPr>
        <w:shd w:val="clear" w:color="auto" w:fill="FFFFFF"/>
        <w:spacing w:before="100" w:beforeAutospacing="1" w:after="100" w:afterAutospacing="1" w:line="240" w:lineRule="auto"/>
        <w:rPr>
          <w:rFonts w:eastAsia="Times New Roman" w:cstheme="minorHAnsi"/>
          <w:color w:val="080707"/>
          <w:kern w:val="0"/>
          <w14:ligatures w14:val="none"/>
        </w:rPr>
      </w:pPr>
      <w:r w:rsidRPr="00F15457">
        <w:rPr>
          <w:rFonts w:eastAsia="Times New Roman" w:cstheme="minorHAnsi"/>
          <w:color w:val="080707"/>
          <w:kern w:val="0"/>
          <w:sz w:val="21"/>
          <w:szCs w:val="21"/>
          <w14:ligatures w14:val="none"/>
        </w:rPr>
        <w:t>You have basic knowledge about token and security concepts.</w:t>
      </w:r>
    </w:p>
    <w:p w14:paraId="1AF23BFD" w14:textId="77777777" w:rsidR="006B3116" w:rsidRPr="006B3116" w:rsidRDefault="006B3116" w:rsidP="006B3116">
      <w:pPr>
        <w:numPr>
          <w:ilvl w:val="0"/>
          <w:numId w:val="5"/>
        </w:numPr>
        <w:shd w:val="clear" w:color="auto" w:fill="FFFFFF"/>
        <w:spacing w:before="100" w:beforeAutospacing="1" w:after="100" w:afterAutospacing="1" w:line="240" w:lineRule="auto"/>
        <w:rPr>
          <w:rFonts w:eastAsia="Times New Roman" w:cstheme="minorHAnsi"/>
          <w:color w:val="080707"/>
          <w:kern w:val="0"/>
          <w:sz w:val="21"/>
          <w:szCs w:val="21"/>
          <w14:ligatures w14:val="none"/>
        </w:rPr>
      </w:pPr>
      <w:r w:rsidRPr="006B3116">
        <w:rPr>
          <w:rFonts w:eastAsia="Times New Roman" w:cstheme="minorHAnsi"/>
          <w:color w:val="080707"/>
          <w:kern w:val="0"/>
          <w:sz w:val="21"/>
          <w:szCs w:val="21"/>
          <w14:ligatures w14:val="none"/>
        </w:rPr>
        <w:t>Contact an account executive to enable this feature when you create a new account. A new account ensures that no sensitive data is already stored.</w:t>
      </w:r>
    </w:p>
    <w:p w14:paraId="59F40C9C" w14:textId="77777777" w:rsidR="006B3116" w:rsidRPr="006B3116" w:rsidRDefault="006B3116" w:rsidP="006B3116">
      <w:pPr>
        <w:numPr>
          <w:ilvl w:val="0"/>
          <w:numId w:val="5"/>
        </w:numPr>
        <w:shd w:val="clear" w:color="auto" w:fill="FFFFFF"/>
        <w:spacing w:before="100" w:beforeAutospacing="1" w:after="100" w:afterAutospacing="1" w:line="240" w:lineRule="auto"/>
        <w:rPr>
          <w:rFonts w:eastAsia="Times New Roman" w:cstheme="minorHAnsi"/>
          <w:color w:val="080707"/>
          <w:kern w:val="0"/>
          <w:sz w:val="21"/>
          <w:szCs w:val="21"/>
          <w14:ligatures w14:val="none"/>
        </w:rPr>
      </w:pPr>
      <w:r w:rsidRPr="006B3116">
        <w:rPr>
          <w:rFonts w:eastAsia="Times New Roman" w:cstheme="minorHAnsi"/>
          <w:color w:val="080707"/>
          <w:kern w:val="0"/>
          <w:sz w:val="21"/>
          <w:szCs w:val="21"/>
          <w14:ligatures w14:val="none"/>
        </w:rPr>
        <w:t>Tokenized Sending functions as part of any account type. The feature operates as an enterprise-wide configuration across parent and child business units.</w:t>
      </w:r>
    </w:p>
    <w:p w14:paraId="0294A341" w14:textId="77777777" w:rsidR="006B3116" w:rsidRPr="006B3116" w:rsidRDefault="006B3116" w:rsidP="006B3116">
      <w:pPr>
        <w:numPr>
          <w:ilvl w:val="0"/>
          <w:numId w:val="5"/>
        </w:numPr>
        <w:shd w:val="clear" w:color="auto" w:fill="FFFFFF"/>
        <w:spacing w:before="100" w:beforeAutospacing="1" w:after="100" w:afterAutospacing="1" w:line="240" w:lineRule="auto"/>
        <w:rPr>
          <w:rFonts w:eastAsia="Times New Roman" w:cstheme="minorHAnsi"/>
          <w:color w:val="080707"/>
          <w:kern w:val="0"/>
          <w:sz w:val="21"/>
          <w:szCs w:val="21"/>
          <w14:ligatures w14:val="none"/>
        </w:rPr>
      </w:pPr>
      <w:r w:rsidRPr="006B3116">
        <w:rPr>
          <w:rFonts w:eastAsia="Times New Roman" w:cstheme="minorHAnsi"/>
          <w:color w:val="080707"/>
          <w:kern w:val="0"/>
          <w:sz w:val="21"/>
          <w:szCs w:val="21"/>
          <w14:ligatures w14:val="none"/>
        </w:rPr>
        <w:t>You need a separate tenant for Tokenized Sending.</w:t>
      </w:r>
    </w:p>
    <w:p w14:paraId="1B479B47" w14:textId="77777777" w:rsidR="006B3116" w:rsidRPr="006B3116" w:rsidRDefault="006B3116" w:rsidP="006B3116">
      <w:pPr>
        <w:numPr>
          <w:ilvl w:val="0"/>
          <w:numId w:val="5"/>
        </w:numPr>
        <w:shd w:val="clear" w:color="auto" w:fill="FFFFFF"/>
        <w:spacing w:before="100" w:beforeAutospacing="1" w:after="100" w:afterAutospacing="1" w:line="240" w:lineRule="auto"/>
        <w:rPr>
          <w:rFonts w:eastAsia="Times New Roman" w:cstheme="minorHAnsi"/>
          <w:color w:val="080707"/>
          <w:kern w:val="0"/>
          <w:sz w:val="21"/>
          <w:szCs w:val="21"/>
          <w14:ligatures w14:val="none"/>
        </w:rPr>
      </w:pPr>
      <w:r w:rsidRPr="006B3116">
        <w:rPr>
          <w:rFonts w:eastAsia="Times New Roman" w:cstheme="minorHAnsi"/>
          <w:color w:val="080707"/>
          <w:kern w:val="0"/>
          <w:sz w:val="21"/>
          <w:szCs w:val="21"/>
          <w14:ligatures w14:val="none"/>
        </w:rPr>
        <w:t>Develop REST API calls for your data system to send the correct information at send time. These calls don’t occur within REST API framework.</w:t>
      </w:r>
    </w:p>
    <w:p w14:paraId="251CC225" w14:textId="77777777" w:rsidR="006B3116" w:rsidRPr="006B3116" w:rsidRDefault="006B3116" w:rsidP="006B3116">
      <w:pPr>
        <w:numPr>
          <w:ilvl w:val="0"/>
          <w:numId w:val="5"/>
        </w:numPr>
        <w:shd w:val="clear" w:color="auto" w:fill="FFFFFF"/>
        <w:spacing w:before="100" w:beforeAutospacing="1" w:after="100" w:afterAutospacing="1" w:line="240" w:lineRule="auto"/>
        <w:rPr>
          <w:rFonts w:eastAsia="Times New Roman" w:cstheme="minorHAnsi"/>
          <w:color w:val="080707"/>
          <w:kern w:val="0"/>
          <w:sz w:val="21"/>
          <w:szCs w:val="21"/>
          <w14:ligatures w14:val="none"/>
        </w:rPr>
      </w:pPr>
      <w:r w:rsidRPr="006B3116">
        <w:rPr>
          <w:rFonts w:eastAsia="Times New Roman" w:cstheme="minorHAnsi"/>
          <w:color w:val="080707"/>
          <w:kern w:val="0"/>
          <w:sz w:val="21"/>
          <w:szCs w:val="21"/>
          <w14:ligatures w14:val="none"/>
        </w:rPr>
        <w:t>Use the provided API specifications for getting and resolving tokens. Develop your code around these specifications for this feature to work.</w:t>
      </w:r>
    </w:p>
    <w:p w14:paraId="5B50DDA1" w14:textId="77777777" w:rsidR="006B3116" w:rsidRPr="006B3116" w:rsidRDefault="006B3116" w:rsidP="006B3116">
      <w:pPr>
        <w:numPr>
          <w:ilvl w:val="0"/>
          <w:numId w:val="5"/>
        </w:numPr>
        <w:shd w:val="clear" w:color="auto" w:fill="FFFFFF"/>
        <w:spacing w:before="100" w:beforeAutospacing="1" w:after="100" w:afterAutospacing="1" w:line="240" w:lineRule="auto"/>
        <w:rPr>
          <w:rFonts w:eastAsia="Times New Roman" w:cstheme="minorHAnsi"/>
          <w:color w:val="080707"/>
          <w:kern w:val="0"/>
          <w:sz w:val="21"/>
          <w:szCs w:val="21"/>
          <w14:ligatures w14:val="none"/>
        </w:rPr>
      </w:pPr>
      <w:r w:rsidRPr="006B3116">
        <w:rPr>
          <w:rFonts w:eastAsia="Times New Roman" w:cstheme="minorHAnsi"/>
          <w:color w:val="080707"/>
          <w:kern w:val="0"/>
          <w:sz w:val="21"/>
          <w:szCs w:val="21"/>
          <w14:ligatures w14:val="none"/>
        </w:rPr>
        <w:t>This feature requires that your REST API implementation must use HTTPS (SSL, port 443). Your SSL server certificate can’t be self-signed.</w:t>
      </w:r>
    </w:p>
    <w:p w14:paraId="485361AC" w14:textId="77777777" w:rsidR="006B3116" w:rsidRPr="006B3116" w:rsidRDefault="006B3116" w:rsidP="006B3116">
      <w:pPr>
        <w:numPr>
          <w:ilvl w:val="0"/>
          <w:numId w:val="5"/>
        </w:numPr>
        <w:shd w:val="clear" w:color="auto" w:fill="FFFFFF"/>
        <w:spacing w:before="100" w:beforeAutospacing="1" w:after="100" w:afterAutospacing="1" w:line="240" w:lineRule="auto"/>
        <w:rPr>
          <w:rFonts w:eastAsia="Times New Roman" w:cstheme="minorHAnsi"/>
          <w:color w:val="080707"/>
          <w:kern w:val="0"/>
          <w:sz w:val="21"/>
          <w:szCs w:val="21"/>
          <w14:ligatures w14:val="none"/>
        </w:rPr>
      </w:pPr>
      <w:r w:rsidRPr="006B3116">
        <w:rPr>
          <w:rFonts w:eastAsia="Times New Roman" w:cstheme="minorHAnsi"/>
          <w:color w:val="080707"/>
          <w:kern w:val="0"/>
          <w:sz w:val="21"/>
          <w:szCs w:val="21"/>
          <w14:ligatures w14:val="none"/>
        </w:rPr>
        <w:t>Your REST API implementation handles up to 50 connections simultaneously and resolves batches of up to 500 tokens for each connection.</w:t>
      </w:r>
    </w:p>
    <w:p w14:paraId="41D6EAD0" w14:textId="77777777" w:rsidR="006B3116" w:rsidRPr="006B3116" w:rsidRDefault="006B3116" w:rsidP="006B3116">
      <w:pPr>
        <w:numPr>
          <w:ilvl w:val="0"/>
          <w:numId w:val="5"/>
        </w:numPr>
        <w:shd w:val="clear" w:color="auto" w:fill="FFFFFF"/>
        <w:spacing w:before="100" w:beforeAutospacing="1" w:after="100" w:afterAutospacing="1" w:line="240" w:lineRule="auto"/>
        <w:rPr>
          <w:rFonts w:eastAsia="Times New Roman" w:cstheme="minorHAnsi"/>
          <w:color w:val="080707"/>
          <w:kern w:val="0"/>
          <w:sz w:val="21"/>
          <w:szCs w:val="21"/>
          <w14:ligatures w14:val="none"/>
        </w:rPr>
      </w:pPr>
      <w:r w:rsidRPr="006B3116">
        <w:rPr>
          <w:rFonts w:eastAsia="Times New Roman" w:cstheme="minorHAnsi"/>
          <w:color w:val="080707"/>
          <w:kern w:val="0"/>
          <w:sz w:val="21"/>
          <w:szCs w:val="21"/>
          <w14:ligatures w14:val="none"/>
        </w:rPr>
        <w:t>Each REST API connection resolves tokens and returns a response within 60 seconds.</w:t>
      </w:r>
    </w:p>
    <w:p w14:paraId="6CFAF38B" w14:textId="79F662A4" w:rsidR="006B3116" w:rsidRPr="006B3116" w:rsidRDefault="006B3116" w:rsidP="006B3116">
      <w:pPr>
        <w:numPr>
          <w:ilvl w:val="0"/>
          <w:numId w:val="5"/>
        </w:numPr>
        <w:shd w:val="clear" w:color="auto" w:fill="FFFFFF"/>
        <w:spacing w:before="100" w:beforeAutospacing="1" w:after="100" w:afterAutospacing="1" w:line="240" w:lineRule="auto"/>
        <w:rPr>
          <w:rFonts w:eastAsia="Times New Roman" w:cstheme="minorHAnsi"/>
          <w:color w:val="080707"/>
          <w:kern w:val="0"/>
          <w:sz w:val="21"/>
          <w:szCs w:val="21"/>
          <w14:ligatures w14:val="none"/>
        </w:rPr>
      </w:pPr>
      <w:r w:rsidRPr="006B3116">
        <w:rPr>
          <w:rFonts w:eastAsia="Times New Roman" w:cstheme="minorHAnsi"/>
          <w:color w:val="080707"/>
          <w:kern w:val="0"/>
          <w:sz w:val="21"/>
          <w:szCs w:val="21"/>
          <w14:ligatures w14:val="none"/>
        </w:rPr>
        <w:t>Tokenized Sending uses token-to-send attributes as a 1:1 relationship. Create tokens, even when the subscriber is new or opting-</w:t>
      </w:r>
      <w:r w:rsidR="003B1336" w:rsidRPr="006B3116">
        <w:rPr>
          <w:rFonts w:eastAsia="Times New Roman" w:cstheme="minorHAnsi"/>
          <w:color w:val="080707"/>
          <w:kern w:val="0"/>
          <w:sz w:val="21"/>
          <w:szCs w:val="21"/>
          <w14:ligatures w14:val="none"/>
        </w:rPr>
        <w:t>in and</w:t>
      </w:r>
      <w:r w:rsidRPr="006B3116">
        <w:rPr>
          <w:rFonts w:eastAsia="Times New Roman" w:cstheme="minorHAnsi"/>
          <w:color w:val="080707"/>
          <w:kern w:val="0"/>
          <w:sz w:val="21"/>
          <w:szCs w:val="21"/>
          <w14:ligatures w14:val="none"/>
        </w:rPr>
        <w:t xml:space="preserve"> maintain the mapping of tokens to clear subscriber data.</w:t>
      </w:r>
    </w:p>
    <w:p w14:paraId="725E0E5C" w14:textId="77777777" w:rsidR="006B3116" w:rsidRPr="006B3116" w:rsidRDefault="006B3116" w:rsidP="006B3116">
      <w:pPr>
        <w:numPr>
          <w:ilvl w:val="0"/>
          <w:numId w:val="5"/>
        </w:numPr>
        <w:shd w:val="clear" w:color="auto" w:fill="FFFFFF"/>
        <w:spacing w:before="100" w:beforeAutospacing="1" w:after="100" w:afterAutospacing="1" w:line="240" w:lineRule="auto"/>
        <w:rPr>
          <w:rFonts w:eastAsia="Times New Roman" w:cstheme="minorHAnsi"/>
          <w:color w:val="080707"/>
          <w:kern w:val="0"/>
          <w:sz w:val="21"/>
          <w:szCs w:val="21"/>
          <w14:ligatures w14:val="none"/>
        </w:rPr>
      </w:pPr>
      <w:r w:rsidRPr="006B3116">
        <w:rPr>
          <w:rFonts w:eastAsia="Times New Roman" w:cstheme="minorHAnsi"/>
          <w:color w:val="080707"/>
          <w:kern w:val="0"/>
          <w:sz w:val="21"/>
          <w:szCs w:val="21"/>
          <w14:ligatures w14:val="none"/>
        </w:rPr>
        <w:t>All automatically processed STOP and UNSUBSCRIBE requests from your subscribers require tokens. If your Get Token API for SMS MOs is unavailable or doesn’t provide a token, you assume the responsibility to manually unsubscribe your subscriber.</w:t>
      </w:r>
    </w:p>
    <w:p w14:paraId="1D59CACC" w14:textId="77777777" w:rsidR="006B3116" w:rsidRPr="006B3116" w:rsidRDefault="006B3116" w:rsidP="006B3116">
      <w:pPr>
        <w:numPr>
          <w:ilvl w:val="0"/>
          <w:numId w:val="5"/>
        </w:numPr>
        <w:shd w:val="clear" w:color="auto" w:fill="FFFFFF"/>
        <w:spacing w:before="100" w:beforeAutospacing="1" w:after="100" w:afterAutospacing="1" w:line="240" w:lineRule="auto"/>
        <w:rPr>
          <w:rFonts w:eastAsia="Times New Roman" w:cstheme="minorHAnsi"/>
          <w:color w:val="080707"/>
          <w:kern w:val="0"/>
          <w:sz w:val="21"/>
          <w:szCs w:val="21"/>
          <w14:ligatures w14:val="none"/>
        </w:rPr>
      </w:pPr>
      <w:r w:rsidRPr="006B3116">
        <w:rPr>
          <w:rFonts w:eastAsia="Times New Roman" w:cstheme="minorHAnsi"/>
          <w:color w:val="080707"/>
          <w:kern w:val="0"/>
          <w:sz w:val="21"/>
          <w:szCs w:val="21"/>
          <w14:ligatures w14:val="none"/>
        </w:rPr>
        <w:t>Log all request and response payloads.</w:t>
      </w:r>
    </w:p>
    <w:p w14:paraId="18C5B2D4" w14:textId="77777777" w:rsidR="006B3116" w:rsidRPr="006B3116" w:rsidRDefault="006B3116" w:rsidP="006B3116">
      <w:pPr>
        <w:numPr>
          <w:ilvl w:val="0"/>
          <w:numId w:val="5"/>
        </w:numPr>
        <w:shd w:val="clear" w:color="auto" w:fill="FFFFFF"/>
        <w:spacing w:before="100" w:beforeAutospacing="1" w:after="100" w:afterAutospacing="1" w:line="240" w:lineRule="auto"/>
        <w:rPr>
          <w:rFonts w:eastAsia="Times New Roman" w:cstheme="minorHAnsi"/>
          <w:color w:val="080707"/>
          <w:kern w:val="0"/>
          <w:sz w:val="21"/>
          <w:szCs w:val="21"/>
          <w14:ligatures w14:val="none"/>
        </w:rPr>
      </w:pPr>
      <w:r w:rsidRPr="006B3116">
        <w:rPr>
          <w:rFonts w:eastAsia="Times New Roman" w:cstheme="minorHAnsi"/>
          <w:color w:val="080707"/>
          <w:kern w:val="0"/>
          <w:sz w:val="21"/>
          <w:szCs w:val="21"/>
          <w14:ligatures w14:val="none"/>
        </w:rPr>
        <w:t>Monitor your production server and connectivity.</w:t>
      </w:r>
    </w:p>
    <w:p w14:paraId="736A23C3" w14:textId="77777777" w:rsidR="006B3116" w:rsidRPr="006B3116" w:rsidRDefault="006B3116" w:rsidP="006B3116">
      <w:pPr>
        <w:numPr>
          <w:ilvl w:val="0"/>
          <w:numId w:val="5"/>
        </w:numPr>
        <w:shd w:val="clear" w:color="auto" w:fill="FFFFFF"/>
        <w:spacing w:before="100" w:beforeAutospacing="1" w:after="100" w:afterAutospacing="1" w:line="240" w:lineRule="auto"/>
        <w:rPr>
          <w:rFonts w:eastAsia="Times New Roman" w:cstheme="minorHAnsi"/>
          <w:color w:val="080707"/>
          <w:kern w:val="0"/>
          <w:sz w:val="21"/>
          <w:szCs w:val="21"/>
          <w14:ligatures w14:val="none"/>
        </w:rPr>
      </w:pPr>
      <w:r w:rsidRPr="006B3116">
        <w:rPr>
          <w:rFonts w:eastAsia="Times New Roman" w:cstheme="minorHAnsi"/>
          <w:color w:val="080707"/>
          <w:kern w:val="0"/>
          <w:sz w:val="21"/>
          <w:szCs w:val="21"/>
          <w14:ligatures w14:val="none"/>
        </w:rPr>
        <w:t>Test your REST API implementation before deployment using the provided testing harness.</w:t>
      </w:r>
    </w:p>
    <w:p w14:paraId="49EAEB3F" w14:textId="77777777" w:rsidR="006B3116" w:rsidRPr="006B3116" w:rsidRDefault="006B3116" w:rsidP="006B3116">
      <w:pPr>
        <w:numPr>
          <w:ilvl w:val="0"/>
          <w:numId w:val="5"/>
        </w:numPr>
        <w:shd w:val="clear" w:color="auto" w:fill="FFFFFF"/>
        <w:spacing w:before="100" w:beforeAutospacing="1" w:after="100" w:afterAutospacing="1" w:line="240" w:lineRule="auto"/>
        <w:rPr>
          <w:rFonts w:eastAsia="Times New Roman" w:cstheme="minorHAnsi"/>
          <w:color w:val="080707"/>
          <w:kern w:val="0"/>
          <w:sz w:val="21"/>
          <w:szCs w:val="21"/>
          <w14:ligatures w14:val="none"/>
        </w:rPr>
      </w:pPr>
      <w:r w:rsidRPr="006B3116">
        <w:rPr>
          <w:rFonts w:eastAsia="Times New Roman" w:cstheme="minorHAnsi"/>
          <w:color w:val="080707"/>
          <w:kern w:val="0"/>
          <w:sz w:val="21"/>
          <w:szCs w:val="21"/>
          <w14:ligatures w14:val="none"/>
        </w:rPr>
        <w:t>To ensure proper connectivity, allowlist Engagement IP addresses.</w:t>
      </w:r>
    </w:p>
    <w:p w14:paraId="544FB005" w14:textId="77777777" w:rsidR="006B3116" w:rsidRPr="006B3116" w:rsidRDefault="006B3116" w:rsidP="006B3116">
      <w:pPr>
        <w:numPr>
          <w:ilvl w:val="0"/>
          <w:numId w:val="5"/>
        </w:numPr>
        <w:shd w:val="clear" w:color="auto" w:fill="FFFFFF"/>
        <w:spacing w:before="100" w:beforeAutospacing="1" w:after="100" w:afterAutospacing="1" w:line="240" w:lineRule="auto"/>
        <w:rPr>
          <w:rFonts w:eastAsia="Times New Roman" w:cstheme="minorHAnsi"/>
          <w:color w:val="080707"/>
          <w:kern w:val="0"/>
          <w:sz w:val="21"/>
          <w:szCs w:val="21"/>
          <w14:ligatures w14:val="none"/>
        </w:rPr>
      </w:pPr>
      <w:r w:rsidRPr="006B3116">
        <w:rPr>
          <w:rFonts w:eastAsia="Times New Roman" w:cstheme="minorHAnsi"/>
          <w:color w:val="080707"/>
          <w:kern w:val="0"/>
          <w:sz w:val="21"/>
          <w:szCs w:val="21"/>
          <w14:ligatures w14:val="none"/>
        </w:rPr>
        <w:t>This feature requires a subscriber key value for each contact in your account.</w:t>
      </w:r>
    </w:p>
    <w:p w14:paraId="10208B62" w14:textId="77777777" w:rsidR="006B3116" w:rsidRPr="006B3116" w:rsidRDefault="006B3116" w:rsidP="006B3116">
      <w:pPr>
        <w:numPr>
          <w:ilvl w:val="0"/>
          <w:numId w:val="5"/>
        </w:numPr>
        <w:shd w:val="clear" w:color="auto" w:fill="FFFFFF"/>
        <w:spacing w:before="100" w:beforeAutospacing="1" w:after="100" w:afterAutospacing="1" w:line="240" w:lineRule="auto"/>
        <w:rPr>
          <w:rFonts w:eastAsia="Times New Roman" w:cstheme="minorHAnsi"/>
          <w:color w:val="080707"/>
          <w:kern w:val="0"/>
          <w:sz w:val="21"/>
          <w:szCs w:val="21"/>
          <w14:ligatures w14:val="none"/>
        </w:rPr>
      </w:pPr>
      <w:r w:rsidRPr="006B3116">
        <w:rPr>
          <w:rFonts w:eastAsia="Times New Roman" w:cstheme="minorHAnsi"/>
          <w:color w:val="080707"/>
          <w:kern w:val="0"/>
          <w:sz w:val="21"/>
          <w:szCs w:val="21"/>
          <w14:ligatures w14:val="none"/>
        </w:rPr>
        <w:t>Email address or mobile number must be tokenized.</w:t>
      </w:r>
    </w:p>
    <w:p w14:paraId="4B8FE0BA" w14:textId="77777777" w:rsidR="006B3116" w:rsidRPr="006B3116" w:rsidRDefault="006B3116" w:rsidP="006B3116">
      <w:pPr>
        <w:numPr>
          <w:ilvl w:val="0"/>
          <w:numId w:val="5"/>
        </w:numPr>
        <w:shd w:val="clear" w:color="auto" w:fill="FFFFFF"/>
        <w:spacing w:before="100" w:beforeAutospacing="1" w:after="100" w:afterAutospacing="1" w:line="240" w:lineRule="auto"/>
        <w:rPr>
          <w:rFonts w:eastAsia="Times New Roman" w:cstheme="minorHAnsi"/>
          <w:color w:val="080707"/>
          <w:kern w:val="0"/>
          <w:sz w:val="21"/>
          <w:szCs w:val="21"/>
          <w14:ligatures w14:val="none"/>
        </w:rPr>
      </w:pPr>
      <w:r w:rsidRPr="006B3116">
        <w:rPr>
          <w:rFonts w:eastAsia="Times New Roman" w:cstheme="minorHAnsi"/>
          <w:color w:val="080707"/>
          <w:kern w:val="0"/>
          <w:sz w:val="21"/>
          <w:szCs w:val="21"/>
          <w14:ligatures w14:val="none"/>
        </w:rPr>
        <w:t>This feature applies to new data only.</w:t>
      </w:r>
    </w:p>
    <w:p w14:paraId="3AAFBC88" w14:textId="77777777" w:rsidR="006B3116" w:rsidRPr="00F15457" w:rsidRDefault="006B3116" w:rsidP="006B3116">
      <w:pPr>
        <w:pStyle w:val="NormalWeb"/>
        <w:shd w:val="clear" w:color="auto" w:fill="FFFFFF"/>
        <w:spacing w:before="0" w:beforeAutospacing="0" w:line="300" w:lineRule="atLeast"/>
        <w:rPr>
          <w:rFonts w:asciiTheme="minorHAnsi" w:hAnsiTheme="minorHAnsi" w:cstheme="minorHAnsi"/>
          <w:color w:val="080707"/>
          <w:sz w:val="22"/>
          <w:szCs w:val="22"/>
        </w:rPr>
      </w:pPr>
      <w:r w:rsidRPr="00F15457">
        <w:rPr>
          <w:rFonts w:asciiTheme="minorHAnsi" w:hAnsiTheme="minorHAnsi" w:cstheme="minorHAnsi"/>
          <w:b/>
          <w:bCs/>
          <w:sz w:val="22"/>
          <w:szCs w:val="22"/>
        </w:rPr>
        <w:t>Implementation:</w:t>
      </w:r>
      <w:r w:rsidRPr="00F15457">
        <w:rPr>
          <w:rFonts w:asciiTheme="minorHAnsi" w:hAnsiTheme="minorHAnsi" w:cstheme="minorHAnsi"/>
          <w:sz w:val="22"/>
          <w:szCs w:val="22"/>
        </w:rPr>
        <w:t xml:space="preserve"> </w:t>
      </w:r>
      <w:r w:rsidRPr="00F15457">
        <w:rPr>
          <w:rFonts w:asciiTheme="minorHAnsi" w:hAnsiTheme="minorHAnsi" w:cstheme="minorHAnsi"/>
          <w:color w:val="080707"/>
          <w:sz w:val="22"/>
          <w:szCs w:val="22"/>
        </w:rPr>
        <w:t>Before you enable Tokenized Sending in Marketing Cloud Engagement, review requirements and test the functionality. Note that some features don't work when Tokenized Sending is enabled but not yet implemented.</w:t>
      </w:r>
    </w:p>
    <w:p w14:paraId="02E0914A" w14:textId="77777777" w:rsidR="006B3116" w:rsidRPr="006B3116" w:rsidRDefault="006B3116" w:rsidP="006B3116">
      <w:pPr>
        <w:numPr>
          <w:ilvl w:val="0"/>
          <w:numId w:val="6"/>
        </w:numPr>
        <w:shd w:val="clear" w:color="auto" w:fill="FFFFFF"/>
        <w:spacing w:before="100" w:beforeAutospacing="1" w:after="100" w:afterAutospacing="1" w:line="240" w:lineRule="auto"/>
        <w:rPr>
          <w:rFonts w:eastAsia="Times New Roman" w:cstheme="minorHAnsi"/>
          <w:color w:val="080707"/>
          <w:kern w:val="0"/>
          <w14:ligatures w14:val="none"/>
        </w:rPr>
      </w:pPr>
      <w:r w:rsidRPr="006B3116">
        <w:rPr>
          <w:rFonts w:eastAsia="Times New Roman" w:cstheme="minorHAnsi"/>
          <w:color w:val="080707"/>
          <w:kern w:val="0"/>
          <w14:ligatures w14:val="none"/>
        </w:rPr>
        <w:t>To ensure successful implementation, review the tokenized sending prerequisites and the Get and Resolve Token API specifications.</w:t>
      </w:r>
    </w:p>
    <w:p w14:paraId="7C327C3A" w14:textId="77777777" w:rsidR="006B3116" w:rsidRPr="006B3116" w:rsidRDefault="006B3116" w:rsidP="006B3116">
      <w:pPr>
        <w:numPr>
          <w:ilvl w:val="0"/>
          <w:numId w:val="6"/>
        </w:numPr>
        <w:shd w:val="clear" w:color="auto" w:fill="FFFFFF"/>
        <w:spacing w:before="100" w:beforeAutospacing="1" w:after="100" w:afterAutospacing="1" w:line="240" w:lineRule="auto"/>
        <w:rPr>
          <w:rFonts w:eastAsia="Times New Roman" w:cstheme="minorHAnsi"/>
          <w:color w:val="080707"/>
          <w:kern w:val="0"/>
          <w14:ligatures w14:val="none"/>
        </w:rPr>
      </w:pPr>
      <w:r w:rsidRPr="006B3116">
        <w:rPr>
          <w:rFonts w:eastAsia="Times New Roman" w:cstheme="minorHAnsi"/>
          <w:color w:val="080707"/>
          <w:kern w:val="0"/>
          <w14:ligatures w14:val="none"/>
        </w:rPr>
        <w:t>Develop your REST APIs for getting and resolving tokens.</w:t>
      </w:r>
    </w:p>
    <w:p w14:paraId="37D4ADB1" w14:textId="77777777" w:rsidR="006B3116" w:rsidRPr="006B3116" w:rsidRDefault="006B3116" w:rsidP="006B3116">
      <w:pPr>
        <w:numPr>
          <w:ilvl w:val="0"/>
          <w:numId w:val="6"/>
        </w:numPr>
        <w:shd w:val="clear" w:color="auto" w:fill="FFFFFF"/>
        <w:spacing w:before="100" w:beforeAutospacing="1" w:after="100" w:afterAutospacing="1" w:line="240" w:lineRule="auto"/>
        <w:rPr>
          <w:rFonts w:eastAsia="Times New Roman" w:cstheme="minorHAnsi"/>
          <w:color w:val="080707"/>
          <w:kern w:val="0"/>
          <w14:ligatures w14:val="none"/>
        </w:rPr>
      </w:pPr>
      <w:r w:rsidRPr="006B3116">
        <w:rPr>
          <w:rFonts w:eastAsia="Times New Roman" w:cstheme="minorHAnsi"/>
          <w:color w:val="080707"/>
          <w:kern w:val="0"/>
          <w14:ligatures w14:val="none"/>
        </w:rPr>
        <w:t>Configure your APIs.</w:t>
      </w:r>
    </w:p>
    <w:p w14:paraId="75182A00" w14:textId="77777777" w:rsidR="006B3116" w:rsidRPr="006B3116" w:rsidRDefault="006B3116" w:rsidP="006B3116">
      <w:pPr>
        <w:numPr>
          <w:ilvl w:val="1"/>
          <w:numId w:val="6"/>
        </w:numPr>
        <w:shd w:val="clear" w:color="auto" w:fill="FFFFFF"/>
        <w:spacing w:before="100" w:beforeAutospacing="1" w:after="100" w:afterAutospacing="1" w:line="240" w:lineRule="auto"/>
        <w:rPr>
          <w:rFonts w:eastAsia="Times New Roman" w:cstheme="minorHAnsi"/>
          <w:color w:val="080707"/>
          <w:kern w:val="0"/>
          <w14:ligatures w14:val="none"/>
        </w:rPr>
      </w:pPr>
      <w:r w:rsidRPr="006B3116">
        <w:rPr>
          <w:rFonts w:eastAsia="Times New Roman" w:cstheme="minorHAnsi"/>
          <w:color w:val="080707"/>
          <w:kern w:val="0"/>
          <w14:ligatures w14:val="none"/>
        </w:rPr>
        <w:t>Allowlist applicable IP addresses.</w:t>
      </w:r>
    </w:p>
    <w:p w14:paraId="3B1045E0" w14:textId="77777777" w:rsidR="006B3116" w:rsidRPr="006B3116" w:rsidRDefault="006B3116" w:rsidP="006B3116">
      <w:pPr>
        <w:numPr>
          <w:ilvl w:val="1"/>
          <w:numId w:val="6"/>
        </w:numPr>
        <w:shd w:val="clear" w:color="auto" w:fill="FFFFFF"/>
        <w:spacing w:before="100" w:beforeAutospacing="1" w:after="100" w:afterAutospacing="1" w:line="240" w:lineRule="auto"/>
        <w:rPr>
          <w:rFonts w:eastAsia="Times New Roman" w:cstheme="minorHAnsi"/>
          <w:color w:val="080707"/>
          <w:kern w:val="0"/>
          <w14:ligatures w14:val="none"/>
        </w:rPr>
      </w:pPr>
      <w:r w:rsidRPr="006B3116">
        <w:rPr>
          <w:rFonts w:eastAsia="Times New Roman" w:cstheme="minorHAnsi"/>
          <w:color w:val="080707"/>
          <w:kern w:val="0"/>
          <w14:ligatures w14:val="none"/>
        </w:rPr>
        <w:t>From Setup, under Security, enter the endpoint and authentication credentials.</w:t>
      </w:r>
    </w:p>
    <w:p w14:paraId="3ABF3058" w14:textId="58D95A80" w:rsidR="006B3116" w:rsidRPr="006B3116" w:rsidRDefault="006B3116" w:rsidP="006B3116">
      <w:pPr>
        <w:numPr>
          <w:ilvl w:val="0"/>
          <w:numId w:val="6"/>
        </w:numPr>
        <w:shd w:val="clear" w:color="auto" w:fill="FFFFFF"/>
        <w:spacing w:before="100" w:beforeAutospacing="1" w:after="100" w:afterAutospacing="1" w:line="240" w:lineRule="auto"/>
        <w:rPr>
          <w:rFonts w:eastAsia="Times New Roman" w:cstheme="minorHAnsi"/>
          <w:color w:val="080707"/>
          <w:kern w:val="0"/>
          <w14:ligatures w14:val="none"/>
        </w:rPr>
      </w:pPr>
      <w:r w:rsidRPr="006B3116">
        <w:rPr>
          <w:rFonts w:eastAsia="Times New Roman" w:cstheme="minorHAnsi"/>
          <w:color w:val="080707"/>
          <w:kern w:val="0"/>
          <w14:ligatures w14:val="none"/>
        </w:rPr>
        <w:t>To test your configuration, save your endpoint and authentication credentials in the Security section.</w:t>
      </w:r>
      <w:r w:rsidRPr="00F15457">
        <w:rPr>
          <w:rFonts w:eastAsia="Times New Roman" w:cstheme="minorHAnsi"/>
          <w:color w:val="080707"/>
          <w:kern w:val="0"/>
          <w14:ligatures w14:val="none"/>
        </w:rPr>
        <w:t xml:space="preserve"> </w:t>
      </w:r>
      <w:r w:rsidRPr="006B3116">
        <w:rPr>
          <w:rFonts w:eastAsia="Times New Roman" w:cstheme="minorHAnsi"/>
          <w:color w:val="080707"/>
          <w:kern w:val="0"/>
          <w14:ligatures w14:val="none"/>
        </w:rPr>
        <w:t>Review results of the test and fix your configuration accordingly. Improper configurations aren't saved.</w:t>
      </w:r>
    </w:p>
    <w:p w14:paraId="53AE80B3" w14:textId="768D0212" w:rsidR="006B3116" w:rsidRPr="006B3116" w:rsidRDefault="006B3116" w:rsidP="006B3116">
      <w:pPr>
        <w:numPr>
          <w:ilvl w:val="0"/>
          <w:numId w:val="6"/>
        </w:numPr>
        <w:shd w:val="clear" w:color="auto" w:fill="FFFFFF"/>
        <w:spacing w:before="100" w:beforeAutospacing="1" w:after="100" w:afterAutospacing="1" w:line="240" w:lineRule="auto"/>
        <w:rPr>
          <w:rFonts w:eastAsia="Times New Roman" w:cstheme="minorHAnsi"/>
          <w:color w:val="080707"/>
          <w:kern w:val="0"/>
          <w14:ligatures w14:val="none"/>
        </w:rPr>
      </w:pPr>
      <w:r w:rsidRPr="006B3116">
        <w:rPr>
          <w:rFonts w:eastAsia="Times New Roman" w:cstheme="minorHAnsi"/>
          <w:color w:val="080707"/>
          <w:kern w:val="0"/>
          <w14:ligatures w14:val="none"/>
        </w:rPr>
        <w:t xml:space="preserve">Create a sample list with sample </w:t>
      </w:r>
      <w:r w:rsidRPr="00F15457">
        <w:rPr>
          <w:rFonts w:eastAsia="Times New Roman" w:cstheme="minorHAnsi"/>
          <w:color w:val="080707"/>
          <w:kern w:val="0"/>
          <w14:ligatures w14:val="none"/>
        </w:rPr>
        <w:t>tokens and</w:t>
      </w:r>
      <w:r w:rsidRPr="006B3116">
        <w:rPr>
          <w:rFonts w:eastAsia="Times New Roman" w:cstheme="minorHAnsi"/>
          <w:color w:val="080707"/>
          <w:kern w:val="0"/>
          <w14:ligatures w14:val="none"/>
        </w:rPr>
        <w:t xml:space="preserve"> import it.</w:t>
      </w:r>
    </w:p>
    <w:p w14:paraId="688C3FF9" w14:textId="77777777" w:rsidR="006B3116" w:rsidRPr="006B3116" w:rsidRDefault="006B3116" w:rsidP="006B3116">
      <w:pPr>
        <w:numPr>
          <w:ilvl w:val="0"/>
          <w:numId w:val="6"/>
        </w:numPr>
        <w:shd w:val="clear" w:color="auto" w:fill="FFFFFF"/>
        <w:spacing w:before="100" w:beforeAutospacing="1" w:after="100" w:afterAutospacing="1" w:line="240" w:lineRule="auto"/>
        <w:rPr>
          <w:rFonts w:eastAsia="Times New Roman" w:cstheme="minorHAnsi"/>
          <w:color w:val="080707"/>
          <w:kern w:val="0"/>
          <w14:ligatures w14:val="none"/>
        </w:rPr>
      </w:pPr>
      <w:r w:rsidRPr="006B3116">
        <w:rPr>
          <w:rFonts w:eastAsia="Times New Roman" w:cstheme="minorHAnsi"/>
          <w:color w:val="080707"/>
          <w:kern w:val="0"/>
          <w14:ligatures w14:val="none"/>
        </w:rPr>
        <w:t>Perform a test send using the sample list.</w:t>
      </w:r>
    </w:p>
    <w:p w14:paraId="2FB67FE5" w14:textId="54F035DE" w:rsidR="003B1336" w:rsidRDefault="006B3116" w:rsidP="006B3116">
      <w:pPr>
        <w:numPr>
          <w:ilvl w:val="0"/>
          <w:numId w:val="6"/>
        </w:numPr>
        <w:shd w:val="clear" w:color="auto" w:fill="FFFFFF"/>
        <w:spacing w:before="100" w:beforeAutospacing="1" w:after="100" w:afterAutospacing="1" w:line="240" w:lineRule="auto"/>
        <w:rPr>
          <w:rFonts w:eastAsia="Times New Roman" w:cstheme="minorHAnsi"/>
          <w:color w:val="080707"/>
          <w:kern w:val="0"/>
          <w14:ligatures w14:val="none"/>
        </w:rPr>
      </w:pPr>
      <w:r w:rsidRPr="006B3116">
        <w:rPr>
          <w:rFonts w:eastAsia="Times New Roman" w:cstheme="minorHAnsi"/>
          <w:color w:val="080707"/>
          <w:kern w:val="0"/>
          <w14:ligatures w14:val="none"/>
        </w:rPr>
        <w:t>After a successful test send, your account is ready for production sends.</w:t>
      </w:r>
    </w:p>
    <w:p w14:paraId="1FEE2A4B" w14:textId="2531C7EE" w:rsidR="003B1336" w:rsidRDefault="00DA158A" w:rsidP="003B1336">
      <w:pPr>
        <w:pStyle w:val="NormalWeb"/>
        <w:shd w:val="clear" w:color="auto" w:fill="FFFFFF"/>
        <w:spacing w:before="0" w:beforeAutospacing="0" w:line="300" w:lineRule="atLeast"/>
        <w:rPr>
          <w:rFonts w:asciiTheme="minorHAnsi" w:hAnsiTheme="minorHAnsi" w:cstheme="minorHAnsi"/>
          <w:color w:val="080707"/>
          <w:sz w:val="22"/>
          <w:szCs w:val="22"/>
        </w:rPr>
      </w:pPr>
      <w:r w:rsidRPr="00DA158A">
        <w:rPr>
          <w:rFonts w:asciiTheme="minorHAnsi" w:hAnsiTheme="minorHAnsi" w:cstheme="minorHAnsi"/>
          <w:b/>
          <w:bCs/>
          <w:color w:val="080707"/>
          <w:sz w:val="22"/>
          <w:szCs w:val="22"/>
        </w:rPr>
        <w:t>Get Token API Specification:</w:t>
      </w:r>
      <w:r>
        <w:rPr>
          <w:rFonts w:asciiTheme="minorHAnsi" w:hAnsiTheme="minorHAnsi" w:cstheme="minorHAnsi"/>
          <w:color w:val="080707"/>
          <w:sz w:val="22"/>
          <w:szCs w:val="22"/>
        </w:rPr>
        <w:t xml:space="preserve"> </w:t>
      </w:r>
      <w:r>
        <w:rPr>
          <w:rFonts w:asciiTheme="minorHAnsi" w:hAnsiTheme="minorHAnsi" w:cstheme="minorHAnsi"/>
          <w:color w:val="080707"/>
          <w:sz w:val="22"/>
          <w:szCs w:val="22"/>
        </w:rPr>
        <w:br/>
      </w:r>
      <w:r w:rsidR="003B1336" w:rsidRPr="00DA158A">
        <w:rPr>
          <w:rFonts w:asciiTheme="minorHAnsi" w:hAnsiTheme="minorHAnsi" w:cstheme="minorHAnsi"/>
          <w:color w:val="080707"/>
          <w:sz w:val="22"/>
          <w:szCs w:val="22"/>
        </w:rPr>
        <w:t>Use this information to provide token representation of plain text values. Marketing Cloud Engagement uses this API method to retrieve the token representation of a plain text value.</w:t>
      </w:r>
      <w:r w:rsidR="003B1336" w:rsidRPr="00DA158A">
        <w:rPr>
          <w:rFonts w:asciiTheme="minorHAnsi" w:hAnsiTheme="minorHAnsi" w:cstheme="minorHAnsi"/>
          <w:color w:val="080707"/>
          <w:sz w:val="22"/>
          <w:szCs w:val="22"/>
        </w:rPr>
        <w:br/>
      </w:r>
      <w:r w:rsidR="003B1336" w:rsidRPr="00DA158A">
        <w:rPr>
          <w:rFonts w:asciiTheme="minorHAnsi" w:hAnsiTheme="minorHAnsi" w:cstheme="minorHAnsi"/>
          <w:color w:val="080707"/>
          <w:sz w:val="22"/>
          <w:szCs w:val="22"/>
        </w:rPr>
        <w:lastRenderedPageBreak/>
        <w:t>Engagement sends an HTTP POST request to the URI for the token server you provide as part of a tokenized sending process. This request contains a list of token values, and your token server responds with the list of token values and associated tokens.</w:t>
      </w:r>
      <w:r w:rsidR="003B1336" w:rsidRPr="00DA158A">
        <w:rPr>
          <w:rFonts w:asciiTheme="minorHAnsi" w:hAnsiTheme="minorHAnsi" w:cstheme="minorHAnsi"/>
          <w:color w:val="080707"/>
          <w:sz w:val="22"/>
          <w:szCs w:val="22"/>
        </w:rPr>
        <w:br/>
        <w:t>If the request is sent without a token, the response JSON in the tokens array does not contain any data. If there is only a single tokenValue in the request and your token server does not provide a token for it, the response includes an empty array for the tokens property in the JSON response.</w:t>
      </w:r>
      <w:r w:rsidR="003B1336" w:rsidRPr="00DA158A">
        <w:rPr>
          <w:rFonts w:asciiTheme="minorHAnsi" w:hAnsiTheme="minorHAnsi" w:cstheme="minorHAnsi"/>
          <w:color w:val="080707"/>
          <w:sz w:val="22"/>
          <w:szCs w:val="22"/>
        </w:rPr>
        <w:br/>
        <w:t>The API gets the token representation of phone number data. The token is stored in the database instead of the source phone number from an inbound SMS message.</w:t>
      </w:r>
    </w:p>
    <w:p w14:paraId="1A5CC740" w14:textId="71FF2F31" w:rsidR="00F15457" w:rsidRPr="006B3116" w:rsidRDefault="00F15457" w:rsidP="006B3116">
      <w:pPr>
        <w:shd w:val="clear" w:color="auto" w:fill="FFFFFF"/>
        <w:spacing w:before="100" w:beforeAutospacing="1" w:after="100" w:afterAutospacing="1" w:line="240" w:lineRule="auto"/>
        <w:rPr>
          <w:rFonts w:eastAsia="Times New Roman" w:cstheme="minorHAnsi"/>
          <w:b/>
          <w:bCs/>
          <w:color w:val="080707"/>
          <w:kern w:val="0"/>
          <w14:ligatures w14:val="none"/>
        </w:rPr>
      </w:pPr>
      <w:r w:rsidRPr="003B1336">
        <w:rPr>
          <w:rFonts w:cstheme="minorHAnsi"/>
          <w:b/>
          <w:bCs/>
          <w:sz w:val="28"/>
          <w:szCs w:val="28"/>
        </w:rPr>
        <w:t>Email Send:</w:t>
      </w:r>
      <w:r w:rsidRPr="00F15457">
        <w:rPr>
          <w:rFonts w:cstheme="minorHAnsi"/>
          <w:b/>
          <w:bCs/>
        </w:rPr>
        <w:t xml:space="preserve"> </w:t>
      </w:r>
      <w:r w:rsidRPr="00F15457">
        <w:rPr>
          <w:rFonts w:cstheme="minorHAnsi"/>
          <w:color w:val="080707"/>
          <w:shd w:val="clear" w:color="auto" w:fill="FFFFFF"/>
        </w:rPr>
        <w:t>This example demonstrates an email send using Tokenized Sending in Marketing Cloud Engagement.</w:t>
      </w:r>
      <w:r w:rsidRPr="00F15457">
        <w:rPr>
          <w:rFonts w:cstheme="minorHAnsi"/>
          <w:noProof/>
        </w:rPr>
        <w:drawing>
          <wp:inline distT="0" distB="0" distL="0" distR="0" wp14:anchorId="6E7FE77C" wp14:editId="387AC4CA">
            <wp:extent cx="5943600" cy="2805430"/>
            <wp:effectExtent l="0" t="0" r="0" b="0"/>
            <wp:docPr id="156676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05430"/>
                    </a:xfrm>
                    <a:prstGeom prst="rect">
                      <a:avLst/>
                    </a:prstGeom>
                    <a:noFill/>
                    <a:ln>
                      <a:noFill/>
                    </a:ln>
                  </pic:spPr>
                </pic:pic>
              </a:graphicData>
            </a:graphic>
          </wp:inline>
        </w:drawing>
      </w:r>
    </w:p>
    <w:p w14:paraId="5F639890" w14:textId="1D3E9E8C" w:rsidR="00F15457" w:rsidRDefault="00F15457" w:rsidP="00F15457">
      <w:r w:rsidRPr="00F15457">
        <w:t>(1) Contact information is stored in the customer data warehouse.</w:t>
      </w:r>
      <w:r>
        <w:br/>
      </w:r>
      <w:r w:rsidRPr="00F15457">
        <w:t>(2) Tokens are imported before a send.</w:t>
      </w:r>
      <w:r>
        <w:br/>
      </w:r>
      <w:r w:rsidRPr="00F15457">
        <w:t>(3) User initiates a send. Content building occurs now.</w:t>
      </w:r>
      <w:r>
        <w:br/>
      </w:r>
      <w:r w:rsidRPr="00F15457">
        <w:t>(4) Marketing Cloud Engagement initiates a call to the customer data warehouse for contact information.</w:t>
      </w:r>
      <w:r>
        <w:br/>
      </w:r>
      <w:r w:rsidRPr="00F15457">
        <w:t>(5) Customer data warehouse returns contact information.</w:t>
      </w:r>
      <w:r>
        <w:br/>
      </w:r>
      <w:r w:rsidRPr="00F15457">
        <w:t>(6) Marketing Cloud Engagement uses returned contact information for send.</w:t>
      </w:r>
    </w:p>
    <w:p w14:paraId="3A44CB65" w14:textId="0D2FE86C" w:rsidR="00F15457" w:rsidRPr="00F15457" w:rsidRDefault="00F15457" w:rsidP="00F15457">
      <w:pPr>
        <w:pStyle w:val="NormalWeb"/>
        <w:shd w:val="clear" w:color="auto" w:fill="FFFFFF"/>
        <w:spacing w:before="0" w:beforeAutospacing="0" w:line="300" w:lineRule="atLeast"/>
        <w:rPr>
          <w:rFonts w:ascii="Calibri" w:hAnsi="Calibri" w:cs="Calibri"/>
          <w:color w:val="080707"/>
          <w:sz w:val="22"/>
          <w:szCs w:val="22"/>
        </w:rPr>
      </w:pPr>
      <w:r w:rsidRPr="003B1336">
        <w:rPr>
          <w:rFonts w:ascii="Calibri" w:hAnsi="Calibri" w:cs="Calibri"/>
          <w:b/>
          <w:bCs/>
          <w:color w:val="080707"/>
          <w:sz w:val="28"/>
          <w:szCs w:val="28"/>
        </w:rPr>
        <w:lastRenderedPageBreak/>
        <w:t>MobileConnect Send:</w:t>
      </w:r>
      <w:r w:rsidRPr="00F15457">
        <w:rPr>
          <w:rFonts w:ascii="Calibri" w:hAnsi="Calibri" w:cs="Calibri"/>
          <w:color w:val="080707"/>
          <w:sz w:val="22"/>
          <w:szCs w:val="22"/>
        </w:rPr>
        <w:t xml:space="preserve"> </w:t>
      </w:r>
      <w:r w:rsidRPr="00F15457">
        <w:rPr>
          <w:rFonts w:ascii="Calibri" w:hAnsi="Calibri" w:cs="Calibri"/>
          <w:color w:val="080707"/>
          <w:sz w:val="22"/>
          <w:szCs w:val="22"/>
          <w:shd w:val="clear" w:color="auto" w:fill="FFFFFF"/>
        </w:rPr>
        <w:t>This example demonstrates using Tokenized Sending for a MobileConnect Send in Marketing Cloud Engagement.</w:t>
      </w:r>
      <w:r>
        <w:rPr>
          <w:rFonts w:ascii="Calibri" w:hAnsi="Calibri" w:cs="Calibri"/>
          <w:color w:val="080707"/>
          <w:sz w:val="22"/>
          <w:szCs w:val="22"/>
          <w:shd w:val="clear" w:color="auto" w:fill="FFFFFF"/>
        </w:rPr>
        <w:t xml:space="preserve"> </w:t>
      </w:r>
      <w:r>
        <w:rPr>
          <w:noProof/>
        </w:rPr>
        <w:drawing>
          <wp:inline distT="0" distB="0" distL="0" distR="0" wp14:anchorId="7242F4C0" wp14:editId="7789EA0D">
            <wp:extent cx="5943600" cy="2955925"/>
            <wp:effectExtent l="0" t="0" r="0" b="0"/>
            <wp:docPr id="1093838751" name="Picture 2" descr="MobileConnect Sen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Connect Send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55925"/>
                    </a:xfrm>
                    <a:prstGeom prst="rect">
                      <a:avLst/>
                    </a:prstGeom>
                    <a:noFill/>
                    <a:ln>
                      <a:noFill/>
                    </a:ln>
                  </pic:spPr>
                </pic:pic>
              </a:graphicData>
            </a:graphic>
          </wp:inline>
        </w:drawing>
      </w:r>
    </w:p>
    <w:p w14:paraId="0D664F8A" w14:textId="6EAD2B59" w:rsidR="00F15457" w:rsidRPr="00F15457" w:rsidRDefault="00F15457" w:rsidP="00F15457">
      <w:r w:rsidRPr="00F15457">
        <w:t>(1) Contact information is stored in the customer data warehouse.</w:t>
      </w:r>
      <w:r w:rsidR="003B1336">
        <w:br/>
      </w:r>
      <w:r w:rsidRPr="00F15457">
        <w:t>(2) Tokens are imported before a send.</w:t>
      </w:r>
      <w:r w:rsidR="003B1336">
        <w:br/>
      </w:r>
      <w:r w:rsidRPr="00F15457">
        <w:t>(3) User initiates a send. Content building occurs now.</w:t>
      </w:r>
      <w:r w:rsidR="003B1336">
        <w:br/>
      </w:r>
      <w:r w:rsidRPr="00F15457">
        <w:t>(4) Marketing Cloud Engagement initiates a call to the customer data warehouse for contact information.</w:t>
      </w:r>
      <w:r w:rsidR="003B1336">
        <w:br/>
      </w:r>
      <w:r w:rsidRPr="00F15457">
        <w:t>(5) Customer data warehouse returns contact information.</w:t>
      </w:r>
      <w:r w:rsidR="003B1336">
        <w:br/>
      </w:r>
      <w:r w:rsidRPr="00F15457">
        <w:t>(6) Marketing Cloud Engagement uses returned contact information for send.</w:t>
      </w:r>
    </w:p>
    <w:p w14:paraId="3A3C2F31" w14:textId="367A2FDA" w:rsidR="00DA158A" w:rsidRDefault="00DA158A" w:rsidP="00DA158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Conclusion: </w:t>
      </w:r>
      <w:r w:rsidRPr="00DA158A">
        <w:rPr>
          <w:rFonts w:asciiTheme="minorHAnsi" w:hAnsiTheme="minorHAnsi" w:cstheme="minorHAnsi"/>
          <w:sz w:val="22"/>
          <w:szCs w:val="22"/>
        </w:rPr>
        <w:t>Tokenized Sending basically swaps out your sensitive data for a token, so that sensitive data does not get stored in your Marketing Cloud account at all. At point of send, a token resolve runs, looking up the token and populating the required information.</w:t>
      </w:r>
      <w:r>
        <w:rPr>
          <w:rFonts w:asciiTheme="minorHAnsi" w:hAnsiTheme="minorHAnsi" w:cstheme="minorHAnsi"/>
          <w:sz w:val="22"/>
          <w:szCs w:val="22"/>
        </w:rPr>
        <w:t xml:space="preserve"> It</w:t>
      </w:r>
      <w:r w:rsidRPr="00DA158A">
        <w:rPr>
          <w:rFonts w:asciiTheme="minorHAnsi" w:hAnsiTheme="minorHAnsi" w:cstheme="minorHAnsi"/>
          <w:sz w:val="22"/>
          <w:szCs w:val="22"/>
        </w:rPr>
        <w:t xml:space="preserve"> </w:t>
      </w:r>
      <w:r>
        <w:rPr>
          <w:rFonts w:asciiTheme="minorHAnsi" w:hAnsiTheme="minorHAnsi" w:cstheme="minorHAnsi"/>
          <w:sz w:val="22"/>
          <w:szCs w:val="22"/>
        </w:rPr>
        <w:t xml:space="preserve">fully </w:t>
      </w:r>
      <w:r w:rsidRPr="00DA158A">
        <w:rPr>
          <w:rFonts w:asciiTheme="minorHAnsi" w:hAnsiTheme="minorHAnsi" w:cstheme="minorHAnsi"/>
          <w:sz w:val="22"/>
          <w:szCs w:val="22"/>
        </w:rPr>
        <w:t>prevents any sensitive data from residing in your Marketing Cloud account (if that's what you're trying to achieve i.e. for data sovereignty purposes)</w:t>
      </w:r>
      <w:r>
        <w:rPr>
          <w:rFonts w:asciiTheme="minorHAnsi" w:hAnsiTheme="minorHAnsi" w:cstheme="minorHAnsi"/>
          <w:sz w:val="22"/>
          <w:szCs w:val="22"/>
        </w:rPr>
        <w:t>. We just</w:t>
      </w:r>
      <w:r w:rsidRPr="00DA158A">
        <w:rPr>
          <w:rFonts w:asciiTheme="minorHAnsi" w:hAnsiTheme="minorHAnsi" w:cstheme="minorHAnsi"/>
          <w:sz w:val="22"/>
          <w:szCs w:val="22"/>
        </w:rPr>
        <w:t xml:space="preserve"> need to create a new Marketing Cloud account to use it and it is encrypted in the UI, meaning some features might not be possible i.e. segmenting based on encrypted fields. </w:t>
      </w:r>
      <w:r>
        <w:rPr>
          <w:rFonts w:asciiTheme="minorHAnsi" w:hAnsiTheme="minorHAnsi" w:cstheme="minorHAnsi"/>
          <w:sz w:val="22"/>
          <w:szCs w:val="22"/>
        </w:rPr>
        <w:t>It s</w:t>
      </w:r>
      <w:r w:rsidRPr="00DA158A">
        <w:rPr>
          <w:rFonts w:asciiTheme="minorHAnsi" w:hAnsiTheme="minorHAnsi" w:cstheme="minorHAnsi"/>
          <w:sz w:val="22"/>
          <w:szCs w:val="22"/>
        </w:rPr>
        <w:t>upports only email and SMS resolve logic so things like MobilePush, which uses a device ID so 'send', are not supported</w:t>
      </w:r>
      <w:r>
        <w:rPr>
          <w:rFonts w:asciiTheme="minorHAnsi" w:hAnsiTheme="minorHAnsi" w:cstheme="minorHAnsi"/>
          <w:sz w:val="22"/>
          <w:szCs w:val="22"/>
        </w:rPr>
        <w:t>.</w:t>
      </w:r>
      <w:r>
        <w:rPr>
          <w:rFonts w:asciiTheme="minorHAnsi" w:hAnsiTheme="minorHAnsi" w:cstheme="minorHAnsi"/>
          <w:sz w:val="22"/>
          <w:szCs w:val="22"/>
        </w:rPr>
        <w:br/>
      </w:r>
      <w:r>
        <w:rPr>
          <w:rFonts w:asciiTheme="minorHAnsi" w:hAnsiTheme="minorHAnsi" w:cstheme="minorHAnsi"/>
          <w:sz w:val="22"/>
          <w:szCs w:val="22"/>
        </w:rPr>
        <w:br/>
        <w:t xml:space="preserve">References: </w:t>
      </w:r>
      <w:r>
        <w:rPr>
          <w:rFonts w:asciiTheme="minorHAnsi" w:hAnsiTheme="minorHAnsi" w:cstheme="minorHAnsi"/>
          <w:sz w:val="22"/>
          <w:szCs w:val="22"/>
        </w:rPr>
        <w:br/>
        <w:t xml:space="preserve">(1) </w:t>
      </w:r>
      <w:hyperlink r:id="rId7" w:history="1">
        <w:r w:rsidRPr="000247E8">
          <w:rPr>
            <w:rStyle w:val="Hyperlink"/>
            <w:rFonts w:asciiTheme="minorHAnsi" w:hAnsiTheme="minorHAnsi" w:cstheme="minorHAnsi"/>
            <w:sz w:val="22"/>
            <w:szCs w:val="22"/>
          </w:rPr>
          <w:t>https://help.salesforce.com/s/articleView?id=mktg.mc_overview_tokenized_sending1.htm&amp;type=5</w:t>
        </w:r>
      </w:hyperlink>
      <w:r>
        <w:rPr>
          <w:rFonts w:asciiTheme="minorHAnsi" w:hAnsiTheme="minorHAnsi" w:cstheme="minorHAnsi"/>
          <w:sz w:val="22"/>
          <w:szCs w:val="22"/>
        </w:rPr>
        <w:br/>
        <w:t xml:space="preserve">(2) </w:t>
      </w:r>
      <w:hyperlink r:id="rId8" w:history="1">
        <w:r w:rsidR="007D1053" w:rsidRPr="000247E8">
          <w:rPr>
            <w:rStyle w:val="Hyperlink"/>
            <w:rFonts w:asciiTheme="minorHAnsi" w:hAnsiTheme="minorHAnsi" w:cstheme="minorHAnsi"/>
            <w:sz w:val="22"/>
            <w:szCs w:val="22"/>
          </w:rPr>
          <w:t>https://help.salesforce.com/s/articleView?id=mktg.mc_co_tokenized_sending.htm&amp;type=5</w:t>
        </w:r>
      </w:hyperlink>
    </w:p>
    <w:p w14:paraId="1EBFE1E9" w14:textId="77777777" w:rsidR="007D1053" w:rsidRDefault="007D1053" w:rsidP="00DA158A">
      <w:pPr>
        <w:pStyle w:val="NormalWeb"/>
        <w:spacing w:before="0" w:beforeAutospacing="0" w:after="0" w:afterAutospacing="0"/>
        <w:rPr>
          <w:rFonts w:asciiTheme="minorHAnsi" w:hAnsiTheme="minorHAnsi" w:cstheme="minorHAnsi"/>
          <w:sz w:val="22"/>
          <w:szCs w:val="22"/>
        </w:rPr>
      </w:pPr>
    </w:p>
    <w:p w14:paraId="28EE41F2" w14:textId="77777777" w:rsidR="00DA158A" w:rsidRPr="00DA158A" w:rsidRDefault="00DA158A" w:rsidP="00DA158A">
      <w:pPr>
        <w:pStyle w:val="NormalWeb"/>
        <w:spacing w:before="0" w:beforeAutospacing="0" w:after="0" w:afterAutospacing="0"/>
        <w:rPr>
          <w:rFonts w:asciiTheme="minorHAnsi" w:hAnsiTheme="minorHAnsi" w:cstheme="minorHAnsi"/>
          <w:sz w:val="22"/>
          <w:szCs w:val="22"/>
        </w:rPr>
      </w:pPr>
    </w:p>
    <w:p w14:paraId="1C36EDB1" w14:textId="4E68553A" w:rsidR="00E9086B" w:rsidRPr="00F15457" w:rsidRDefault="00E9086B" w:rsidP="00954FA2">
      <w:pPr>
        <w:rPr>
          <w:rFonts w:cstheme="minorHAnsi"/>
        </w:rPr>
      </w:pPr>
    </w:p>
    <w:sectPr w:rsidR="00E9086B" w:rsidRPr="00F15457" w:rsidSect="003B13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C1844"/>
    <w:multiLevelType w:val="multilevel"/>
    <w:tmpl w:val="35F4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C01DC"/>
    <w:multiLevelType w:val="multilevel"/>
    <w:tmpl w:val="15E2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D1605"/>
    <w:multiLevelType w:val="hybridMultilevel"/>
    <w:tmpl w:val="EFFE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05EB3"/>
    <w:multiLevelType w:val="hybridMultilevel"/>
    <w:tmpl w:val="A2C4C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AA70CB"/>
    <w:multiLevelType w:val="multilevel"/>
    <w:tmpl w:val="EBCC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866F7D"/>
    <w:multiLevelType w:val="multilevel"/>
    <w:tmpl w:val="9B3A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7327D2"/>
    <w:multiLevelType w:val="multilevel"/>
    <w:tmpl w:val="A90004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0678506">
    <w:abstractNumId w:val="0"/>
  </w:num>
  <w:num w:numId="2" w16cid:durableId="1715228769">
    <w:abstractNumId w:val="1"/>
  </w:num>
  <w:num w:numId="3" w16cid:durableId="1574970800">
    <w:abstractNumId w:val="5"/>
  </w:num>
  <w:num w:numId="4" w16cid:durableId="1698463182">
    <w:abstractNumId w:val="4"/>
  </w:num>
  <w:num w:numId="5" w16cid:durableId="961155253">
    <w:abstractNumId w:val="2"/>
  </w:num>
  <w:num w:numId="6" w16cid:durableId="169100975">
    <w:abstractNumId w:val="6"/>
  </w:num>
  <w:num w:numId="7" w16cid:durableId="1941447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AB"/>
    <w:rsid w:val="00370BAB"/>
    <w:rsid w:val="003B1336"/>
    <w:rsid w:val="005A2BD3"/>
    <w:rsid w:val="005A46AE"/>
    <w:rsid w:val="005D4CE6"/>
    <w:rsid w:val="006B3116"/>
    <w:rsid w:val="007D1053"/>
    <w:rsid w:val="008C2F2F"/>
    <w:rsid w:val="00954FA2"/>
    <w:rsid w:val="009D7D74"/>
    <w:rsid w:val="00BC30DC"/>
    <w:rsid w:val="00CA59BA"/>
    <w:rsid w:val="00DA158A"/>
    <w:rsid w:val="00E9086B"/>
    <w:rsid w:val="00F15457"/>
    <w:rsid w:val="00FC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446D"/>
  <w15:chartTrackingRefBased/>
  <w15:docId w15:val="{B41B0185-0D2E-44D9-AECF-1A3A3AF0D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4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lds-p-bottomsmall">
    <w:name w:val="slds-p-bottom_small"/>
    <w:basedOn w:val="Normal"/>
    <w:rsid w:val="00BC30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C30DC"/>
    <w:rPr>
      <w:b/>
      <w:bCs/>
    </w:rPr>
  </w:style>
  <w:style w:type="character" w:styleId="Hyperlink">
    <w:name w:val="Hyperlink"/>
    <w:basedOn w:val="DefaultParagraphFont"/>
    <w:uiPriority w:val="99"/>
    <w:unhideWhenUsed/>
    <w:rsid w:val="00BC30DC"/>
    <w:rPr>
      <w:color w:val="0000FF"/>
      <w:u w:val="single"/>
    </w:rPr>
  </w:style>
  <w:style w:type="paragraph" w:styleId="NormalWeb">
    <w:name w:val="Normal (Web)"/>
    <w:basedOn w:val="Normal"/>
    <w:uiPriority w:val="99"/>
    <w:unhideWhenUsed/>
    <w:rsid w:val="006B31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B3116"/>
    <w:pPr>
      <w:ind w:left="720"/>
      <w:contextualSpacing/>
    </w:pPr>
  </w:style>
  <w:style w:type="character" w:styleId="HTMLKeyboard">
    <w:name w:val="HTML Keyboard"/>
    <w:basedOn w:val="DefaultParagraphFont"/>
    <w:uiPriority w:val="99"/>
    <w:semiHidden/>
    <w:unhideWhenUsed/>
    <w:rsid w:val="006B3116"/>
    <w:rPr>
      <w:rFonts w:ascii="Courier New" w:eastAsia="Times New Roman" w:hAnsi="Courier New" w:cs="Courier New"/>
      <w:sz w:val="20"/>
      <w:szCs w:val="20"/>
    </w:rPr>
  </w:style>
  <w:style w:type="paragraph" w:styleId="NoSpacing">
    <w:name w:val="No Spacing"/>
    <w:uiPriority w:val="1"/>
    <w:qFormat/>
    <w:rsid w:val="00F15457"/>
    <w:pPr>
      <w:spacing w:after="0" w:line="240" w:lineRule="auto"/>
    </w:pPr>
  </w:style>
  <w:style w:type="character" w:customStyle="1" w:styleId="Heading1Char">
    <w:name w:val="Heading 1 Char"/>
    <w:basedOn w:val="DefaultParagraphFont"/>
    <w:link w:val="Heading1"/>
    <w:uiPriority w:val="9"/>
    <w:rsid w:val="00F1545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DA15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4573">
      <w:bodyDiv w:val="1"/>
      <w:marLeft w:val="0"/>
      <w:marRight w:val="0"/>
      <w:marTop w:val="0"/>
      <w:marBottom w:val="0"/>
      <w:divBdr>
        <w:top w:val="none" w:sz="0" w:space="0" w:color="auto"/>
        <w:left w:val="none" w:sz="0" w:space="0" w:color="auto"/>
        <w:bottom w:val="none" w:sz="0" w:space="0" w:color="auto"/>
        <w:right w:val="none" w:sz="0" w:space="0" w:color="auto"/>
      </w:divBdr>
    </w:div>
    <w:div w:id="167717404">
      <w:bodyDiv w:val="1"/>
      <w:marLeft w:val="0"/>
      <w:marRight w:val="0"/>
      <w:marTop w:val="0"/>
      <w:marBottom w:val="0"/>
      <w:divBdr>
        <w:top w:val="none" w:sz="0" w:space="0" w:color="auto"/>
        <w:left w:val="none" w:sz="0" w:space="0" w:color="auto"/>
        <w:bottom w:val="none" w:sz="0" w:space="0" w:color="auto"/>
        <w:right w:val="none" w:sz="0" w:space="0" w:color="auto"/>
      </w:divBdr>
      <w:divsChild>
        <w:div w:id="905921297">
          <w:marLeft w:val="0"/>
          <w:marRight w:val="0"/>
          <w:marTop w:val="0"/>
          <w:marBottom w:val="0"/>
          <w:divBdr>
            <w:top w:val="none" w:sz="0" w:space="0" w:color="auto"/>
            <w:left w:val="none" w:sz="0" w:space="0" w:color="auto"/>
            <w:bottom w:val="none" w:sz="0" w:space="0" w:color="auto"/>
            <w:right w:val="none" w:sz="0" w:space="0" w:color="auto"/>
          </w:divBdr>
        </w:div>
      </w:divsChild>
    </w:div>
    <w:div w:id="302587011">
      <w:bodyDiv w:val="1"/>
      <w:marLeft w:val="0"/>
      <w:marRight w:val="0"/>
      <w:marTop w:val="0"/>
      <w:marBottom w:val="0"/>
      <w:divBdr>
        <w:top w:val="none" w:sz="0" w:space="0" w:color="auto"/>
        <w:left w:val="none" w:sz="0" w:space="0" w:color="auto"/>
        <w:bottom w:val="none" w:sz="0" w:space="0" w:color="auto"/>
        <w:right w:val="none" w:sz="0" w:space="0" w:color="auto"/>
      </w:divBdr>
      <w:divsChild>
        <w:div w:id="234240995">
          <w:marLeft w:val="0"/>
          <w:marRight w:val="0"/>
          <w:marTop w:val="0"/>
          <w:marBottom w:val="0"/>
          <w:divBdr>
            <w:top w:val="none" w:sz="0" w:space="0" w:color="auto"/>
            <w:left w:val="none" w:sz="0" w:space="0" w:color="auto"/>
            <w:bottom w:val="none" w:sz="0" w:space="0" w:color="auto"/>
            <w:right w:val="none" w:sz="0" w:space="0" w:color="auto"/>
          </w:divBdr>
        </w:div>
      </w:divsChild>
    </w:div>
    <w:div w:id="459955970">
      <w:bodyDiv w:val="1"/>
      <w:marLeft w:val="0"/>
      <w:marRight w:val="0"/>
      <w:marTop w:val="0"/>
      <w:marBottom w:val="0"/>
      <w:divBdr>
        <w:top w:val="none" w:sz="0" w:space="0" w:color="auto"/>
        <w:left w:val="none" w:sz="0" w:space="0" w:color="auto"/>
        <w:bottom w:val="none" w:sz="0" w:space="0" w:color="auto"/>
        <w:right w:val="none" w:sz="0" w:space="0" w:color="auto"/>
      </w:divBdr>
    </w:div>
    <w:div w:id="509639541">
      <w:bodyDiv w:val="1"/>
      <w:marLeft w:val="0"/>
      <w:marRight w:val="0"/>
      <w:marTop w:val="0"/>
      <w:marBottom w:val="0"/>
      <w:divBdr>
        <w:top w:val="none" w:sz="0" w:space="0" w:color="auto"/>
        <w:left w:val="none" w:sz="0" w:space="0" w:color="auto"/>
        <w:bottom w:val="none" w:sz="0" w:space="0" w:color="auto"/>
        <w:right w:val="none" w:sz="0" w:space="0" w:color="auto"/>
      </w:divBdr>
      <w:divsChild>
        <w:div w:id="1694070910">
          <w:marLeft w:val="0"/>
          <w:marRight w:val="0"/>
          <w:marTop w:val="0"/>
          <w:marBottom w:val="0"/>
          <w:divBdr>
            <w:top w:val="none" w:sz="0" w:space="0" w:color="auto"/>
            <w:left w:val="none" w:sz="0" w:space="0" w:color="auto"/>
            <w:bottom w:val="none" w:sz="0" w:space="0" w:color="auto"/>
            <w:right w:val="none" w:sz="0" w:space="0" w:color="auto"/>
          </w:divBdr>
        </w:div>
      </w:divsChild>
    </w:div>
    <w:div w:id="547761783">
      <w:bodyDiv w:val="1"/>
      <w:marLeft w:val="0"/>
      <w:marRight w:val="0"/>
      <w:marTop w:val="0"/>
      <w:marBottom w:val="0"/>
      <w:divBdr>
        <w:top w:val="none" w:sz="0" w:space="0" w:color="auto"/>
        <w:left w:val="none" w:sz="0" w:space="0" w:color="auto"/>
        <w:bottom w:val="none" w:sz="0" w:space="0" w:color="auto"/>
        <w:right w:val="none" w:sz="0" w:space="0" w:color="auto"/>
      </w:divBdr>
    </w:div>
    <w:div w:id="859317652">
      <w:bodyDiv w:val="1"/>
      <w:marLeft w:val="0"/>
      <w:marRight w:val="0"/>
      <w:marTop w:val="0"/>
      <w:marBottom w:val="0"/>
      <w:divBdr>
        <w:top w:val="none" w:sz="0" w:space="0" w:color="auto"/>
        <w:left w:val="none" w:sz="0" w:space="0" w:color="auto"/>
        <w:bottom w:val="none" w:sz="0" w:space="0" w:color="auto"/>
        <w:right w:val="none" w:sz="0" w:space="0" w:color="auto"/>
      </w:divBdr>
    </w:div>
    <w:div w:id="999506503">
      <w:bodyDiv w:val="1"/>
      <w:marLeft w:val="0"/>
      <w:marRight w:val="0"/>
      <w:marTop w:val="0"/>
      <w:marBottom w:val="0"/>
      <w:divBdr>
        <w:top w:val="none" w:sz="0" w:space="0" w:color="auto"/>
        <w:left w:val="none" w:sz="0" w:space="0" w:color="auto"/>
        <w:bottom w:val="none" w:sz="0" w:space="0" w:color="auto"/>
        <w:right w:val="none" w:sz="0" w:space="0" w:color="auto"/>
      </w:divBdr>
    </w:div>
    <w:div w:id="1314260513">
      <w:bodyDiv w:val="1"/>
      <w:marLeft w:val="0"/>
      <w:marRight w:val="0"/>
      <w:marTop w:val="0"/>
      <w:marBottom w:val="0"/>
      <w:divBdr>
        <w:top w:val="none" w:sz="0" w:space="0" w:color="auto"/>
        <w:left w:val="none" w:sz="0" w:space="0" w:color="auto"/>
        <w:bottom w:val="none" w:sz="0" w:space="0" w:color="auto"/>
        <w:right w:val="none" w:sz="0" w:space="0" w:color="auto"/>
      </w:divBdr>
    </w:div>
    <w:div w:id="1710303419">
      <w:bodyDiv w:val="1"/>
      <w:marLeft w:val="0"/>
      <w:marRight w:val="0"/>
      <w:marTop w:val="0"/>
      <w:marBottom w:val="0"/>
      <w:divBdr>
        <w:top w:val="none" w:sz="0" w:space="0" w:color="auto"/>
        <w:left w:val="none" w:sz="0" w:space="0" w:color="auto"/>
        <w:bottom w:val="none" w:sz="0" w:space="0" w:color="auto"/>
        <w:right w:val="none" w:sz="0" w:space="0" w:color="auto"/>
      </w:divBdr>
      <w:divsChild>
        <w:div w:id="9455161">
          <w:marLeft w:val="0"/>
          <w:marRight w:val="0"/>
          <w:marTop w:val="0"/>
          <w:marBottom w:val="0"/>
          <w:divBdr>
            <w:top w:val="none" w:sz="0" w:space="0" w:color="auto"/>
            <w:left w:val="none" w:sz="0" w:space="0" w:color="auto"/>
            <w:bottom w:val="none" w:sz="0" w:space="0" w:color="auto"/>
            <w:right w:val="none" w:sz="0" w:space="0" w:color="auto"/>
          </w:divBdr>
        </w:div>
        <w:div w:id="372391105">
          <w:marLeft w:val="0"/>
          <w:marRight w:val="0"/>
          <w:marTop w:val="0"/>
          <w:marBottom w:val="0"/>
          <w:divBdr>
            <w:top w:val="none" w:sz="0" w:space="0" w:color="auto"/>
            <w:left w:val="none" w:sz="0" w:space="0" w:color="auto"/>
            <w:bottom w:val="none" w:sz="0" w:space="0" w:color="auto"/>
            <w:right w:val="none" w:sz="0" w:space="0" w:color="auto"/>
          </w:divBdr>
        </w:div>
        <w:div w:id="1120225057">
          <w:marLeft w:val="0"/>
          <w:marRight w:val="0"/>
          <w:marTop w:val="0"/>
          <w:marBottom w:val="0"/>
          <w:divBdr>
            <w:top w:val="none" w:sz="0" w:space="0" w:color="auto"/>
            <w:left w:val="none" w:sz="0" w:space="0" w:color="auto"/>
            <w:bottom w:val="none" w:sz="0" w:space="0" w:color="auto"/>
            <w:right w:val="none" w:sz="0" w:space="0" w:color="auto"/>
          </w:divBdr>
        </w:div>
      </w:divsChild>
    </w:div>
    <w:div w:id="1906069146">
      <w:bodyDiv w:val="1"/>
      <w:marLeft w:val="0"/>
      <w:marRight w:val="0"/>
      <w:marTop w:val="0"/>
      <w:marBottom w:val="0"/>
      <w:divBdr>
        <w:top w:val="none" w:sz="0" w:space="0" w:color="auto"/>
        <w:left w:val="none" w:sz="0" w:space="0" w:color="auto"/>
        <w:bottom w:val="none" w:sz="0" w:space="0" w:color="auto"/>
        <w:right w:val="none" w:sz="0" w:space="0" w:color="auto"/>
      </w:divBdr>
    </w:div>
    <w:div w:id="1974942254">
      <w:bodyDiv w:val="1"/>
      <w:marLeft w:val="0"/>
      <w:marRight w:val="0"/>
      <w:marTop w:val="0"/>
      <w:marBottom w:val="0"/>
      <w:divBdr>
        <w:top w:val="none" w:sz="0" w:space="0" w:color="auto"/>
        <w:left w:val="none" w:sz="0" w:space="0" w:color="auto"/>
        <w:bottom w:val="none" w:sz="0" w:space="0" w:color="auto"/>
        <w:right w:val="none" w:sz="0" w:space="0" w:color="auto"/>
      </w:divBdr>
      <w:divsChild>
        <w:div w:id="1797290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lesforce.com/s/articleView?id=mktg.mc_co_tokenized_sending.htm&amp;type=5" TargetMode="External"/><Relationship Id="rId3" Type="http://schemas.openxmlformats.org/officeDocument/2006/relationships/settings" Target="settings.xml"/><Relationship Id="rId7" Type="http://schemas.openxmlformats.org/officeDocument/2006/relationships/hyperlink" Target="https://help.salesforce.com/s/articleView?id=mktg.mc_overview_tokenized_sending1.htm&amp;type=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146</TotalTime>
  <Pages>4</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Arijit</dc:creator>
  <cp:keywords/>
  <dc:description/>
  <cp:lastModifiedBy>Ghosh, Arijit</cp:lastModifiedBy>
  <cp:revision>7</cp:revision>
  <dcterms:created xsi:type="dcterms:W3CDTF">2025-02-17T17:06:00Z</dcterms:created>
  <dcterms:modified xsi:type="dcterms:W3CDTF">2025-03-09T13:21:00Z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2025-02-17T17:42:50Z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e8fc0c81-7737-4909-be85-10d648dcfe30</vt:lpwstr>
  </property>
  <property fmtid="{D5CDD505-2E9C-101B-9397-08002B2CF9AE}" pid="8" name="MSIP_Label_ea60d57e-af5b-4752-ac57-3e4f28ca11dc_ContentBits">
    <vt:lpwstr>0</vt:lpwstr>
  </property>
</Properties>
</file>