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7F13D8" w14:textId="07719CFB" w:rsidR="005402CC" w:rsidRDefault="00E00DA1" w:rsidP="00E00DA1">
      <w:pPr>
        <w:pStyle w:val="Heading1"/>
      </w:pPr>
      <w:r>
        <w:t>Tessarect:</w:t>
      </w:r>
    </w:p>
    <w:p w14:paraId="186FCCFC" w14:textId="56B5314F" w:rsidR="00E00DA1" w:rsidRDefault="00E00DA1" w:rsidP="00E00DA1">
      <w:pPr>
        <w:jc w:val="both"/>
      </w:pPr>
      <w:r>
        <w:t xml:space="preserve">We used the most popular tessarect OCR engine to benchmark our methodology. </w:t>
      </w:r>
      <w:r>
        <w:t>Tesseract is an open-source OCR engine that was</w:t>
      </w:r>
      <w:r>
        <w:t xml:space="preserve"> </w:t>
      </w:r>
      <w:r>
        <w:t>developed at HP between 1984 and 1994.</w:t>
      </w:r>
      <w:r>
        <w:t xml:space="preserve"> </w:t>
      </w:r>
      <w:r>
        <w:t>Tesseract began as a PhD research project [2] in HP</w:t>
      </w:r>
      <w:r>
        <w:t xml:space="preserve"> </w:t>
      </w:r>
      <w:r>
        <w:t>Labs, Bristol, and gained momentum as a possible</w:t>
      </w:r>
      <w:r>
        <w:t xml:space="preserve"> </w:t>
      </w:r>
      <w:r>
        <w:t>software and/or hardware add-on for HP’s line of</w:t>
      </w:r>
      <w:r>
        <w:t xml:space="preserve"> </w:t>
      </w:r>
      <w:r>
        <w:t>flatbed scanners. Motivation was provided by the fact</w:t>
      </w:r>
      <w:r>
        <w:t xml:space="preserve"> </w:t>
      </w:r>
      <w:r>
        <w:t>that the commercial OCR engines of the day were in</w:t>
      </w:r>
      <w:r>
        <w:t xml:space="preserve"> </w:t>
      </w:r>
      <w:r>
        <w:t>their infancy, and failed miserably on anything but the</w:t>
      </w:r>
      <w:r>
        <w:t xml:space="preserve"> </w:t>
      </w:r>
      <w:r>
        <w:t>best quality print.</w:t>
      </w:r>
      <w:r>
        <w:t xml:space="preserve"> </w:t>
      </w:r>
    </w:p>
    <w:p w14:paraId="00317646" w14:textId="0493155A" w:rsidR="00E00DA1" w:rsidRDefault="00E00DA1" w:rsidP="00E00DA1">
      <w:pPr>
        <w:jc w:val="both"/>
      </w:pPr>
    </w:p>
    <w:p w14:paraId="19A6E0D6" w14:textId="4D30A43F" w:rsidR="00E00DA1" w:rsidRDefault="00E00DA1" w:rsidP="00E00DA1">
      <w:pPr>
        <w:jc w:val="both"/>
      </w:pPr>
      <w:r w:rsidRPr="00E00DA1">
        <w:t xml:space="preserve">Since HP had independently-developed page layout analysis technology that was used in products, (and therefore not released for open-source) Tesseract never needed its own page layout analysis. Tesseract therefore assumes that its input is a binary image with optional polygonal text regions defined. Processing follows a traditional step-by-step pipeline, but some of the stages were unusual in their day, and possibly remain so even now. The first step is a connected component analysis in which outlines of the components are stored. This was a computationally expensive design decision at the time, but had a significant advantage: by inspection of the nesting of outlines, and the number of child and grandchild outlines, it is simple to detect inverse text and recognize it as easily as black-on-white text. Tesseract was probably the first OCR engine able to handle white-on-black text so trivially. At this stage, outlines are gathered together, purely by nesting, into Blobs. Blobs are organized into text lines, and the lines and regions are analyzed for fixed pitch or proportional text. Text lines are broken into words differently according to the kind of character spacing. Fixed pitch text is chopped immediately by character cells. Proportional text is broken into words using definite spaces and fuzzy spaces. Recognition then proceeds as a two-pass process. In the first pass, an attempt is made to recognize each word in turn. Each word that is satisfactory is passed to an adaptive classifier as training data. The adaptive classifier then gets a chance to more accurately recognize text lower down the page. Since the adaptive classifier may have learned something useful too late to make a contribution near the top of the page, a second pass is run over the page, in which words that were not recognized well enough are recognized again. A final phase resolves fuzzy spaces, and checks alternative hypotheses for the x-height to locate </w:t>
      </w:r>
      <w:r w:rsidRPr="00E00DA1">
        <w:t>small cap</w:t>
      </w:r>
      <w:r w:rsidRPr="00E00DA1">
        <w:t xml:space="preserve"> text.</w:t>
      </w:r>
    </w:p>
    <w:p w14:paraId="5E19D908" w14:textId="20A7E113" w:rsidR="00E00DA1" w:rsidRDefault="00E00DA1" w:rsidP="00E00DA1">
      <w:pPr>
        <w:jc w:val="both"/>
      </w:pPr>
    </w:p>
    <w:p w14:paraId="63724F38" w14:textId="2C4924BA" w:rsidR="00E00DA1" w:rsidRDefault="00E00DA1" w:rsidP="00E00DA1">
      <w:pPr>
        <w:jc w:val="both"/>
      </w:pPr>
      <w:r w:rsidRPr="00E00DA1">
        <w:t xml:space="preserve">Tesseract is an OCR engine with support for </w:t>
      </w:r>
      <w:r w:rsidRPr="00E00DA1">
        <w:t>Unicode</w:t>
      </w:r>
      <w:r w:rsidRPr="00E00DA1">
        <w:t xml:space="preserve"> and the ability to recognize more than 100 languages out of the box. It can be trained to recognize other languages.</w:t>
      </w:r>
      <w:r>
        <w:t xml:space="preserve"> It </w:t>
      </w:r>
      <w:r w:rsidR="00D5646F">
        <w:t>is also a popular OCR for Bengali script. In our thesis will evaluate our result corresponding to the result of the tessarect OCR engine.</w:t>
      </w:r>
    </w:p>
    <w:p w14:paraId="5A0D990B" w14:textId="77777777" w:rsidR="00E00DA1" w:rsidRPr="00E00DA1" w:rsidRDefault="00E00DA1" w:rsidP="00E00DA1">
      <w:pPr>
        <w:jc w:val="both"/>
      </w:pPr>
    </w:p>
    <w:sectPr w:rsidR="00E00DA1" w:rsidRPr="00E00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c2NzczNjUzs7A0NjRR0lEKTi0uzszPAykwrAUA6Tz0gSwAAAA="/>
  </w:docVars>
  <w:rsids>
    <w:rsidRoot w:val="00282BAA"/>
    <w:rsid w:val="00282BAA"/>
    <w:rsid w:val="005402CC"/>
    <w:rsid w:val="00D5646F"/>
    <w:rsid w:val="00E00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A6D3"/>
  <w15:chartTrackingRefBased/>
  <w15:docId w15:val="{BE98FAAA-771D-4E9D-AA74-F29DD7CD6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D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DA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Arik Md Isthiaque</dc:creator>
  <cp:keywords/>
  <dc:description/>
  <cp:lastModifiedBy>Arik Md Isthiaque</cp:lastModifiedBy>
  <cp:revision>3</cp:revision>
  <dcterms:created xsi:type="dcterms:W3CDTF">2020-06-23T09:20:00Z</dcterms:created>
  <dcterms:modified xsi:type="dcterms:W3CDTF">2020-06-23T09:35:00Z</dcterms:modified>
</cp:coreProperties>
</file>