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1A"/>
          <w:sz w:val="52"/>
          <w:szCs w:val="52"/>
        </w:rPr>
        <w:t xml:space="preserve">Taste — The Magazine</w:t>
      </w:r>
    </w:p>
    <w:p>
      <w:pPr>
        <w:spacing w:before="0" w:after="40"/>
      </w:pPr>
      <w:r>
        <w:rPr>
          <w:rFonts w:ascii="Arial" w:cs="Arial" w:eastAsia="Arial" w:hAnsi="Arial"/>
          <w:i/>
          <w:iCs/>
          <w:color w:val="888888"/>
          <w:sz w:val="22"/>
          <w:szCs w:val="22"/>
        </w:rPr>
        <w:t xml:space="preserve">Design Handoff  ·  v0.1</w:t>
      </w:r>
    </w:p>
    <w:p>
      <w:pPr>
        <w:spacing w:before="0" w:after="240"/>
      </w:pPr>
      <w:r>
        <w:rPr>
          <w:rFonts w:ascii="Arial" w:cs="Arial" w:eastAsia="Arial" w:hAnsi="Arial"/>
          <w:i/>
          <w:iCs/>
          <w:color w:val="AAAAAA"/>
          <w:sz w:val="20"/>
          <w:szCs w:val="20"/>
        </w:rPr>
        <w:t xml:space="preserve">For Code, from Fox and Claude  ·  March 2026</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What the Magazine Is</w:t>
      </w:r>
    </w:p>
    <w:p>
      <w:pPr>
        <w:spacing w:before="80" w:after="80"/>
      </w:pPr>
      <w:r>
        <w:rPr>
          <w:rFonts w:ascii="Arial" w:cs="Arial" w:eastAsia="Arial" w:hAnsi="Arial"/>
          <w:sz w:val="22"/>
          <w:szCs w:val="22"/>
        </w:rPr>
        <w:t xml:space="preserve">The magazine is Taste's world-delivery system. It lives at the lamp phase — you read it before going shopping, in the quiet before the day begins. It is not a menu or a tutorial. It is a publication with a point of view, and you are a person who reads it.</w:t>
      </w:r>
    </w:p>
    <w:p>
      <w:r>
        <w:rPr>
          <w:sz w:val="22"/>
          <w:szCs w:val="22"/>
        </w:rPr>
        <w:t xml:space="preserve"/>
      </w:r>
    </w:p>
    <w:p>
      <w:pPr>
        <w:spacing w:before="80" w:after="80"/>
      </w:pPr>
      <w:r>
        <w:rPr>
          <w:rFonts w:ascii="Arial" w:cs="Arial" w:eastAsia="Arial" w:hAnsi="Arial"/>
          <w:sz w:val="22"/>
          <w:szCs w:val="22"/>
        </w:rPr>
        <w:t xml:space="preserve">Mechanically, each issue contains panels that unlock things: new produce varieties, new stores, seasonal awareness, techniques, date outings, fad events. You unlock one panel per lamp sitting by tapping it. The unlock is immediate and permanent. What you unlock shapes what is available to you in runs going forward.</w:t>
      </w:r>
    </w:p>
    <w:p>
      <w:r>
        <w:rPr>
          <w:sz w:val="22"/>
          <w:szCs w:val="22"/>
        </w:rPr>
        <w:t xml:space="preserve"/>
      </w:r>
    </w:p>
    <w:p>
      <w:pPr>
        <w:spacing w:before="80" w:after="80"/>
      </w:pPr>
      <w:r>
        <w:rPr>
          <w:rFonts w:ascii="Arial" w:cs="Arial" w:eastAsia="Arial" w:hAnsi="Arial"/>
          <w:sz w:val="22"/>
          <w:szCs w:val="22"/>
        </w:rPr>
        <w:t xml:space="preserve">The archive is as important as the current issue. Old issues stay on the rack. You can flip back through them at any time. If your wife develops a sudden interest in honey melons and you remember seeing a honey melon panel three issues ago, you go find it. The act of remembering and retrieving is part of the game.</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Physical Object</w:t>
      </w:r>
    </w:p>
    <w:p>
      <w:pPr>
        <w:pStyle w:val="Heading2"/>
        <w:spacing w:before="280" w:after="120"/>
      </w:pPr>
      <w:r>
        <w:rPr>
          <w:rFonts w:ascii="Arial" w:cs="Arial" w:eastAsia="Arial" w:hAnsi="Arial"/>
          <w:b/>
          <w:bCs/>
          <w:sz w:val="26"/>
          <w:szCs w:val="26"/>
        </w:rPr>
        <w:t xml:space="preserve">The spread</w:t>
      </w:r>
    </w:p>
    <w:p>
      <w:pPr>
        <w:spacing w:before="80" w:after="80"/>
      </w:pPr>
      <w:r>
        <w:rPr>
          <w:rFonts w:ascii="Arial" w:cs="Arial" w:eastAsia="Arial" w:hAnsi="Arial"/>
          <w:sz w:val="22"/>
          <w:szCs w:val="22"/>
        </w:rPr>
        <w:t xml:space="preserve">A magazine opens to a two-page spread. Left page and right page are always visible together. The spine sits between them — slightly shadowed, slightly warm. Pages have texture: cream paper, slightly different tones left and right, a sense of having been handled.</w:t>
      </w:r>
    </w:p>
    <w:p>
      <w:r>
        <w:rPr>
          <w:sz w:val="22"/>
          <w:szCs w:val="22"/>
        </w:rPr>
        <w:t xml:space="preserve"/>
      </w:r>
    </w:p>
    <w:p>
      <w:pPr>
        <w:spacing w:before="80" w:after="80"/>
      </w:pPr>
      <w:r>
        <w:rPr>
          <w:rFonts w:ascii="Arial" w:cs="Arial" w:eastAsia="Arial" w:hAnsi="Arial"/>
          <w:sz w:val="22"/>
          <w:szCs w:val="22"/>
        </w:rPr>
        <w:t xml:space="preserve">Each spread contains:</w:t>
      </w:r>
    </w:p>
    <w:p>
      <w:pPr>
        <w:pStyle w:val="ListParagraph"/>
        <w:numPr>
          <w:ilvl w:val="0"/>
          <w:numId w:val="2"/>
        </w:numPr>
        <w:spacing w:before="40" w:after="40"/>
      </w:pPr>
      <w:r>
        <w:rPr>
          <w:rFonts w:ascii="Arial" w:cs="Arial" w:eastAsia="Arial" w:hAnsi="Arial"/>
          <w:sz w:val="22"/>
          <w:szCs w:val="22"/>
        </w:rPr>
        <w:t xml:space="preserve">Prose — a short editorial passage, usually on the left page. Has a point of view. Written in the voice of someone who has been thinking about produce for a long time. Drop cap on the first letter.</w:t>
      </w:r>
    </w:p>
    <w:p>
      <w:pPr>
        <w:pStyle w:val="ListParagraph"/>
        <w:numPr>
          <w:ilvl w:val="0"/>
          <w:numId w:val="2"/>
        </w:numPr>
        <w:spacing w:before="40" w:after="40"/>
      </w:pPr>
      <w:r>
        <w:rPr>
          <w:rFonts w:ascii="Arial" w:cs="Arial" w:eastAsia="Arial" w:hAnsi="Arial"/>
          <w:sz w:val="22"/>
          <w:szCs w:val="22"/>
        </w:rPr>
        <w:t xml:space="preserve">Panels — the active elements. One large panel per page for notable things (new store, date, significant variety). Up to two smaller panels for quieter discoveries. Size signals weight.</w:t>
      </w:r>
    </w:p>
    <w:p>
      <w:pPr>
        <w:pStyle w:val="ListParagraph"/>
        <w:numPr>
          <w:ilvl w:val="0"/>
          <w:numId w:val="2"/>
        </w:numPr>
        <w:spacing w:before="40" w:after="40"/>
      </w:pPr>
      <w:r>
        <w:rPr>
          <w:rFonts w:ascii="Arial" w:cs="Arial" w:eastAsia="Arial" w:hAnsi="Arial"/>
          <w:sz w:val="22"/>
          <w:szCs w:val="22"/>
        </w:rPr>
        <w:t xml:space="preserve">Scribbles — margin notes in the inner critic's handwriting. Reactions to the prose, reminders, small opinions. Not instructions. The same voice that whispers in the shopping phase has been reading along.</w:t>
      </w:r>
    </w:p>
    <w:p>
      <w:pPr>
        <w:pStyle w:val="ListParagraph"/>
        <w:numPr>
          <w:ilvl w:val="0"/>
          <w:numId w:val="2"/>
        </w:numPr>
        <w:spacing w:before="40" w:after="40"/>
      </w:pPr>
      <w:r>
        <w:rPr>
          <w:rFonts w:ascii="Arial" w:cs="Arial" w:eastAsia="Arial" w:hAnsi="Arial"/>
          <w:sz w:val="22"/>
          <w:szCs w:val="22"/>
        </w:rPr>
        <w:t xml:space="preserve">Page number and issue name — in the footer, quiet, always present.</w:t>
      </w:r>
    </w:p>
    <w:p>
      <w:r>
        <w:rPr>
          <w:sz w:val="22"/>
          <w:szCs w:val="22"/>
        </w:rPr>
        <w:t xml:space="preserve"/>
      </w:r>
    </w:p>
    <w:p>
      <w:pPr>
        <w:pStyle w:val="Heading2"/>
        <w:spacing w:before="280" w:after="120"/>
      </w:pPr>
      <w:r>
        <w:rPr>
          <w:rFonts w:ascii="Arial" w:cs="Arial" w:eastAsia="Arial" w:hAnsi="Arial"/>
          <w:b/>
          <w:bCs/>
          <w:sz w:val="26"/>
          <w:szCs w:val="26"/>
        </w:rPr>
        <w:t xml:space="preserve">Panels</w:t>
      </w:r>
    </w:p>
    <w:p>
      <w:pPr>
        <w:spacing w:before="80" w:after="80"/>
      </w:pPr>
      <w:r>
        <w:rPr>
          <w:rFonts w:ascii="Arial" w:cs="Arial" w:eastAsia="Arial" w:hAnsi="Arial"/>
          <w:sz w:val="22"/>
          <w:szCs w:val="22"/>
        </w:rPr>
        <w:t xml:space="preserve">A panel is a bordered rectangle with: a category label (small, spaced caps), a title, a body, and an unlock line describing what tapping it will add to the game.</w:t>
      </w:r>
    </w:p>
    <w:p>
      <w:r>
        <w:rPr>
          <w:sz w:val="22"/>
          <w:szCs w:val="22"/>
        </w:rPr>
        <w:t xml:space="preserve"/>
      </w:r>
    </w:p>
    <w:p>
      <w:pPr>
        <w:spacing w:before="80" w:after="80"/>
      </w:pPr>
      <w:r>
        <w:rPr>
          <w:rFonts w:ascii="Arial" w:cs="Arial" w:eastAsia="Arial" w:hAnsi="Arial"/>
          <w:sz w:val="22"/>
          <w:szCs w:val="22"/>
        </w:rPr>
        <w:t xml:space="preserve">Panel states:</w:t>
      </w:r>
    </w:p>
    <w:p>
      <w:pPr>
        <w:pStyle w:val="ListParagraph"/>
        <w:numPr>
          <w:ilvl w:val="0"/>
          <w:numId w:val="2"/>
        </w:numPr>
        <w:spacing w:before="40" w:after="40"/>
      </w:pPr>
      <w:r>
        <w:rPr>
          <w:rFonts w:ascii="Arial" w:cs="Arial" w:eastAsia="Arial" w:hAnsi="Arial"/>
          <w:sz w:val="22"/>
          <w:szCs w:val="22"/>
        </w:rPr>
        <w:t xml:space="preserve">Default: cream background, warm border. Tappable. Unlock line visible.</w:t>
      </w:r>
    </w:p>
    <w:p>
      <w:pPr>
        <w:pStyle w:val="ListParagraph"/>
        <w:numPr>
          <w:ilvl w:val="0"/>
          <w:numId w:val="2"/>
        </w:numPr>
        <w:spacing w:before="40" w:after="40"/>
      </w:pPr>
      <w:r>
        <w:rPr>
          <w:rFonts w:ascii="Arial" w:cs="Arial" w:eastAsia="Arial" w:hAnsi="Arial"/>
          <w:sz w:val="22"/>
          <w:szCs w:val="22"/>
        </w:rPr>
        <w:t xml:space="preserve">Unlocked: soft green background, green border. ‘unlocked’ appears quietly in the corner. Unlock line disappears. No longer tappable.</w:t>
      </w:r>
    </w:p>
    <w:p>
      <w:r>
        <w:rPr>
          <w:sz w:val="22"/>
          <w:szCs w:val="22"/>
        </w:rPr>
        <w:t xml:space="preserve"/>
      </w:r>
    </w:p>
    <w:p>
      <w:pPr>
        <w:spacing w:before="80" w:after="80"/>
      </w:pPr>
      <w:r>
        <w:rPr>
          <w:rFonts w:ascii="Arial" w:cs="Arial" w:eastAsia="Arial" w:hAnsi="Arial"/>
          <w:sz w:val="22"/>
          <w:szCs w:val="22"/>
        </w:rPr>
        <w:t xml:space="preserve">When a panel is unlocked, a brief toast appears over the spread confirming what arrived. The toast fades. The spread updates. That is all.</w:t>
      </w:r>
    </w:p>
    <w:p>
      <w:r>
        <w:rPr>
          <w:sz w:val="22"/>
          <w:szCs w:val="22"/>
        </w:rPr>
        <w:t xml:space="preserve"/>
      </w:r>
    </w:p>
    <w:p>
      <w:pPr>
        <w:pStyle w:val="Heading2"/>
        <w:spacing w:before="280" w:after="120"/>
      </w:pPr>
      <w:r>
        <w:rPr>
          <w:rFonts w:ascii="Arial" w:cs="Arial" w:eastAsia="Arial" w:hAnsi="Arial"/>
          <w:b/>
          <w:bCs/>
          <w:sz w:val="26"/>
          <w:szCs w:val="26"/>
        </w:rPr>
        <w:t xml:space="preserve">Panel categories</w:t>
      </w:r>
    </w:p>
    <w:p>
      <w:pPr>
        <w:spacing w:before="80" w:after="80"/>
      </w:pPr>
      <w:r>
        <w:rPr>
          <w:rFonts w:ascii="Arial" w:cs="Arial" w:eastAsia="Arial" w:hAnsi="Arial"/>
          <w:sz w:val="22"/>
          <w:szCs w:val="22"/>
        </w:rPr>
        <w:t xml:space="preserve">The label on a panel signals what kind of thing it contains:</w:t>
      </w:r>
    </w:p>
    <w:p>
      <w:pPr>
        <w:pStyle w:val="ListParagraph"/>
        <w:numPr>
          <w:ilvl w:val="0"/>
          <w:numId w:val="2"/>
        </w:numPr>
        <w:spacing w:before="40" w:after="40"/>
      </w:pPr>
      <w:r>
        <w:rPr>
          <w:rFonts w:ascii="Arial" w:cs="Arial" w:eastAsia="Arial" w:hAnsi="Arial"/>
          <w:sz w:val="22"/>
          <w:szCs w:val="22"/>
        </w:rPr>
        <w:t xml:space="preserve">new variety — a produce item not previously in displays</w:t>
      </w:r>
    </w:p>
    <w:p>
      <w:pPr>
        <w:pStyle w:val="ListParagraph"/>
        <w:numPr>
          <w:ilvl w:val="0"/>
          <w:numId w:val="2"/>
        </w:numPr>
        <w:spacing w:before="40" w:after="40"/>
      </w:pPr>
      <w:r>
        <w:rPr>
          <w:rFonts w:ascii="Arial" w:cs="Arial" w:eastAsia="Arial" w:hAnsi="Arial"/>
          <w:sz w:val="22"/>
          <w:szCs w:val="22"/>
        </w:rPr>
        <w:t xml:space="preserve">store note — information about a specific shop's behavior or stock</w:t>
      </w:r>
    </w:p>
    <w:p>
      <w:pPr>
        <w:pStyle w:val="ListParagraph"/>
        <w:numPr>
          <w:ilvl w:val="0"/>
          <w:numId w:val="2"/>
        </w:numPr>
        <w:spacing w:before="40" w:after="40"/>
      </w:pPr>
      <w:r>
        <w:rPr>
          <w:rFonts w:ascii="Arial" w:cs="Arial" w:eastAsia="Arial" w:hAnsi="Arial"/>
          <w:sz w:val="22"/>
          <w:szCs w:val="22"/>
        </w:rPr>
        <w:t xml:space="preserve">technique — something that changes how a tool works or what it reveals</w:t>
      </w:r>
    </w:p>
    <w:p>
      <w:pPr>
        <w:pStyle w:val="ListParagraph"/>
        <w:numPr>
          <w:ilvl w:val="0"/>
          <w:numId w:val="2"/>
        </w:numPr>
        <w:spacing w:before="40" w:after="40"/>
      </w:pPr>
      <w:r>
        <w:rPr>
          <w:rFonts w:ascii="Arial" w:cs="Arial" w:eastAsia="Arial" w:hAnsi="Arial"/>
          <w:sz w:val="22"/>
          <w:szCs w:val="22"/>
        </w:rPr>
        <w:t xml:space="preserve">new store — a location that becomes available in the store selection phase</w:t>
      </w:r>
    </w:p>
    <w:p>
      <w:pPr>
        <w:pStyle w:val="ListParagraph"/>
        <w:numPr>
          <w:ilvl w:val="0"/>
          <w:numId w:val="2"/>
        </w:numPr>
        <w:spacing w:before="40" w:after="40"/>
      </w:pPr>
      <w:r>
        <w:rPr>
          <w:rFonts w:ascii="Arial" w:cs="Arial" w:eastAsia="Arial" w:hAnsi="Arial"/>
          <w:sz w:val="22"/>
          <w:szCs w:val="22"/>
        </w:rPr>
        <w:t xml:space="preserve">date — an outing option that becomes available, involving the wife</w:t>
      </w:r>
    </w:p>
    <w:p>
      <w:pPr>
        <w:pStyle w:val="ListParagraph"/>
        <w:numPr>
          <w:ilvl w:val="0"/>
          <w:numId w:val="2"/>
        </w:numPr>
        <w:spacing w:before="40" w:after="40"/>
      </w:pPr>
      <w:r>
        <w:rPr>
          <w:rFonts w:ascii="Arial" w:cs="Arial" w:eastAsia="Arial" w:hAnsi="Arial"/>
          <w:sz w:val="22"/>
          <w:szCs w:val="22"/>
        </w:rPr>
        <w:t xml:space="preserve">fad watch — an early signal of a preference drift event</w:t>
      </w:r>
    </w:p>
    <w:p>
      <w:pPr>
        <w:pStyle w:val="ListParagraph"/>
        <w:numPr>
          <w:ilvl w:val="0"/>
          <w:numId w:val="2"/>
        </w:numPr>
        <w:spacing w:before="40" w:after="40"/>
      </w:pPr>
      <w:r>
        <w:rPr>
          <w:rFonts w:ascii="Arial" w:cs="Arial" w:eastAsia="Arial" w:hAnsi="Arial"/>
          <w:sz w:val="22"/>
          <w:szCs w:val="22"/>
        </w:rPr>
        <w:t xml:space="preserve">variety — a specific item with notes, not necessarily new to the world but new to you</w:t>
      </w:r>
    </w:p>
    <w:p>
      <w:r>
        <w:rPr>
          <w:sz w:val="22"/>
          <w:szCs w:val="22"/>
        </w:rPr>
        <w:t xml:space="preserve"/>
      </w:r>
    </w:p>
    <w:p>
      <w:pPr>
        <w:spacing w:before="80" w:after="80"/>
      </w:pPr>
      <w:r>
        <w:rPr>
          <w:rFonts w:ascii="Arial" w:cs="Arial" w:eastAsia="Arial" w:hAnsi="Arial"/>
          <w:sz w:val="22"/>
          <w:szCs w:val="22"/>
        </w:rPr>
        <w:t xml:space="preserve">Categories are not exhaustive. New ones can arrive as the world expands.</w:t>
      </w:r>
    </w:p>
    <w:p>
      <w:r>
        <w:rPr>
          <w:sz w:val="22"/>
          <w:szCs w:val="22"/>
        </w:rPr>
        <w:t xml:space="preserve"/>
      </w:r>
    </w:p>
    <w:p>
      <w:pPr>
        <w:pStyle w:val="Heading2"/>
        <w:spacing w:before="280" w:after="120"/>
      </w:pPr>
      <w:r>
        <w:rPr>
          <w:rFonts w:ascii="Arial" w:cs="Arial" w:eastAsia="Arial" w:hAnsi="Arial"/>
          <w:b/>
          <w:bCs/>
          <w:sz w:val="26"/>
          <w:szCs w:val="26"/>
        </w:rPr>
        <w:t xml:space="preserve">Scribbles</w:t>
      </w:r>
    </w:p>
    <w:p>
      <w:pPr>
        <w:spacing w:before="80" w:after="80"/>
      </w:pPr>
      <w:r>
        <w:rPr>
          <w:rFonts w:ascii="Arial" w:cs="Arial" w:eastAsia="Arial" w:hAnsi="Arial"/>
          <w:sz w:val="22"/>
          <w:szCs w:val="22"/>
        </w:rPr>
        <w:t xml:space="preserve">Margin notes are positioned absolutely on the page, rotated slightly, in a handwriting-adjacent italic. They are not instructions. They are reactions. The inner critic reading alongside you. Some are enthusiastic. Some are skeptical. Some are just logistical reminders the critic left for themselves.</w:t>
      </w:r>
    </w:p>
    <w:p>
      <w:r>
        <w:rPr>
          <w:sz w:val="22"/>
          <w:szCs w:val="22"/>
        </w:rPr>
        <w:t xml:space="preserve"/>
      </w:r>
    </w:p>
    <w:p>
      <w:pPr>
        <w:spacing w:before="80" w:after="80"/>
      </w:pPr>
      <w:r>
        <w:rPr>
          <w:rFonts w:ascii="Arial" w:cs="Arial" w:eastAsia="Arial" w:hAnsi="Arial"/>
          <w:i/>
          <w:iCs/>
          <w:color w:val="5a4a2a"/>
          <w:sz w:val="22"/>
          <w:szCs w:val="22"/>
        </w:rPr>
        <w:t xml:space="preserve">“the handshake test!!”</w:t>
      </w:r>
    </w:p>
    <w:p>
      <w:pPr>
        <w:spacing w:before="80" w:after="80"/>
      </w:pPr>
      <w:r>
        <w:rPr>
          <w:rFonts w:ascii="Arial" w:cs="Arial" w:eastAsia="Arial" w:hAnsi="Arial"/>
          <w:i/>
          <w:iCs/>
          <w:color w:val="5a4a2a"/>
          <w:sz w:val="22"/>
          <w:szCs w:val="22"/>
        </w:rPr>
        <w:t xml:space="preserve">“buy on tuesday not friday”</w:t>
      </w:r>
    </w:p>
    <w:p>
      <w:pPr>
        <w:spacing w:before="80" w:after="80"/>
      </w:pPr>
      <w:r>
        <w:rPr>
          <w:rFonts w:ascii="Arial" w:cs="Arial" w:eastAsia="Arial" w:hAnsi="Arial"/>
          <w:i/>
          <w:iCs/>
          <w:color w:val="5a4a2a"/>
          <w:sz w:val="22"/>
          <w:szCs w:val="22"/>
        </w:rPr>
        <w:t xml:space="preserve">“she likes the crooked ones”</w:t>
      </w:r>
    </w:p>
    <w:p>
      <w:pPr>
        <w:spacing w:before="80" w:after="80"/>
      </w:pPr>
      <w:r>
        <w:rPr>
          <w:rFonts w:ascii="Arial" w:cs="Arial" w:eastAsia="Arial" w:hAnsi="Arial"/>
          <w:i/>
          <w:iCs/>
          <w:color w:val="5a4a2a"/>
          <w:sz w:val="22"/>
          <w:szCs w:val="22"/>
        </w:rPr>
        <w:t xml:space="preserve">“check maria’s for these”</w:t>
      </w:r>
    </w:p>
    <w:p>
      <w:r>
        <w:rPr>
          <w:sz w:val="22"/>
          <w:szCs w:val="22"/>
        </w:rPr>
        <w:t xml:space="preserve"/>
      </w:r>
    </w:p>
    <w:p>
      <w:pPr>
        <w:spacing w:before="80" w:after="80"/>
      </w:pPr>
      <w:r>
        <w:rPr>
          <w:rFonts w:ascii="Arial" w:cs="Arial" w:eastAsia="Arial" w:hAnsi="Arial"/>
          <w:sz w:val="22"/>
          <w:szCs w:val="22"/>
        </w:rPr>
        <w:t xml:space="preserve">Scribbles do not need to be unlocked. They are already there, already written. You are reading someone else’s copy of the magazine.</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Issue</w:t>
      </w:r>
    </w:p>
    <w:p>
      <w:pPr>
        <w:pStyle w:val="Heading2"/>
        <w:spacing w:before="280" w:after="120"/>
      </w:pPr>
      <w:r>
        <w:rPr>
          <w:rFonts w:ascii="Arial" w:cs="Arial" w:eastAsia="Arial" w:hAnsi="Arial"/>
          <w:b/>
          <w:bCs/>
          <w:sz w:val="26"/>
          <w:szCs w:val="26"/>
        </w:rPr>
        <w:t xml:space="preserve">Structure</w:t>
      </w:r>
    </w:p>
    <w:p>
      <w:pPr>
        <w:spacing w:before="80" w:after="80"/>
      </w:pPr>
      <w:r>
        <w:rPr>
          <w:rFonts w:ascii="Arial" w:cs="Arial" w:eastAsia="Arial" w:hAnsi="Arial"/>
          <w:sz w:val="22"/>
          <w:szCs w:val="22"/>
        </w:rPr>
        <w:t xml:space="preserve">One issue is a physical magazine with a definite page count: typically 6–10 pages. Each session at the lamp shows one spread (two pages). You advance one spread per visit. An issue takes multiple sessions to complete.</w:t>
      </w:r>
    </w:p>
    <w:p>
      <w:r>
        <w:rPr>
          <w:sz w:val="22"/>
          <w:szCs w:val="22"/>
        </w:rPr>
        <w:t xml:space="preserve"/>
      </w:r>
    </w:p>
    <w:p>
      <w:pPr>
        <w:spacing w:before="80" w:after="80"/>
      </w:pPr>
      <w:r>
        <w:rPr>
          <w:rFonts w:ascii="Arial" w:cs="Arial" w:eastAsia="Arial" w:hAnsi="Arial"/>
          <w:sz w:val="22"/>
          <w:szCs w:val="22"/>
        </w:rPr>
        <w:t xml:space="preserve">Finishing an issue feels like a small loss. Some issues will be favorites.</w:t>
      </w:r>
    </w:p>
    <w:p>
      <w:r>
        <w:rPr>
          <w:sz w:val="22"/>
          <w:szCs w:val="22"/>
        </w:rPr>
        <w:t xml:space="preserve"/>
      </w:r>
    </w:p>
    <w:p>
      <w:pPr>
        <w:pStyle w:val="Heading2"/>
        <w:spacing w:before="280" w:after="120"/>
      </w:pPr>
      <w:r>
        <w:rPr>
          <w:rFonts w:ascii="Arial" w:cs="Arial" w:eastAsia="Arial" w:hAnsi="Arial"/>
          <w:b/>
          <w:bCs/>
          <w:sz w:val="26"/>
          <w:szCs w:val="26"/>
        </w:rPr>
        <w:t xml:space="preserve">The cover</w:t>
      </w:r>
    </w:p>
    <w:p>
      <w:pPr>
        <w:spacing w:before="80" w:after="80"/>
      </w:pPr>
      <w:r>
        <w:rPr>
          <w:rFonts w:ascii="Arial" w:cs="Arial" w:eastAsia="Arial" w:hAnsi="Arial"/>
          <w:sz w:val="22"/>
          <w:szCs w:val="22"/>
        </w:rPr>
        <w:t xml:space="preserve">Each issue has a cover that is pure color — a single flat field with the issue name as text. The color is the issue's identity. You will remember it by color before you remember it by name. The cover color appears on the rack spine.</w:t>
      </w:r>
    </w:p>
    <w:p>
      <w:r>
        <w:rPr>
          <w:sz w:val="22"/>
          <w:szCs w:val="22"/>
        </w:rPr>
        <w:t xml:space="preserve"/>
      </w:r>
    </w:p>
    <w:p>
      <w:pPr>
        <w:spacing w:before="80" w:after="80"/>
      </w:pPr>
      <w:r>
        <w:rPr>
          <w:rFonts w:ascii="Arial" w:cs="Arial" w:eastAsia="Arial" w:hAnsi="Arial"/>
          <w:sz w:val="22"/>
          <w:szCs w:val="22"/>
        </w:rPr>
        <w:t xml:space="preserve">Cover text: issue name in a clean serif, positioned simply. No imagery. No illustration. The color is enough.</w:t>
      </w:r>
    </w:p>
    <w:p>
      <w:r>
        <w:rPr>
          <w:sz w:val="22"/>
          <w:szCs w:val="22"/>
        </w:rPr>
        <w:t xml:space="preserve"/>
      </w:r>
    </w:p>
    <w:p>
      <w:pPr>
        <w:pStyle w:val="Heading2"/>
        <w:spacing w:before="280" w:after="120"/>
      </w:pPr>
      <w:r>
        <w:rPr>
          <w:rFonts w:ascii="Arial" w:cs="Arial" w:eastAsia="Arial" w:hAnsi="Arial"/>
          <w:b/>
          <w:bCs/>
          <w:sz w:val="26"/>
          <w:szCs w:val="26"/>
        </w:rPr>
        <w:t xml:space="preserve">Issue types</w:t>
      </w:r>
    </w:p>
    <w:p>
      <w:pPr>
        <w:spacing w:before="80" w:after="80"/>
      </w:pPr>
      <w:r>
        <w:rPr>
          <w:rFonts w:ascii="Arial" w:cs="Arial" w:eastAsia="Arial" w:hAnsi="Arial"/>
          <w:sz w:val="22"/>
          <w:szCs w:val="22"/>
        </w:rPr>
        <w:t xml:space="preserve">Standard issues run 6–10 pages and cover a theme (citrus, stone fruit, roots, etc.) with several panels across their run.</w:t>
      </w:r>
    </w:p>
    <w:p>
      <w:r>
        <w:rPr>
          <w:sz w:val="22"/>
          <w:szCs w:val="22"/>
        </w:rPr>
        <w:t xml:space="preserve"/>
      </w:r>
    </w:p>
    <w:p>
      <w:pPr>
        <w:spacing w:before="80" w:after="80"/>
      </w:pPr>
      <w:r>
        <w:rPr>
          <w:rFonts w:ascii="Arial" w:cs="Arial" w:eastAsia="Arial" w:hAnsi="Arial"/>
          <w:sz w:val="22"/>
          <w:szCs w:val="22"/>
        </w:rPr>
        <w:t xml:space="preserve">Special short-form objects exist alongside standard issues:</w:t>
      </w:r>
    </w:p>
    <w:p>
      <w:pPr>
        <w:pStyle w:val="ListParagraph"/>
        <w:numPr>
          <w:ilvl w:val="0"/>
          <w:numId w:val="2"/>
        </w:numPr>
        <w:spacing w:before="40" w:after="40"/>
      </w:pPr>
      <w:r>
        <w:rPr>
          <w:rFonts w:ascii="Arial" w:cs="Arial" w:eastAsia="Arial" w:hAnsi="Arial"/>
          <w:sz w:val="22"/>
          <w:szCs w:val="22"/>
        </w:rPr>
        <w:t xml:space="preserve">Pamphlets — 4 pages, very focused. Often about a single ingredient or event. May arrive tucked inside a standard issue or found in the store. Dense and specific.</w:t>
      </w:r>
    </w:p>
    <w:p>
      <w:pPr>
        <w:pStyle w:val="ListParagraph"/>
        <w:numPr>
          <w:ilvl w:val="0"/>
          <w:numId w:val="2"/>
        </w:numPr>
        <w:spacing w:before="40" w:after="40"/>
      </w:pPr>
      <w:r>
        <w:rPr>
          <w:rFonts w:ascii="Arial" w:cs="Arial" w:eastAsia="Arial" w:hAnsi="Arial"/>
          <w:sz w:val="22"/>
          <w:szCs w:val="22"/>
        </w:rPr>
        <w:t xml:space="preserve">Recipe books — no news, only technique and context. Panels unlock things you can do rather than things you can find. Different voice, more instructional, still editorial.</w:t>
      </w:r>
    </w:p>
    <w:p>
      <w:r>
        <w:rPr>
          <w:sz w:val="22"/>
          <w:szCs w:val="22"/>
        </w:rPr>
        <w:t xml:space="preserve"/>
      </w:r>
    </w:p>
    <w:p>
      <w:pPr>
        <w:spacing w:before="80" w:after="80"/>
      </w:pPr>
      <w:r>
        <w:rPr>
          <w:rFonts w:ascii="Arial" w:cs="Arial" w:eastAsia="Arial" w:hAnsi="Arial"/>
          <w:sz w:val="22"/>
          <w:szCs w:val="22"/>
        </w:rPr>
        <w:t xml:space="preserve">Special objects live on the same rack as standard issues. They are visually distinct by their narrowness or their different proportion.</w:t>
      </w:r>
    </w:p>
    <w:p>
      <w:r>
        <w:rPr>
          <w:sz w:val="22"/>
          <w:szCs w:val="22"/>
        </w:rPr>
        <w:t xml:space="preserve"/>
      </w:r>
    </w:p>
    <w:p>
      <w:pPr>
        <w:pStyle w:val="Heading2"/>
        <w:spacing w:before="280" w:after="120"/>
      </w:pPr>
      <w:r>
        <w:rPr>
          <w:rFonts w:ascii="Arial" w:cs="Arial" w:eastAsia="Arial" w:hAnsi="Arial"/>
          <w:b/>
          <w:bCs/>
          <w:sz w:val="26"/>
          <w:szCs w:val="26"/>
        </w:rPr>
        <w:t xml:space="preserve">The voice</w:t>
      </w:r>
    </w:p>
    <w:p>
      <w:pPr>
        <w:spacing w:before="80" w:after="80"/>
      </w:pPr>
      <w:r>
        <w:rPr>
          <w:rFonts w:ascii="Arial" w:cs="Arial" w:eastAsia="Arial" w:hAnsi="Arial"/>
          <w:sz w:val="22"/>
          <w:szCs w:val="22"/>
        </w:rPr>
        <w:t xml:space="preserve">The magazine has been covering produce for a long time. It has opinions. It notices things. It is not enthusiastic in a performed way — it is enthusiastic the way someone is who has eaten a lot of bad peaches and knows what a good one means.</w:t>
      </w:r>
    </w:p>
    <w:p>
      <w:r>
        <w:rPr>
          <w:sz w:val="22"/>
          <w:szCs w:val="22"/>
        </w:rPr>
        <w:t xml:space="preserve"/>
      </w:r>
    </w:p>
    <w:p>
      <w:pPr>
        <w:spacing w:before="80" w:after="80"/>
      </w:pPr>
      <w:r>
        <w:rPr>
          <w:rFonts w:ascii="Arial" w:cs="Arial" w:eastAsia="Arial" w:hAnsi="Arial"/>
          <w:i/>
          <w:iCs/>
          <w:color w:val="5a4a2a"/>
          <w:sz w:val="22"/>
          <w:szCs w:val="22"/>
        </w:rPr>
        <w:t xml:space="preserve">“There is a moment, holding a good lemon, when you know before you squeeze.”</w:t>
      </w:r>
    </w:p>
    <w:p>
      <w:pPr>
        <w:spacing w:before="80" w:after="80"/>
      </w:pPr>
      <w:r>
        <w:rPr>
          <w:rFonts w:ascii="Arial" w:cs="Arial" w:eastAsia="Arial" w:hAnsi="Arial"/>
          <w:i/>
          <w:iCs/>
          <w:color w:val="5a4a2a"/>
          <w:sz w:val="22"/>
          <w:szCs w:val="22"/>
        </w:rPr>
        <w:t xml:space="preserve">“The peach is the most honest fruit. It cannot pretend.”</w:t>
      </w:r>
    </w:p>
    <w:p>
      <w:pPr>
        <w:spacing w:before="80" w:after="80"/>
      </w:pPr>
      <w:r>
        <w:rPr>
          <w:rFonts w:ascii="Arial" w:cs="Arial" w:eastAsia="Arial" w:hAnsi="Arial"/>
          <w:i/>
          <w:iCs/>
          <w:color w:val="5a4a2a"/>
          <w:sz w:val="22"/>
          <w:szCs w:val="22"/>
        </w:rPr>
        <w:t xml:space="preserve">“A melon that feels light for its size is not worth your time or hers.”</w:t>
      </w:r>
    </w:p>
    <w:p>
      <w:r>
        <w:rPr>
          <w:sz w:val="22"/>
          <w:szCs w:val="22"/>
        </w:rPr>
        <w:t xml:space="preserve"/>
      </w:r>
    </w:p>
    <w:p>
      <w:pPr>
        <w:spacing w:before="80" w:after="80"/>
      </w:pPr>
      <w:r>
        <w:rPr>
          <w:rFonts w:ascii="Arial" w:cs="Arial" w:eastAsia="Arial" w:hAnsi="Arial"/>
          <w:sz w:val="22"/>
          <w:szCs w:val="22"/>
        </w:rPr>
        <w:t xml:space="preserve">The prose is short. One paragraph per left page, sometimes two. It does not over-explain. It says the thing and trusts you to feel why it matters.</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Rack</w:t>
      </w:r>
    </w:p>
    <w:p>
      <w:pPr>
        <w:pStyle w:val="Heading2"/>
        <w:spacing w:before="280" w:after="120"/>
      </w:pPr>
      <w:r>
        <w:rPr>
          <w:rFonts w:ascii="Arial" w:cs="Arial" w:eastAsia="Arial" w:hAnsi="Arial"/>
          <w:b/>
          <w:bCs/>
          <w:sz w:val="26"/>
          <w:szCs w:val="26"/>
        </w:rPr>
        <w:t xml:space="preserve">What it is</w:t>
      </w:r>
    </w:p>
    <w:p>
      <w:pPr>
        <w:spacing w:before="80" w:after="80"/>
      </w:pPr>
      <w:r>
        <w:rPr>
          <w:rFonts w:ascii="Arial" w:cs="Arial" w:eastAsia="Arial" w:hAnsi="Arial"/>
          <w:sz w:val="22"/>
          <w:szCs w:val="22"/>
        </w:rPr>
        <w:t xml:space="preserve">The rack lives below the current spread at the lamp. It holds all issues you have encountered — current and past. Each issue appears as a small spine: its cover color, its name abbreviated, its page count.</w:t>
      </w:r>
    </w:p>
    <w:p>
      <w:r>
        <w:rPr>
          <w:sz w:val="22"/>
          <w:szCs w:val="22"/>
        </w:rPr>
        <w:t xml:space="preserve"/>
      </w:r>
    </w:p>
    <w:p>
      <w:pPr>
        <w:spacing w:before="80" w:after="80"/>
      </w:pPr>
      <w:r>
        <w:rPr>
          <w:rFonts w:ascii="Arial" w:cs="Arial" w:eastAsia="Arial" w:hAnsi="Arial"/>
          <w:sz w:val="22"/>
          <w:szCs w:val="22"/>
        </w:rPr>
        <w:t xml:space="preserve">The current issue has a subtle outline indicating it is active. Past issues are navigable by tapping their spine. Tapping an old issue opens it at its first spread. You flip through it the same way you flip through the current one.</w:t>
      </w:r>
    </w:p>
    <w:p>
      <w:r>
        <w:rPr>
          <w:sz w:val="22"/>
          <w:szCs w:val="22"/>
        </w:rPr>
        <w:t xml:space="preserve"/>
      </w:r>
    </w:p>
    <w:p>
      <w:pPr>
        <w:pStyle w:val="Heading2"/>
        <w:spacing w:before="280" w:after="120"/>
      </w:pPr>
      <w:r>
        <w:rPr>
          <w:rFonts w:ascii="Arial" w:cs="Arial" w:eastAsia="Arial" w:hAnsi="Arial"/>
          <w:b/>
          <w:bCs/>
          <w:sz w:val="26"/>
          <w:szCs w:val="26"/>
        </w:rPr>
        <w:t xml:space="preserve">Finding something</w:t>
      </w:r>
    </w:p>
    <w:p>
      <w:pPr>
        <w:spacing w:before="80" w:after="80"/>
      </w:pPr>
      <w:r>
        <w:rPr>
          <w:rFonts w:ascii="Arial" w:cs="Arial" w:eastAsia="Arial" w:hAnsi="Arial"/>
          <w:sz w:val="22"/>
          <w:szCs w:val="22"/>
        </w:rPr>
        <w:t xml:space="preserve">Flipping through old issues can be done at two speeds depending on why you are there:</w:t>
      </w:r>
    </w:p>
    <w:p>
      <w:r>
        <w:rPr>
          <w:sz w:val="22"/>
          <w:szCs w:val="22"/>
        </w:rPr>
        <w:t xml:space="preserve"/>
      </w:r>
    </w:p>
    <w:p>
      <w:pPr>
        <w:spacing w:before="80" w:after="80"/>
      </w:pPr>
      <w:r>
        <w:rPr>
          <w:rFonts w:ascii="Arial" w:cs="Arial" w:eastAsia="Arial" w:hAnsi="Arial"/>
          <w:sz w:val="22"/>
          <w:szCs w:val="22"/>
        </w:rPr>
        <w:t xml:space="preserve">Casual: you are browsing. You move through pages at a relaxed pace, reading, remembering. You might find something you didn’t notice the first time.</w:t>
      </w:r>
    </w:p>
    <w:p>
      <w:r>
        <w:rPr>
          <w:sz w:val="22"/>
          <w:szCs w:val="22"/>
        </w:rPr>
        <w:t xml:space="preserve"/>
      </w:r>
    </w:p>
    <w:p>
      <w:pPr>
        <w:spacing w:before="80" w:after="80"/>
      </w:pPr>
      <w:r>
        <w:rPr>
          <w:rFonts w:ascii="Arial" w:cs="Arial" w:eastAsia="Arial" w:hAnsi="Arial"/>
          <w:sz w:val="22"/>
          <w:szCs w:val="22"/>
        </w:rPr>
        <w:t xml:space="preserve">Frantic: you know what you need and you are looking for it. Flipping faster. The issue blurs slightly. You are a person who remembers a panel and needs to find it before going shopping.</w:t>
      </w:r>
    </w:p>
    <w:p>
      <w:r>
        <w:rPr>
          <w:sz w:val="22"/>
          <w:szCs w:val="22"/>
        </w:rPr>
        <w:t xml:space="preserve"/>
      </w:r>
    </w:p>
    <w:p>
      <w:pPr>
        <w:spacing w:before="80" w:after="80"/>
      </w:pPr>
      <w:r>
        <w:rPr>
          <w:rFonts w:ascii="Arial" w:cs="Arial" w:eastAsia="Arial" w:hAnsi="Arial"/>
          <w:sz w:val="22"/>
          <w:szCs w:val="22"/>
        </w:rPr>
        <w:t xml:space="preserve">Both speeds use the same gesture — the intent determines the animation pace. Implementation note: consider detecting swipe velocity to distinguish.</w:t>
      </w:r>
    </w:p>
    <w:p>
      <w:r>
        <w:rPr>
          <w:sz w:val="22"/>
          <w:szCs w:val="22"/>
        </w:rPr>
        <w:t xml:space="preserve"/>
      </w:r>
    </w:p>
    <w:p>
      <w:pPr>
        <w:pStyle w:val="Heading2"/>
        <w:spacing w:before="280" w:after="120"/>
      </w:pPr>
      <w:r>
        <w:rPr>
          <w:rFonts w:ascii="Arial" w:cs="Arial" w:eastAsia="Arial" w:hAnsi="Arial"/>
          <w:b/>
          <w:bCs/>
          <w:sz w:val="26"/>
          <w:szCs w:val="26"/>
        </w:rPr>
        <w:t xml:space="preserve">What the rack accumulates</w:t>
      </w:r>
    </w:p>
    <w:p>
      <w:pPr>
        <w:spacing w:before="80" w:after="80"/>
      </w:pPr>
      <w:r>
        <w:rPr>
          <w:rFonts w:ascii="Arial" w:cs="Arial" w:eastAsia="Arial" w:hAnsi="Arial"/>
          <w:sz w:val="22"/>
          <w:szCs w:val="22"/>
        </w:rPr>
        <w:t xml:space="preserve">Over many runs, the rack fills. A row of colored spines in various states of familiarity. Some fully unlocked, some partially read, some barely opened. The rack is a record of your engagement with the world — different from the trophy shelf, which records your wife’s judgment. The rack records your curiosity.</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Integration with Taste's Loop</w:t>
      </w:r>
    </w:p>
    <w:p>
      <w:pPr>
        <w:pStyle w:val="Heading2"/>
        <w:spacing w:before="280" w:after="120"/>
      </w:pPr>
      <w:r>
        <w:rPr>
          <w:rFonts w:ascii="Arial" w:cs="Arial" w:eastAsia="Arial" w:hAnsi="Arial"/>
          <w:b/>
          <w:bCs/>
          <w:sz w:val="26"/>
          <w:szCs w:val="26"/>
        </w:rPr>
        <w:t xml:space="preserve">When it appears</w:t>
      </w:r>
    </w:p>
    <w:p>
      <w:pPr>
        <w:spacing w:before="80" w:after="80"/>
      </w:pPr>
      <w:r>
        <w:rPr>
          <w:rFonts w:ascii="Arial" w:cs="Arial" w:eastAsia="Arial" w:hAnsi="Arial"/>
          <w:sz w:val="22"/>
          <w:szCs w:val="22"/>
        </w:rPr>
        <w:t xml:space="preserve">The magazine appears during the lamp phase, before the wife’s list is read. You sit with it first. Then the list arrives. Then you go shopping with whatever you just learned still warm.</w:t>
      </w:r>
    </w:p>
    <w:p>
      <w:r>
        <w:rPr>
          <w:sz w:val="22"/>
          <w:szCs w:val="22"/>
        </w:rPr>
        <w:t xml:space="preserve"/>
      </w:r>
    </w:p>
    <w:p>
      <w:pPr>
        <w:spacing w:before="80" w:after="80"/>
      </w:pPr>
      <w:r>
        <w:rPr>
          <w:rFonts w:ascii="Arial" w:cs="Arial" w:eastAsia="Arial" w:hAnsi="Arial"/>
          <w:sz w:val="22"/>
          <w:szCs w:val="22"/>
        </w:rPr>
        <w:t xml:space="preserve">One unlock per lamp visit. This is a meaningful constraint. Some spreads have three panels. You must choose, or return tomorrow for the others.</w:t>
      </w:r>
    </w:p>
    <w:p>
      <w:r>
        <w:rPr>
          <w:sz w:val="22"/>
          <w:szCs w:val="22"/>
        </w:rPr>
        <w:t xml:space="preserve"/>
      </w:r>
    </w:p>
    <w:p>
      <w:pPr>
        <w:pStyle w:val="Heading2"/>
        <w:spacing w:before="280" w:after="120"/>
      </w:pPr>
      <w:r>
        <w:rPr>
          <w:rFonts w:ascii="Arial" w:cs="Arial" w:eastAsia="Arial" w:hAnsi="Arial"/>
          <w:b/>
          <w:bCs/>
          <w:sz w:val="26"/>
          <w:szCs w:val="26"/>
        </w:rPr>
        <w:t xml:space="preserve">What unlocks do</w:t>
      </w:r>
    </w:p>
    <w:p>
      <w:pPr>
        <w:spacing w:before="80" w:after="80"/>
      </w:pPr>
      <w:r>
        <w:rPr>
          <w:rFonts w:ascii="Arial" w:cs="Arial" w:eastAsia="Arial" w:hAnsi="Arial"/>
          <w:sz w:val="22"/>
          <w:szCs w:val="22"/>
        </w:rPr>
        <w:t xml:space="preserve">Unlocks modify the state of Taste going forward:</w:t>
      </w:r>
    </w:p>
    <w:p>
      <w:pPr>
        <w:pStyle w:val="ListParagraph"/>
        <w:numPr>
          <w:ilvl w:val="0"/>
          <w:numId w:val="2"/>
        </w:numPr>
        <w:spacing w:before="40" w:after="40"/>
      </w:pPr>
      <w:r>
        <w:rPr>
          <w:rFonts w:ascii="Arial" w:cs="Arial" w:eastAsia="Arial" w:hAnsi="Arial"/>
          <w:sz w:val="22"/>
          <w:szCs w:val="22"/>
        </w:rPr>
        <w:t xml:space="preserve">New variety: the item appears in produce displays at appropriate stores</w:t>
      </w:r>
    </w:p>
    <w:p>
      <w:pPr>
        <w:pStyle w:val="ListParagraph"/>
        <w:numPr>
          <w:ilvl w:val="0"/>
          <w:numId w:val="2"/>
        </w:numPr>
        <w:spacing w:before="40" w:after="40"/>
      </w:pPr>
      <w:r>
        <w:rPr>
          <w:rFonts w:ascii="Arial" w:cs="Arial" w:eastAsia="Arial" w:hAnsi="Arial"/>
          <w:sz w:val="22"/>
          <w:szCs w:val="22"/>
        </w:rPr>
        <w:t xml:space="preserve">New store: the store appears in the store selection phase</w:t>
      </w:r>
    </w:p>
    <w:p>
      <w:pPr>
        <w:pStyle w:val="ListParagraph"/>
        <w:numPr>
          <w:ilvl w:val="0"/>
          <w:numId w:val="2"/>
        </w:numPr>
        <w:spacing w:before="40" w:after="40"/>
      </w:pPr>
      <w:r>
        <w:rPr>
          <w:rFonts w:ascii="Arial" w:cs="Arial" w:eastAsia="Arial" w:hAnsi="Arial"/>
          <w:sz w:val="22"/>
          <w:szCs w:val="22"/>
        </w:rPr>
        <w:t xml:space="preserve">Technique: a tool gains a new behavior or reveals additional information</w:t>
      </w:r>
    </w:p>
    <w:p>
      <w:pPr>
        <w:pStyle w:val="ListParagraph"/>
        <w:numPr>
          <w:ilvl w:val="0"/>
          <w:numId w:val="2"/>
        </w:numPr>
        <w:spacing w:before="40" w:after="40"/>
      </w:pPr>
      <w:r>
        <w:rPr>
          <w:rFonts w:ascii="Arial" w:cs="Arial" w:eastAsia="Arial" w:hAnsi="Arial"/>
          <w:sz w:val="22"/>
          <w:szCs w:val="22"/>
        </w:rPr>
        <w:t xml:space="preserve">Store note: the relevant store’s display or stock behavior changes</w:t>
      </w:r>
    </w:p>
    <w:p>
      <w:pPr>
        <w:pStyle w:val="ListParagraph"/>
        <w:numPr>
          <w:ilvl w:val="0"/>
          <w:numId w:val="2"/>
        </w:numPr>
        <w:spacing w:before="40" w:after="40"/>
      </w:pPr>
      <w:r>
        <w:rPr>
          <w:rFonts w:ascii="Arial" w:cs="Arial" w:eastAsia="Arial" w:hAnsi="Arial"/>
          <w:sz w:val="22"/>
          <w:szCs w:val="22"/>
        </w:rPr>
        <w:t xml:space="preserve">Date: an outing option becomes available in a future lamp phase</w:t>
      </w:r>
    </w:p>
    <w:p>
      <w:pPr>
        <w:pStyle w:val="ListParagraph"/>
        <w:numPr>
          <w:ilvl w:val="0"/>
          <w:numId w:val="2"/>
        </w:numPr>
        <w:spacing w:before="40" w:after="40"/>
      </w:pPr>
      <w:r>
        <w:rPr>
          <w:rFonts w:ascii="Arial" w:cs="Arial" w:eastAsia="Arial" w:hAnsi="Arial"/>
          <w:sz w:val="22"/>
          <w:szCs w:val="22"/>
        </w:rPr>
        <w:t xml:space="preserve">Fad watch: seeds a preference drift — wife begins to want the thing, then wants it urgently, then it becomes hard to find</w:t>
      </w:r>
    </w:p>
    <w:p>
      <w:r>
        <w:rPr>
          <w:sz w:val="22"/>
          <w:szCs w:val="22"/>
        </w:rPr>
        <w:t xml:space="preserve"/>
      </w:r>
    </w:p>
    <w:p>
      <w:pPr>
        <w:spacing w:before="80" w:after="80"/>
      </w:pPr>
      <w:r>
        <w:rPr>
          <w:rFonts w:ascii="Arial" w:cs="Arial" w:eastAsia="Arial" w:hAnsi="Arial"/>
          <w:sz w:val="22"/>
          <w:szCs w:val="22"/>
        </w:rPr>
        <w:t xml:space="preserve">Unlocks are permanent and cumulative. The world only expands. Nothing is taken away.</w:t>
      </w:r>
    </w:p>
    <w:p>
      <w:r>
        <w:rPr>
          <w:sz w:val="22"/>
          <w:szCs w:val="22"/>
        </w:rPr>
        <w:t xml:space="preserve"/>
      </w:r>
    </w:p>
    <w:p>
      <w:pPr>
        <w:pStyle w:val="Heading2"/>
        <w:spacing w:before="280" w:after="120"/>
      </w:pPr>
      <w:r>
        <w:rPr>
          <w:rFonts w:ascii="Arial" w:cs="Arial" w:eastAsia="Arial" w:hAnsi="Arial"/>
          <w:b/>
          <w:bCs/>
          <w:sz w:val="26"/>
          <w:szCs w:val="26"/>
        </w:rPr>
        <w:t xml:space="preserve">The magazine as FPL portal</w:t>
      </w:r>
    </w:p>
    <w:p>
      <w:pPr>
        <w:spacing w:before="80" w:after="80"/>
      </w:pPr>
      <w:r>
        <w:rPr>
          <w:rFonts w:ascii="Arial" w:cs="Arial" w:eastAsia="Arial" w:hAnsi="Arial"/>
          <w:sz w:val="22"/>
          <w:szCs w:val="22"/>
        </w:rPr>
        <w:t xml:space="preserve">This is the larger opportunity. The magazine reports on the world. Any neighborhood in Fixed Point Local can leave a panel in an issue — a note about something arriving, a fad from Sunset Ridge that drifted into the produce aisle, a technique observed in the Kitchendom. The magazine does not know it is a portal. It just reports. Taste's world can become as large as the magazine rack allows.</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Prototype Reference</w:t>
      </w:r>
    </w:p>
    <w:p>
      <w:pPr>
        <w:spacing w:before="80" w:after="80"/>
      </w:pPr>
      <w:r>
        <w:rPr>
          <w:rFonts w:ascii="Arial" w:cs="Arial" w:eastAsia="Arial" w:hAnsi="Arial"/>
          <w:sz w:val="22"/>
          <w:szCs w:val="22"/>
        </w:rPr>
        <w:t xml:space="preserve">A full interactive prototype was built this session. It demonstrates:</w:t>
      </w:r>
    </w:p>
    <w:p>
      <w:pPr>
        <w:pStyle w:val="ListParagraph"/>
        <w:numPr>
          <w:ilvl w:val="0"/>
          <w:numId w:val="2"/>
        </w:numPr>
        <w:spacing w:before="40" w:after="40"/>
      </w:pPr>
      <w:r>
        <w:rPr>
          <w:rFonts w:ascii="Arial" w:cs="Arial" w:eastAsia="Arial" w:hAnsi="Arial"/>
          <w:sz w:val="22"/>
          <w:szCs w:val="22"/>
        </w:rPr>
        <w:t xml:space="preserve">Two-page spread layout with spine, footer, prose drop cap, and margin scribbles</w:t>
      </w:r>
    </w:p>
    <w:p>
      <w:pPr>
        <w:pStyle w:val="ListParagraph"/>
        <w:numPr>
          <w:ilvl w:val="0"/>
          <w:numId w:val="2"/>
        </w:numPr>
        <w:spacing w:before="40" w:after="40"/>
      </w:pPr>
      <w:r>
        <w:rPr>
          <w:rFonts w:ascii="Arial" w:cs="Arial" w:eastAsia="Arial" w:hAnsi="Arial"/>
          <w:sz w:val="22"/>
          <w:szCs w:val="22"/>
        </w:rPr>
        <w:t xml:space="preserve">Large and small panel variants with unlock interaction and toast confirmation</w:t>
      </w:r>
    </w:p>
    <w:p>
      <w:pPr>
        <w:pStyle w:val="ListParagraph"/>
        <w:numPr>
          <w:ilvl w:val="0"/>
          <w:numId w:val="2"/>
        </w:numPr>
        <w:spacing w:before="40" w:after="40"/>
      </w:pPr>
      <w:r>
        <w:rPr>
          <w:rFonts w:ascii="Arial" w:cs="Arial" w:eastAsia="Arial" w:hAnsi="Arial"/>
          <w:sz w:val="22"/>
          <w:szCs w:val="22"/>
        </w:rPr>
        <w:t xml:space="preserve">Four issues on the rack: The Citrus Issue (8p, rust), Root &amp; Rind (7p, green), Stone &amp; Soft (9p, rose), The Pamphlet (4p, slate)</w:t>
      </w:r>
    </w:p>
    <w:p>
      <w:pPr>
        <w:pStyle w:val="ListParagraph"/>
        <w:numPr>
          <w:ilvl w:val="0"/>
          <w:numId w:val="2"/>
        </w:numPr>
        <w:spacing w:before="40" w:after="40"/>
      </w:pPr>
      <w:r>
        <w:rPr>
          <w:rFonts w:ascii="Arial" w:cs="Arial" w:eastAsia="Arial" w:hAnsi="Arial"/>
          <w:sz w:val="22"/>
          <w:szCs w:val="22"/>
        </w:rPr>
        <w:t xml:space="preserve">Rack navigation — tap any spine to open that issue</w:t>
      </w:r>
    </w:p>
    <w:p>
      <w:pPr>
        <w:pStyle w:val="ListParagraph"/>
        <w:numPr>
          <w:ilvl w:val="0"/>
          <w:numId w:val="2"/>
        </w:numPr>
        <w:spacing w:before="40" w:after="40"/>
      </w:pPr>
      <w:r>
        <w:rPr>
          <w:rFonts w:ascii="Arial" w:cs="Arial" w:eastAsia="Arial" w:hAnsi="Arial"/>
          <w:sz w:val="22"/>
          <w:szCs w:val="22"/>
        </w:rPr>
        <w:t xml:space="preserve">Persistent unlock state across issues</w:t>
      </w:r>
    </w:p>
    <w:p>
      <w:r>
        <w:rPr>
          <w:sz w:val="22"/>
          <w:szCs w:val="22"/>
        </w:rPr>
        <w:t xml:space="preserve"/>
      </w:r>
    </w:p>
    <w:p>
      <w:pPr>
        <w:spacing w:before="80" w:after="80"/>
      </w:pPr>
      <w:r>
        <w:rPr>
          <w:rFonts w:ascii="Arial" w:cs="Arial" w:eastAsia="Arial" w:hAnsi="Arial"/>
          <w:sz w:val="22"/>
          <w:szCs w:val="22"/>
        </w:rPr>
        <w:t xml:space="preserve">The prototype establishes the aesthetic register. Georgia serif for body, spaced-caps sans for labels, cream paper tones, warm borders. Code should match or deepen this — the magazine should feel like a physical object that has been read before.</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Open Questions for Code</w:t>
      </w:r>
    </w:p>
    <w:p>
      <w:pPr>
        <w:pStyle w:val="ListParagraph"/>
        <w:numPr>
          <w:ilvl w:val="0"/>
          <w:numId w:val="2"/>
        </w:numPr>
        <w:spacing w:before="40" w:after="40"/>
      </w:pPr>
      <w:r>
        <w:rPr>
          <w:rFonts w:ascii="Arial" w:cs="Arial" w:eastAsia="Arial" w:hAnsi="Arial"/>
          <w:sz w:val="22"/>
          <w:szCs w:val="22"/>
        </w:rPr>
        <w:t xml:space="preserve">How does a new issue arrive? Found in the store, delivered to the lamp, generated at the start of a new run?</w:t>
      </w:r>
    </w:p>
    <w:p>
      <w:pPr>
        <w:pStyle w:val="ListParagraph"/>
        <w:numPr>
          <w:ilvl w:val="0"/>
          <w:numId w:val="2"/>
        </w:numPr>
        <w:spacing w:before="40" w:after="40"/>
      </w:pPr>
      <w:r>
        <w:rPr>
          <w:rFonts w:ascii="Arial" w:cs="Arial" w:eastAsia="Arial" w:hAnsi="Arial"/>
          <w:sz w:val="22"/>
          <w:szCs w:val="22"/>
        </w:rPr>
        <w:t xml:space="preserve">Does the current spread advance automatically each lamp visit, or does the player choose when to turn the page?</w:t>
      </w:r>
    </w:p>
    <w:p>
      <w:pPr>
        <w:pStyle w:val="ListParagraph"/>
        <w:numPr>
          <w:ilvl w:val="0"/>
          <w:numId w:val="2"/>
        </w:numPr>
        <w:spacing w:before="40" w:after="40"/>
      </w:pPr>
      <w:r>
        <w:rPr>
          <w:rFonts w:ascii="Arial" w:cs="Arial" w:eastAsia="Arial" w:hAnsi="Arial"/>
          <w:sz w:val="22"/>
          <w:szCs w:val="22"/>
        </w:rPr>
        <w:t xml:space="preserve">When an issue is finished, does it move visually on the rack — maybe slightly faded or marked complete?</w:t>
      </w:r>
    </w:p>
    <w:p>
      <w:pPr>
        <w:pStyle w:val="ListParagraph"/>
        <w:numPr>
          <w:ilvl w:val="0"/>
          <w:numId w:val="2"/>
        </w:numPr>
        <w:spacing w:before="40" w:after="40"/>
      </w:pPr>
      <w:r>
        <w:rPr>
          <w:rFonts w:ascii="Arial" w:cs="Arial" w:eastAsia="Arial" w:hAnsi="Arial"/>
          <w:sz w:val="22"/>
          <w:szCs w:val="22"/>
        </w:rPr>
        <w:t xml:space="preserve">What is the first issue? It should have a name, a color, and at least one panel that unlocks something immediately useful — ideally something that makes the very next run feel different.</w:t>
      </w:r>
    </w:p>
    <w:p>
      <w:pPr>
        <w:pStyle w:val="ListParagraph"/>
        <w:numPr>
          <w:ilvl w:val="0"/>
          <w:numId w:val="2"/>
        </w:numPr>
        <w:spacing w:before="40" w:after="40"/>
      </w:pPr>
      <w:r>
        <w:rPr>
          <w:rFonts w:ascii="Arial" w:cs="Arial" w:eastAsia="Arial" w:hAnsi="Arial"/>
          <w:sz w:val="22"/>
          <w:szCs w:val="22"/>
        </w:rPr>
        <w:t xml:space="preserve">Does the wife ever reference something from the magazine? Preferably without knowing she’s doing it.</w:t>
      </w:r>
    </w:p>
    <w:p>
      <w:pPr>
        <w:pStyle w:val="ListParagraph"/>
        <w:numPr>
          <w:ilvl w:val="0"/>
          <w:numId w:val="2"/>
        </w:numPr>
        <w:spacing w:before="40" w:after="40"/>
      </w:pPr>
      <w:r>
        <w:rPr>
          <w:rFonts w:ascii="Arial" w:cs="Arial" w:eastAsia="Arial" w:hAnsi="Arial"/>
          <w:sz w:val="22"/>
          <w:szCs w:val="22"/>
        </w:rPr>
        <w:t xml:space="preserve">Can the inner critic’s scribbles in the magazine reference things that happened in previous runs? The margin notes are already written — but who wrote them, and when?</w:t>
      </w:r>
    </w:p>
    <w:p>
      <w:pPr>
        <w:pBdr>
          <w:bottom w:val="single" w:color="CCCCCC" w:sz="4" w:space="1"/>
        </w:pBdr>
        <w:spacing w:before="160" w:after="160"/>
      </w:pPr>
    </w:p>
    <w:p>
      <w:pPr>
        <w:spacing w:before="240"/>
        <w:jc w:val="center"/>
      </w:pPr>
      <w:r>
        <w:rPr>
          <w:rFonts w:ascii="Arial" w:cs="Arial" w:eastAsia="Arial" w:hAnsi="Arial"/>
          <w:i/>
          <w:iCs/>
          <w:color w:val="BBBBBB"/>
          <w:sz w:val="18"/>
          <w:szCs w:val="18"/>
        </w:rPr>
        <w:t xml:space="preserve">Taste · The Magazine · Design Handoff v0.1 · March 2026 · Fixed Point Local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2026-03-19T01:18:05.749Z</dcterms:created>
  <dcterms:modified xsi:type="dcterms:W3CDTF">2026-03-19T01:18:05.750Z</dcterms:modified>
</cp:coreProperties>
</file>

<file path=docProps/custom.xml><?xml version="1.0" encoding="utf-8"?>
<Properties xmlns="http://schemas.openxmlformats.org/officeDocument/2006/custom-properties" xmlns:vt="http://schemas.openxmlformats.org/officeDocument/2006/docPropsVTypes"/>
</file>