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1339" w:type="dxa"/>
        <w:jc w:val="left"/>
        <w:tblInd w:w="120" w:type="dxa"/>
        <w:tblLayout w:type="fixed"/>
        <w:tblCellMar>
          <w:top w:w="120" w:type="dxa"/>
          <w:left w:w="120" w:type="dxa"/>
          <w:bottom w:w="120" w:type="dxa"/>
          <w:right w:w="120" w:type="dxa"/>
        </w:tblCellMar>
      </w:tblPr>
      <w:tblGrid>
        <w:gridCol w:w="1168"/>
        <w:gridCol w:w="10171"/>
      </w:tblGrid>
      <w:tr>
        <w:trPr/>
        <w:tc>
          <w:tcPr>
            <w:tcW w:w="11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Татьяна </w:t>
            </w:r>
          </w:p>
        </w:tc>
        <w:tc>
          <w:tcPr>
            <w:tcW w:w="101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А были какие-то стипендии для студентов? </w:t>
            </w:r>
          </w:p>
        </w:tc>
      </w:tr>
      <w:tr>
        <w:trPr/>
        <w:tc>
          <w:tcPr>
            <w:tcW w:w="11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Светлана </w:t>
            </w:r>
          </w:p>
        </w:tc>
        <w:tc>
          <w:tcPr>
            <w:tcW w:w="101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Были. На нашем факультете, радиофизическом, стипендия была довольно-таки высокая. Отличникам (я тоже неплохо училась), стипендия была 80 рублей. Сравните, моя мама в то время, получала 60-65 рублей. К тому же, нам давали возможность летом ездить в так называемые студенческие отряды, по всем городам и дальним местам России. </w:t>
            </w:r>
          </w:p>
        </w:tc>
      </w:tr>
      <w:tr>
        <w:trPr/>
        <w:tc>
          <w:tcPr>
            <w:tcW w:w="11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Татьяна </w:t>
            </w:r>
          </w:p>
        </w:tc>
        <w:tc>
          <w:tcPr>
            <w:tcW w:w="101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У тебя есть какая-нибудь интересная история, связанная с этими стройотрядами? </w:t>
            </w:r>
          </w:p>
        </w:tc>
      </w:tr>
      <w:tr>
        <w:trPr/>
        <w:tc>
          <w:tcPr>
            <w:tcW w:w="11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Светлана </w:t>
            </w:r>
          </w:p>
        </w:tc>
        <w:tc>
          <w:tcPr>
            <w:tcW w:w="101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В Якутии существуют комары. Но это не вот, комарики, это – комары-бомбардировщики, мы их так называли. Они там настолько огромные, потому что там сплошное болото. Кусаются, впиваются без разбору. Первый год, когда мы приехали, неделю, первую неделю, мы очень страдали. Потом нам выдали специальные костюмы из резины, как у аквалангиста. И забавно было видеть, как комар со всего размаху приземлялся, своим длинным носом пытался проткнуть, попить нашей студенческой кровиушки. Но победа была за студентами. </w:t>
            </w:r>
          </w:p>
        </w:tc>
      </w:tr>
      <w:tr>
        <w:trPr/>
        <w:tc>
          <w:tcPr>
            <w:tcW w:w="11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Татьяна </w:t>
            </w:r>
          </w:p>
        </w:tc>
        <w:tc>
          <w:tcPr>
            <w:tcW w:w="101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pPr>
            <w:r>
              <w:rPr/>
              <w:t xml:space="preserve">Если говорить в общем, то тебе нравилась твоя учёба. И твой диплом потом позволил тебе найти хорошую работу? </w:t>
            </w:r>
          </w:p>
        </w:tc>
      </w:tr>
      <w:tr>
        <w:trPr/>
        <w:tc>
          <w:tcPr>
            <w:tcW w:w="1168"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ind w:hanging="0" w:left="0" w:right="0"/>
              <w:jc w:val="left"/>
              <w:rPr>
                <w:b/>
              </w:rPr>
            </w:pPr>
            <w:r>
              <w:rPr>
                <w:b/>
              </w:rPr>
              <w:t xml:space="preserve">Светлана </w:t>
            </w:r>
          </w:p>
        </w:tc>
        <w:tc>
          <w:tcPr>
            <w:tcW w:w="10171" w:type="dxa"/>
            <w:tcBorders>
              <w:top w:val="single" w:sz="2" w:space="0" w:color="000000"/>
              <w:left w:val="single" w:sz="2" w:space="0" w:color="000000"/>
              <w:bottom w:val="single" w:sz="2" w:space="0" w:color="000000"/>
              <w:right w:val="single" w:sz="2" w:space="0" w:color="000000"/>
            </w:tcBorders>
            <w:vAlign w:val="center"/>
          </w:tcPr>
          <w:p>
            <w:pPr>
              <w:pStyle w:val="TableContents"/>
              <w:bidi w:val="0"/>
              <w:spacing w:before="0" w:after="283"/>
              <w:jc w:val="left"/>
              <w:rPr/>
            </w:pPr>
            <w:r>
              <w:rPr/>
              <w:t xml:space="preserve">Учёба мне нравилась, я научилась мыслить более глобально, системно. В то время выпускники университета находили работу без проблем, но существовало правило, что мы должны были отработать три года по направлению университета. </w:t>
            </w:r>
          </w:p>
        </w:tc>
      </w:tr>
    </w:tbl>
    <w:p>
      <w:pPr>
        <w:pStyle w:val="BodyText"/>
        <w:bidi w:val="0"/>
        <w:spacing w:before="0" w:after="283"/>
        <w:jc w:val="left"/>
        <w:rPr/>
      </w:pPr>
      <w:r>
        <w:rPr/>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view w:val="web"/>
  <w:zoom w:percent="100"/>
  <w:defaultTabStop w:val="1134"/>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rPr>
      <w:b/>
      <w:bCs/>
      <w:sz w:val="48"/>
      <w:szCs w:val="48"/>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z w:val="24"/>
      <w:szCs w:val="24"/>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