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i w:val="1"/>
          <w:sz w:val="30"/>
          <w:szCs w:val="30"/>
          <w:u w:val="single"/>
        </w:rPr>
      </w:pPr>
      <w:hyperlink r:id="rId6">
        <w:r w:rsidDel="00000000" w:rsidR="00000000" w:rsidRPr="00000000">
          <w:rPr>
            <w:i w:val="1"/>
            <w:sz w:val="29"/>
            <w:szCs w:val="29"/>
            <w:highlight w:val="white"/>
            <w:u w:val="single"/>
            <w:rtl w:val="0"/>
          </w:rPr>
          <w:t xml:space="preserve">Double/Debiased Machine Learning for Treatment and Structural Parameters </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ab/>
        <w:tab/>
        <w:tab/>
        <w:tab/>
        <w:tab/>
        <w:t xml:space="preserve">  </w:t>
      </w:r>
      <w:r w:rsidDel="00000000" w:rsidR="00000000" w:rsidRPr="00000000">
        <w:rPr>
          <w:b w:val="1"/>
          <w:rtl w:val="0"/>
        </w:rPr>
        <w:t xml:space="preserve">Leidy Mezarina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paper's research question focuses on the estimation of treatment effects and structural parameters in the presence of high-dimensional nuisance parameters. Specifically, it investigates how to effectively estimate low-dimensional parameters while controlling for high-dimensional covariates using Double/Debiased Machine Learning (DML) techniques. The authors state, "We develop a series of simple results for obtaining root-N consistent estimation... and valid inferential statements about a low-dimensional parameter of interest, θ₀, in the presence of a high-dimensional or 'highly complex' nuisance parameter, η₀" . The goal is to improve the accuracy and reliability of causal inference in econometric models, particularly when dealing with endogeneity and complex data structures.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paper presents a significant advancement in the field of econometrics by addressing the challenges of estimating low-dimensional parameters in the presence of high-dimensional nuisance parameters through the use of Double/Debiased Machine Learning (DML). This approach offers a robust framework for causal inference, particularly in complex data environments. However, while the methodology has notable strengths, it also presents certain weaknesses that warrant careful consideration.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One of the primary strengths of the paper is its robust methodology. The authors effectively utilize DML to provide a framework that yields estimators that are approximately unbiased and normally distributed. They assert, "We verify that DML delivers point estimators that concentrate in a N⁻¹/²-neighborhood of the true parameter values and are approximately unbiased and normally distributed" . This characteristic is crucial for valid inferential statements, as it enhances the reliability of the estimates derived from the model. Furthermore, the flexibility of the DML approach is another significant advantage. By allowing the incorporation of various modern machine learning methods—such as random forests, lasso, and neural networks—the authors enable the handling of complex data structures and high-dimensional settings effectively. This flexibility is particularly beneficial in contemporary econometric applications, where the complexity of data is continually increasing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Additionally, the paper provides a solid theoretical foundation for DML. The authors demonstrate that DML can deliver consistent estimators even when traditional assumptions about the parameter space are violated. They emphasize that "the generic statistical theory of DML is elementary and simultaneously relies on only weak theoretical requirements" . This theoretical robustness is essential for the broader applicability of the method across various contexts. Moreover, the empirical validation presented in the paper further strengthens its contributions. By illustrating the practical applicability of their methods through real-world examples, the authors enhance the credibility of their theoretical claims and provide valuable insights for practitioners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Despite these strengths, the paper's approach is not without its weaknesses. One notable concern is the reliance on assumptions regarding the nuisance parameters. While the paper addresses high-dimensional nuisance parameters, the effectiveness of DML is contingent upon the quality of the machine learning methods employed to estimate these parameters. If the chosen ML method fails to adequately capture the underlying relationships, it could lead to biased estimates . This highlights the importance of careful model selection in the application of DML.</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Another weakness is the complexity of implementation. The DML methodology requires practitioners to engage in careful model selection and tuning of machine learning algorithms, which can be challenging for those who are less familiar with advanced ML techniques . This complexity may limit the accessibility of the method for some researchers and practitioners, potentially hindering its widespread adoption.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Furthermore, the generalizability of the results poses another challenge. While the findings are broadly consistent, variations in outcomes based on different ML methods and sample-splitting techniques suggest that further research is needed to fully understand these dynamics . This raises questions about the applicability of the results across diverse contexts and datasets.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Lastly, there remains a potential risk of overfitting, despite DML's aim to mitigate this issue through cross-fitting. The model may still overfit the data, particularly in small samples or when employing very flexible ML methods . This risk underscores the need for careful validation and testing of the model to ensure its robustness.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In conclusion, the paper makes a significant contribution to the field of econometrics by advancing the methodology for estimating low-dimensional parameters in the presence of high-dimensional nuisance parameters through DML. While the approach boasts several strengths, including a robust methodology, flexibility with machine learning methods, and a solid theoretical foundation, it also presents weaknesses related to assumptions on nuisance parameters, implementation complexity, generalizability, and the potential for overfitting. As such, careful consideration of these limitations is essential for effective application in practice, paving the way for future research to build upon these findings and further refine the methodology.</w:t>
      </w:r>
    </w:p>
    <w:p w:rsidR="00000000" w:rsidDel="00000000" w:rsidP="00000000" w:rsidRDefault="00000000" w:rsidRPr="00000000" w14:paraId="00000010">
      <w:pPr>
        <w:jc w:val="both"/>
        <w:rPr/>
      </w:pPr>
      <w:r w:rsidDel="00000000" w:rsidR="00000000" w:rsidRPr="00000000">
        <w:rPr>
          <w:rtl w:val="0"/>
        </w:rPr>
        <w:t xml:space="preserve">The paper under review makes significant contributions to the field of econometrics, particularly in the context of estimating low-dimensional parameters amidst high-dimensional nuisance parameters. This advancement is particularly relevant in contemporary data analysis, where the complexity of datasets continues to grow. The authors introduce a novel framework known as Double/Debiased Machine Learning (DML), which not only enhances the reliability of causal inference but also bridges the gap between traditional econometric methods and modern machine learning techniques.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One of the primary contributions of the paper is the formalization of the DML framework. This innovative approach allows researchers to estimate causal parameters while effectively managing the complexities introduced by high-dimensional nuisance parameters. The authors assert that DML can yield estimators that are approximately unbiased and normally distributed, which is a crucial characteristic for making valid inferential statements in econometric analysis. By demonstrating that DML can deliver consistent estimators even when traditional assumptions about the parameter space are violated, the authors provide a robust alternative to conventional estimation methods that may struggle in high-dimensional settings. This contribution is particularly significant for researchers and practitioners who require reliable inferential statements in complex data environments.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Furthermore, the paper highlights the integration of various modern machine learning techniques into the DML framework. By incorporating methods such as random forests, lasso, and neural networks, the authors expand the toolkit available to econometricians, enabling them to leverage the strengths of machine learning in handling high-dimensional data. This integration represents a significant shift in the methodology of causal inference, as it allows for a more flexible and adaptive approach to estimation. The ability to utilize machine learning techniques in conjunction with traditional econometric methods enhances the overall robustness of the analysis and provides researchers with a more comprehensive understanding of the underlying data structures.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addition to its methodological advancements, the paper provides a solid theoretical foundation for DML. The authors emphasize that the generic statistical theory of DML relies on weak theoretical requirements, making it accessible for a wide range of applications. This theoretical robustness is essential for the broader applicability of the method across various contexts, as it allows researchers to apply DML in diverse empirical settings without being constrained by stringent assumptions. The authors’ focus on generalizability further enhances the relevance of DML in empirical research, as it encourages its adoption in various fields where high-dimensional data is prevalent.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Moreover, the paper includes empirical validation that illustrates the practical applicability of the DML framework. By demonstrating the effectiveness of DML in real-world scenarios, the authors validate their theoretical claims and provide valuable insights for practitioners. This empirical validation not only strengthens the paper's contributions but also serves as a guide for researchers looking to implement DML in their own work. The inclusion of real-world examples underscores the potential of DML to address complex estimation problems, thereby enhancing its credibility and encouraging its use in applied research.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Another notable contribution of the paper is its focus on addressing common challenges associated with high-dimensional estimation, such as overfitting and regularization bias. The authors propose the use of Neyman-orthogonal moments and cross-fitting as strategies to mitigate these issues, ensuring that the estimators of the parameter of interest remain consistent. This contribution is particularly important in the context of modern data analysis, where overfitting can lead to misleading conclusions and undermine the validity of the results. By providing solutions to these challenges, the authors enhance the reliability of the DML framework and its applicability in practice.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conclusion, the paper advances knowledge in econometrics by introducing the DML framework, integrating machine learning techniques, providing a solid theoretical foundation, validating the approach through empirical examples, and addressing common challenges in high-dimensional estimation. The decision of the editor and referees to publish the paper reflects the recognition of these contributions as valuable advancements in the field. By offering new methodologies and insights, the paper enhances the rigor and applicability of econometric analysis in complex data environments, paving the way for future research to build upon these findings and further refine the methodology.}</w:t>
      </w:r>
    </w:p>
    <w:p w:rsidR="00000000" w:rsidDel="00000000" w:rsidP="00000000" w:rsidRDefault="00000000" w:rsidRPr="00000000" w14:paraId="0000001D">
      <w:pPr>
        <w:jc w:val="both"/>
        <w:rPr/>
      </w:pPr>
      <w:r w:rsidDel="00000000" w:rsidR="00000000" w:rsidRPr="00000000">
        <w:rPr>
          <w:rtl w:val="0"/>
        </w:rPr>
        <w:t xml:space="preserve">To advance the inquiry into estimating low-dimensional parameters in the presence of high-dimensional nuisance parameters, as explored in the recent paper on Double/Debiased Machine Learning (DML), several valuable next steps can be identified. These steps not only build upon the foundational contributions of the paper but also aim to enhance the applicability and robustness of the DML framework in diverse empirical contexts.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One significant next step involves extending the DML framework to accommodate nonlinear models. The current focus of the paper primarily revolves around linear models and partially linear instrumental variable models, which, while important, may limit the scope of DML's applicability. Nonlinear relationships are prevalent in many real-world scenarios, and the ability to estimate causal parameters in such contexts is crucial for accurate inference. By developing theoretical foundations and empirical methodologies for applying DML in nonlinear settings, researchers could explore a broader range of applications, including generalized additive models and other complex nonlinear structures. This extension would not only enhance the versatility of DML but also provide researchers with powerful tools to address the intricacies of modern data analysis, where nonlinear relationships often play a critical role.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Another important next step is to conduct robustness analyses and sensitivity testing of the DML estimators under varying conditions and assumptions. Understanding how the performance of DML varies with changes in sample size, the dimensionality of nuisance parameters, and the choice of machine learning methods is essential for establishing the reliability of the framework. Additionally, investigating the impact of potential model misspecifications and the presence of outliers on DML estimators would provide deeper insights into the stability and robustness of the method. Such analyses are vital for ensuring that the conclusions drawn from DML applications are not unduly influenced by specific assumptions or data peculiarities. By rigorously testing the robustness of DML, researchers can enhance the credibility of the framework and encourage its broader adoption in empirical research.</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 conclusion, the advancement of the DML framework can be significantly bolstered by extending its application to nonlinear models and conducting thorough robustness analyses. These next steps will not only enhance the methodological rigor of DML but also broaden its applicability across various fields where complex relationships and high-dimensional data are prevalent. By pursuing these avenues, researchers can build upon the foundational work presented in the paper, ultimately contributing to a more nuanced understanding of causal inference in the context of modern econometrics and data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608.00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