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861720" w14:paraId="205E9F8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60" w:type="dxa"/>
              <w:left w:w="200" w:type="dxa"/>
              <w:bottom w:w="160" w:type="dxa"/>
              <w:right w:w="100" w:type="dxa"/>
            </w:tcMar>
            <w:vAlign w:val="center"/>
          </w:tcPr>
          <w:p w14:paraId="47F163E7" w14:textId="77777777" w:rsidR="00861720" w:rsidRDefault="00B218D7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CosechaCoin</w:t>
            </w:r>
            <w:proofErr w:type="spellEnd"/>
          </w:p>
          <w:p w14:paraId="12927282" w14:textId="77777777" w:rsidR="00861720" w:rsidRDefault="00B218D7">
            <w:proofErr w:type="spellStart"/>
            <w:r>
              <w:rPr>
                <w:rFonts w:ascii="Arial" w:eastAsia="Arial" w:hAnsi="Arial" w:cs="Arial"/>
                <w:color w:val="D1FAE5"/>
              </w:rPr>
              <w:t>Tokenización</w:t>
            </w:r>
            <w:proofErr w:type="spellEnd"/>
            <w:r>
              <w:rPr>
                <w:rFonts w:ascii="Arial" w:eastAsia="Arial" w:hAnsi="Arial" w:cs="Arial"/>
                <w:color w:val="D1FAE5"/>
              </w:rPr>
              <w:t xml:space="preserve"> de cultivos críticos de Costa Rica en </w:t>
            </w:r>
            <w:proofErr w:type="spellStart"/>
            <w:r>
              <w:rPr>
                <w:rFonts w:ascii="Arial" w:eastAsia="Arial" w:hAnsi="Arial" w:cs="Arial"/>
                <w:color w:val="D1FAE5"/>
              </w:rPr>
              <w:t>Stellar</w:t>
            </w:r>
            <w:proofErr w:type="spellEnd"/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25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173F93AF" w14:textId="09DE0A32" w:rsidR="00861720" w:rsidRDefault="00B218D7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5DCAA5"/>
                <w:sz w:val="18"/>
                <w:szCs w:val="18"/>
              </w:rPr>
              <w:t>🌱</w:t>
            </w:r>
            <w:r>
              <w:rPr>
                <w:rFonts w:ascii="Arial" w:eastAsia="Arial" w:hAnsi="Arial" w:cs="Arial"/>
                <w:b/>
                <w:bCs/>
                <w:color w:val="5DCAA5"/>
                <w:sz w:val="18"/>
                <w:szCs w:val="18"/>
              </w:rPr>
              <w:t xml:space="preserve">  Hackathon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5DCA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DCAA5"/>
                <w:sz w:val="18"/>
                <w:szCs w:val="18"/>
              </w:rPr>
              <w:t>Stellar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DCAA5"/>
                <w:sz w:val="18"/>
                <w:szCs w:val="18"/>
              </w:rPr>
              <w:t xml:space="preserve"> 202</w:t>
            </w:r>
            <w:r w:rsidR="000E51F7">
              <w:rPr>
                <w:rFonts w:ascii="Arial" w:eastAsia="Arial" w:hAnsi="Arial" w:cs="Arial"/>
                <w:b/>
                <w:bCs/>
                <w:color w:val="5DCAA5"/>
                <w:sz w:val="18"/>
                <w:szCs w:val="18"/>
              </w:rPr>
              <w:t>6</w:t>
            </w:r>
          </w:p>
          <w:p w14:paraId="7D116BB9" w14:textId="77777777" w:rsidR="00861720" w:rsidRDefault="00B218D7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Blockchain</w:t>
            </w:r>
            <w:proofErr w:type="spellEnd"/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 xml:space="preserve"> · IA · Drones · </w:t>
            </w:r>
            <w:proofErr w:type="spellStart"/>
            <w:r>
              <w:rPr>
                <w:rFonts w:ascii="Arial" w:eastAsia="Arial" w:hAnsi="Arial" w:cs="Arial"/>
                <w:color w:val="9CA3AF"/>
                <w:sz w:val="16"/>
                <w:szCs w:val="16"/>
              </w:rPr>
              <w:t>Flutter</w:t>
            </w:r>
            <w:proofErr w:type="spellEnd"/>
          </w:p>
        </w:tc>
      </w:tr>
    </w:tbl>
    <w:p w14:paraId="691AD9AE" w14:textId="77777777" w:rsidR="00861720" w:rsidRDefault="00861720">
      <w:pPr>
        <w:spacing w:after="120"/>
      </w:pPr>
    </w:p>
    <w:p w14:paraId="461DC7AB" w14:textId="77777777" w:rsidR="00861720" w:rsidRDefault="00B218D7">
      <w:pPr>
        <w:spacing w:after="60"/>
      </w:pPr>
      <w:r>
        <w:rPr>
          <w:rFonts w:ascii="Arial" w:eastAsia="Arial" w:hAnsi="Arial" w:cs="Arial"/>
          <w:b/>
          <w:bCs/>
          <w:color w:val="6B7280"/>
        </w:rPr>
        <w:t>La crisis que resolvemos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61720" w14:paraId="69D643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1D4B1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9E75"/>
                <w:sz w:val="36"/>
                <w:szCs w:val="36"/>
              </w:rPr>
              <w:t>−</w:t>
            </w:r>
            <w:r>
              <w:rPr>
                <w:rFonts w:ascii="Arial" w:eastAsia="Arial" w:hAnsi="Arial" w:cs="Arial"/>
                <w:b/>
                <w:bCs/>
                <w:color w:val="1D9E75"/>
                <w:sz w:val="36"/>
                <w:szCs w:val="36"/>
              </w:rPr>
              <w:t>72%</w:t>
            </w:r>
          </w:p>
          <w:p w14:paraId="32C987E2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6B7280"/>
                <w:sz w:val="16"/>
                <w:szCs w:val="16"/>
              </w:rPr>
              <w:t>Hectáreas de frijol desde 1990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EAD0F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9E75"/>
                <w:sz w:val="36"/>
                <w:szCs w:val="36"/>
              </w:rPr>
              <w:t>80%</w:t>
            </w:r>
          </w:p>
          <w:p w14:paraId="48F20EFC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6B7280"/>
                <w:sz w:val="16"/>
                <w:szCs w:val="16"/>
              </w:rPr>
              <w:t>Frijol importado hoy en CR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5C12D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9E75"/>
                <w:sz w:val="36"/>
                <w:szCs w:val="36"/>
              </w:rPr>
              <w:t>−</w:t>
            </w:r>
            <w:r>
              <w:rPr>
                <w:rFonts w:ascii="Arial" w:eastAsia="Arial" w:hAnsi="Arial" w:cs="Arial"/>
                <w:b/>
                <w:bCs/>
                <w:color w:val="1D9E75"/>
                <w:sz w:val="36"/>
                <w:szCs w:val="36"/>
              </w:rPr>
              <w:t>10%</w:t>
            </w:r>
          </w:p>
          <w:p w14:paraId="6E4096D7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6B7280"/>
                <w:sz w:val="16"/>
                <w:szCs w:val="16"/>
              </w:rPr>
              <w:t>Cosecha café 2025/26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7987D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9E75"/>
                <w:sz w:val="36"/>
                <w:szCs w:val="36"/>
              </w:rPr>
              <w:t>$16T</w:t>
            </w:r>
          </w:p>
          <w:p w14:paraId="55D1B9EB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6B7280"/>
                <w:sz w:val="16"/>
                <w:szCs w:val="16"/>
              </w:rPr>
              <w:t xml:space="preserve">Mercado RWA </w:t>
            </w:r>
            <w:proofErr w:type="spellStart"/>
            <w:r>
              <w:rPr>
                <w:rFonts w:ascii="Arial" w:eastAsia="Arial" w:hAnsi="Arial" w:cs="Arial"/>
                <w:color w:val="6B7280"/>
                <w:sz w:val="16"/>
                <w:szCs w:val="16"/>
              </w:rPr>
              <w:t>tokenizado</w:t>
            </w:r>
            <w:proofErr w:type="spellEnd"/>
            <w:r>
              <w:rPr>
                <w:rFonts w:ascii="Arial" w:eastAsia="Arial" w:hAnsi="Arial" w:cs="Arial"/>
                <w:color w:val="6B7280"/>
                <w:sz w:val="16"/>
                <w:szCs w:val="16"/>
              </w:rPr>
              <w:t xml:space="preserve"> 2030</w:t>
            </w:r>
          </w:p>
        </w:tc>
      </w:tr>
    </w:tbl>
    <w:p w14:paraId="5BE03C55" w14:textId="77777777" w:rsidR="00861720" w:rsidRDefault="0086172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861720" w14:paraId="43915B0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44776989" w14:textId="77777777" w:rsidR="00861720" w:rsidRDefault="00B218D7">
            <w:pPr>
              <w:pBdr>
                <w:bottom w:val="single" w:sz="4" w:space="1" w:color="5DCAA5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D9E75"/>
                <w:sz w:val="22"/>
                <w:szCs w:val="22"/>
              </w:rPr>
              <w:t>El problema</w:t>
            </w:r>
          </w:p>
          <w:p w14:paraId="341892BF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Productores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de café, frijoles y maíz criollo sin acceso a financiamiento justo</w:t>
            </w:r>
          </w:p>
          <w:p w14:paraId="2DC28B65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Intermediarios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se quedan con 30–40% del valor de la cosecha</w:t>
            </w:r>
          </w:p>
          <w:p w14:paraId="1B6A6BA6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Frijol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costarricense perdió 72% de área cultivada desde 1990</w:t>
            </w:r>
          </w:p>
          <w:p w14:paraId="5CB07D7E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99.4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% del maíz consumido en CR hoy es importado</w:t>
            </w:r>
          </w:p>
          <w:p w14:paraId="79CB41D5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El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productor no tiene historial crediticio ante bancos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5A97A46" w14:textId="77777777" w:rsidR="00861720" w:rsidRDefault="00B218D7">
            <w:pPr>
              <w:pBdr>
                <w:bottom w:val="single" w:sz="4" w:space="1" w:color="5DCAA5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D9E75"/>
                <w:sz w:val="22"/>
                <w:szCs w:val="22"/>
              </w:rPr>
              <w:t>La solución</w:t>
            </w:r>
          </w:p>
          <w:p w14:paraId="51C48680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El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productor 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tokeniza</w:t>
            </w:r>
            <w:proofErr w:type="spell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su cosecha futura en 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Stellar</w:t>
            </w:r>
            <w:proofErr w:type="spell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Soroban</w:t>
            </w:r>
            <w:proofErr w:type="spell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)</w:t>
            </w:r>
          </w:p>
          <w:p w14:paraId="7B68C9BE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Inversores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globales compran fracciones desde $50 USDC</w:t>
            </w:r>
          </w:p>
          <w:p w14:paraId="7E1077C7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IA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predice rendimiento y libera pagos automáticamente</w:t>
            </w:r>
          </w:p>
          <w:p w14:paraId="58D013F0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Impulsor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es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Boosters</w:t>
            </w:r>
            <w:proofErr w:type="spell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) financian mejoras concretas en parcela</w:t>
            </w:r>
          </w:p>
          <w:p w14:paraId="4199C7C3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Historial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on-chain</w:t>
            </w:r>
            <w:proofErr w:type="spell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= colateral para crédito bancario futuro</w:t>
            </w:r>
          </w:p>
        </w:tc>
      </w:tr>
    </w:tbl>
    <w:p w14:paraId="3A5F1269" w14:textId="77777777" w:rsidR="00861720" w:rsidRDefault="00861720">
      <w:pPr>
        <w:spacing w:after="120"/>
      </w:pPr>
    </w:p>
    <w:p w14:paraId="6C521651" w14:textId="77777777" w:rsidR="00861720" w:rsidRDefault="00B218D7">
      <w:pPr>
        <w:pBdr>
          <w:bottom w:val="single" w:sz="4" w:space="1" w:color="5DCAA5"/>
        </w:pBdr>
        <w:spacing w:before="160" w:after="8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>Impulsores (</w:t>
      </w:r>
      <w:proofErr w:type="spellStart"/>
      <w:r>
        <w:rPr>
          <w:rFonts w:ascii="Arial" w:eastAsia="Arial" w:hAnsi="Arial" w:cs="Arial"/>
          <w:b/>
          <w:bCs/>
          <w:color w:val="1D9E75"/>
          <w:sz w:val="22"/>
          <w:szCs w:val="22"/>
        </w:rPr>
        <w:t>Boosters</w:t>
      </w:r>
      <w:proofErr w:type="spellEnd"/>
      <w:r>
        <w:rPr>
          <w:rFonts w:ascii="Arial" w:eastAsia="Arial" w:hAnsi="Arial" w:cs="Arial"/>
          <w:b/>
          <w:bCs/>
          <w:color w:val="1D9E75"/>
          <w:sz w:val="22"/>
          <w:szCs w:val="22"/>
        </w:rPr>
        <w:t>) — el diferenciador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61720" w14:paraId="1B26F95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1FAE5"/>
              <w:left w:val="single" w:sz="1" w:space="0" w:color="D1FAE5"/>
              <w:bottom w:val="single" w:sz="1" w:space="0" w:color="D1FAE5"/>
              <w:right w:val="single" w:sz="1" w:space="0" w:color="D1FAE5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F08E7" w14:textId="77777777" w:rsidR="00861720" w:rsidRDefault="00B218D7">
            <w:pPr>
              <w:spacing w:after="3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Drones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NDVI</w:t>
            </w:r>
          </w:p>
          <w:p w14:paraId="3B7559EA" w14:textId="77777777" w:rsidR="00861720" w:rsidRDefault="00B218D7"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 xml:space="preserve">Vuelo + análisis salud del cultivo </w:t>
            </w:r>
            <w:proofErr w:type="spellStart"/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>on-chain</w:t>
            </w:r>
            <w:proofErr w:type="spellEnd"/>
          </w:p>
        </w:tc>
        <w:tc>
          <w:tcPr>
            <w:tcW w:w="1872" w:type="dxa"/>
            <w:tcBorders>
              <w:top w:val="single" w:sz="1" w:space="0" w:color="D1FAE5"/>
              <w:left w:val="single" w:sz="1" w:space="0" w:color="D1FAE5"/>
              <w:bottom w:val="single" w:sz="1" w:space="0" w:color="D1FAE5"/>
              <w:right w:val="single" w:sz="1" w:space="0" w:color="D1FAE5"/>
            </w:tcBorders>
            <w:shd w:val="clear" w:color="auto" w:fill="EF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7313D" w14:textId="77777777" w:rsidR="00861720" w:rsidRDefault="00B218D7">
            <w:pPr>
              <w:spacing w:after="3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💧</w:t>
            </w:r>
            <w:r>
              <w:rPr>
                <w:rFonts w:ascii="Arial" w:eastAsia="Arial" w:hAnsi="Arial" w:cs="Arial"/>
                <w:b/>
                <w:bCs/>
                <w:color w:val="1D4ED8"/>
                <w:sz w:val="18"/>
                <w:szCs w:val="18"/>
              </w:rPr>
              <w:t xml:space="preserve">  Riego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D4ED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D4ED8"/>
                <w:sz w:val="18"/>
                <w:szCs w:val="18"/>
              </w:rPr>
              <w:t>inteli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D4ED8"/>
                <w:sz w:val="18"/>
                <w:szCs w:val="18"/>
              </w:rPr>
              <w:t>.</w:t>
            </w:r>
          </w:p>
          <w:p w14:paraId="4EF8B2B9" w14:textId="77777777" w:rsidR="00861720" w:rsidRDefault="00B218D7"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 xml:space="preserve">Goteo + sensores </w:t>
            </w:r>
            <w:proofErr w:type="spellStart"/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>IoT</w:t>
            </w:r>
            <w:proofErr w:type="spellEnd"/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 xml:space="preserve"> activan </w:t>
            </w:r>
            <w:proofErr w:type="spellStart"/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>Soroban</w:t>
            </w:r>
            <w:proofErr w:type="spellEnd"/>
          </w:p>
        </w:tc>
        <w:tc>
          <w:tcPr>
            <w:tcW w:w="1872" w:type="dxa"/>
            <w:tcBorders>
              <w:top w:val="single" w:sz="1" w:space="0" w:color="D1FAE5"/>
              <w:left w:val="single" w:sz="1" w:space="0" w:color="D1FAE5"/>
              <w:bottom w:val="single" w:sz="1" w:space="0" w:color="D1FAE5"/>
              <w:right w:val="single" w:sz="1" w:space="0" w:color="D1FAE5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D3A93" w14:textId="77777777" w:rsidR="00861720" w:rsidRDefault="00B218D7">
            <w:pPr>
              <w:spacing w:after="3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🌱</w:t>
            </w:r>
            <w:r>
              <w:rPr>
                <w:rFonts w:ascii="Arial" w:eastAsia="Arial" w:hAnsi="Arial" w:cs="Arial"/>
                <w:b/>
                <w:bCs/>
                <w:color w:val="92400E"/>
                <w:sz w:val="18"/>
                <w:szCs w:val="18"/>
              </w:rPr>
              <w:t xml:space="preserve">  Semillas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92400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92400E"/>
                <w:sz w:val="18"/>
                <w:szCs w:val="18"/>
              </w:rPr>
              <w:t>cert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92400E"/>
                <w:sz w:val="18"/>
                <w:szCs w:val="18"/>
              </w:rPr>
              <w:t>.</w:t>
            </w:r>
          </w:p>
          <w:p w14:paraId="68ECEB4C" w14:textId="77777777" w:rsidR="00861720" w:rsidRDefault="00B218D7"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>Pago al vivero, trazabilidad de variedad</w:t>
            </w:r>
          </w:p>
        </w:tc>
        <w:tc>
          <w:tcPr>
            <w:tcW w:w="1872" w:type="dxa"/>
            <w:tcBorders>
              <w:top w:val="single" w:sz="1" w:space="0" w:color="D1FAE5"/>
              <w:left w:val="single" w:sz="1" w:space="0" w:color="D1FAE5"/>
              <w:bottom w:val="single" w:sz="1" w:space="0" w:color="D1FAE5"/>
              <w:right w:val="single" w:sz="1" w:space="0" w:color="D1FAE5"/>
            </w:tcBorders>
            <w:shd w:val="clear" w:color="auto" w:fill="EEED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BB0E7" w14:textId="77777777" w:rsidR="00861720" w:rsidRDefault="00B218D7">
            <w:pPr>
              <w:spacing w:after="3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📡</w:t>
            </w:r>
            <w:r>
              <w:rPr>
                <w:rFonts w:ascii="Arial" w:eastAsia="Arial" w:hAnsi="Arial" w:cs="Arial"/>
                <w:b/>
                <w:bCs/>
                <w:color w:val="534AB7"/>
                <w:sz w:val="18"/>
                <w:szCs w:val="18"/>
              </w:rPr>
              <w:t xml:space="preserve">  Sensores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534AB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34AB7"/>
                <w:sz w:val="18"/>
                <w:szCs w:val="18"/>
              </w:rPr>
              <w:t>IoT</w:t>
            </w:r>
            <w:proofErr w:type="spellEnd"/>
          </w:p>
          <w:p w14:paraId="2F8E7625" w14:textId="77777777" w:rsidR="00861720" w:rsidRDefault="00B218D7"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>Datos en tiempo real → predicción IA</w:t>
            </w:r>
          </w:p>
        </w:tc>
        <w:tc>
          <w:tcPr>
            <w:tcW w:w="1872" w:type="dxa"/>
            <w:tcBorders>
              <w:top w:val="single" w:sz="1" w:space="0" w:color="D1FAE5"/>
              <w:left w:val="single" w:sz="1" w:space="0" w:color="D1FAE5"/>
              <w:bottom w:val="single" w:sz="1" w:space="0" w:color="D1FAE5"/>
              <w:right w:val="single" w:sz="1" w:space="0" w:color="D1FAE5"/>
            </w:tcBorders>
            <w:shd w:val="clear" w:color="auto" w:fill="FFF1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3652" w14:textId="77777777" w:rsidR="00861720" w:rsidRDefault="00B218D7">
            <w:pPr>
              <w:spacing w:after="30"/>
            </w:pPr>
            <w:r>
              <w:rPr>
                <w:rFonts w:ascii="Arial" w:eastAsia="Arial" w:hAnsi="Arial" w:cs="Arial"/>
                <w:sz w:val="22"/>
                <w:szCs w:val="22"/>
              </w:rPr>
              <w:t>🏷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9F1239"/>
                <w:sz w:val="18"/>
                <w:szCs w:val="18"/>
              </w:rPr>
              <w:t xml:space="preserve">  Certificación</w:t>
            </w:r>
            <w:proofErr w:type="gramEnd"/>
          </w:p>
          <w:p w14:paraId="37CBA934" w14:textId="77777777" w:rsidR="00861720" w:rsidRDefault="00B218D7"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>Orgánico/</w:t>
            </w:r>
            <w:proofErr w:type="spellStart"/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>Rainforest</w:t>
            </w:r>
            <w:proofErr w:type="spellEnd"/>
            <w:r>
              <w:rPr>
                <w:rFonts w:ascii="Arial" w:eastAsia="Arial" w:hAnsi="Arial" w:cs="Arial"/>
                <w:color w:val="6B7280"/>
                <w:sz w:val="15"/>
                <w:szCs w:val="15"/>
              </w:rPr>
              <w:t xml:space="preserve"> → token sube de valor</w:t>
            </w:r>
          </w:p>
        </w:tc>
      </w:tr>
    </w:tbl>
    <w:p w14:paraId="413798EE" w14:textId="77777777" w:rsidR="00861720" w:rsidRDefault="00861720">
      <w:pPr>
        <w:spacing w:after="120"/>
      </w:pPr>
    </w:p>
    <w:p w14:paraId="0CF2A9A5" w14:textId="77777777" w:rsidR="00861720" w:rsidRDefault="00B218D7">
      <w:pPr>
        <w:pBdr>
          <w:bottom w:val="single" w:sz="4" w:space="1" w:color="5DCAA5"/>
        </w:pBdr>
        <w:spacing w:before="160" w:after="80"/>
      </w:pPr>
      <w:r>
        <w:rPr>
          <w:rFonts w:ascii="Arial" w:eastAsia="Arial" w:hAnsi="Arial" w:cs="Arial"/>
          <w:b/>
          <w:bCs/>
          <w:color w:val="1D9E75"/>
          <w:sz w:val="22"/>
          <w:szCs w:val="22"/>
        </w:rPr>
        <w:t xml:space="preserve">Flujo de valor en </w:t>
      </w:r>
      <w:proofErr w:type="spellStart"/>
      <w:r>
        <w:rPr>
          <w:rFonts w:ascii="Arial" w:eastAsia="Arial" w:hAnsi="Arial" w:cs="Arial"/>
          <w:b/>
          <w:bCs/>
          <w:color w:val="1D9E75"/>
          <w:sz w:val="22"/>
          <w:szCs w:val="22"/>
        </w:rPr>
        <w:t>Stellar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4"/>
        <w:gridCol w:w="538"/>
        <w:gridCol w:w="1345"/>
        <w:gridCol w:w="538"/>
        <w:gridCol w:w="1345"/>
        <w:gridCol w:w="538"/>
        <w:gridCol w:w="1345"/>
        <w:gridCol w:w="538"/>
        <w:gridCol w:w="1829"/>
      </w:tblGrid>
      <w:tr w:rsidR="00861720" w14:paraId="591F40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62E7D9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1A2E25"/>
                <w:sz w:val="26"/>
                <w:szCs w:val="26"/>
              </w:rPr>
              <w:t>🧑</w:t>
            </w:r>
            <w:r>
              <w:rPr>
                <w:rFonts w:ascii="Arial" w:eastAsia="Arial" w:hAnsi="Arial" w:cs="Arial"/>
                <w:color w:val="1A2E25"/>
                <w:sz w:val="26"/>
                <w:szCs w:val="26"/>
              </w:rPr>
              <w:t>‍</w:t>
            </w:r>
            <w:r>
              <w:rPr>
                <w:rFonts w:ascii="Arial" w:eastAsia="Arial" w:hAnsi="Arial" w:cs="Arial"/>
                <w:color w:val="1A2E25"/>
                <w:sz w:val="26"/>
                <w:szCs w:val="26"/>
              </w:rPr>
              <w:t>🌾</w:t>
            </w:r>
          </w:p>
          <w:p w14:paraId="71653F8E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9E75"/>
                <w:sz w:val="17"/>
                <w:szCs w:val="17"/>
              </w:rPr>
              <w:t>Productor</w:t>
            </w:r>
          </w:p>
          <w:p w14:paraId="54440E9D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Registra parcela y cultivo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F189C1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5DCAA5"/>
                <w:sz w:val="28"/>
                <w:szCs w:val="28"/>
              </w:rPr>
              <w:t>→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3EA075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1A2E25"/>
                <w:sz w:val="26"/>
                <w:szCs w:val="26"/>
              </w:rPr>
              <w:t>🪙</w:t>
            </w:r>
          </w:p>
          <w:p w14:paraId="0F9E7F33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9E75"/>
                <w:sz w:val="17"/>
                <w:szCs w:val="17"/>
              </w:rPr>
              <w:t>Token</w:t>
            </w:r>
          </w:p>
          <w:p w14:paraId="4E828112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 xml:space="preserve">Emitido en </w:t>
            </w: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Stellar</w:t>
            </w:r>
            <w:proofErr w:type="spellEnd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Testnet</w:t>
            </w:r>
            <w:proofErr w:type="spellEnd"/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9E7C8E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5DCAA5"/>
                <w:sz w:val="28"/>
                <w:szCs w:val="28"/>
              </w:rPr>
              <w:t>→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1D5ECD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1A2E25"/>
                <w:sz w:val="26"/>
                <w:szCs w:val="26"/>
              </w:rPr>
              <w:t>💼</w:t>
            </w:r>
          </w:p>
          <w:p w14:paraId="47CACB32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9E75"/>
                <w:sz w:val="17"/>
                <w:szCs w:val="17"/>
              </w:rPr>
              <w:t>Inversor</w:t>
            </w:r>
          </w:p>
          <w:p w14:paraId="49E20638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Compra fracción desde $50 USDC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157000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5DCAA5"/>
                <w:sz w:val="28"/>
                <w:szCs w:val="28"/>
              </w:rPr>
              <w:t>→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76B226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1A2E25"/>
                <w:sz w:val="26"/>
                <w:szCs w:val="26"/>
              </w:rPr>
              <w:t>🚀</w:t>
            </w:r>
          </w:p>
          <w:p w14:paraId="089D4947" w14:textId="77777777" w:rsidR="00861720" w:rsidRDefault="00B218D7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D9E75"/>
                <w:sz w:val="17"/>
                <w:szCs w:val="17"/>
              </w:rPr>
              <w:t>Booster</w:t>
            </w:r>
            <w:proofErr w:type="spellEnd"/>
          </w:p>
          <w:p w14:paraId="1510EACF" w14:textId="77777777" w:rsidR="00861720" w:rsidRDefault="00B218D7">
            <w:pPr>
              <w:jc w:val="center"/>
            </w:pPr>
            <w:proofErr w:type="gramStart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Activa dron</w:t>
            </w:r>
            <w:proofErr w:type="gramEnd"/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, riego, semillas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0CBBA6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5DCAA5"/>
                <w:sz w:val="28"/>
                <w:szCs w:val="28"/>
              </w:rPr>
              <w:t>→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87AED7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1A2E25"/>
                <w:sz w:val="26"/>
                <w:szCs w:val="26"/>
              </w:rPr>
              <w:t>✅</w:t>
            </w:r>
          </w:p>
          <w:p w14:paraId="344B3849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9E75"/>
                <w:sz w:val="17"/>
                <w:szCs w:val="17"/>
              </w:rPr>
              <w:t>Cosecha</w:t>
            </w:r>
          </w:p>
          <w:p w14:paraId="44BB1B9D" w14:textId="77777777" w:rsidR="00861720" w:rsidRDefault="00B218D7">
            <w:pPr>
              <w:jc w:val="center"/>
            </w:pPr>
            <w:r>
              <w:rPr>
                <w:rFonts w:ascii="Arial" w:eastAsia="Arial" w:hAnsi="Arial" w:cs="Arial"/>
                <w:color w:val="6B7280"/>
                <w:sz w:val="14"/>
                <w:szCs w:val="14"/>
              </w:rPr>
              <w:t>IA valida → retorno automático</w:t>
            </w:r>
          </w:p>
        </w:tc>
      </w:tr>
    </w:tbl>
    <w:p w14:paraId="1F0338F3" w14:textId="77777777" w:rsidR="00861720" w:rsidRDefault="0086172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760"/>
      </w:tblGrid>
      <w:tr w:rsidR="00861720" w14:paraId="7CE1E66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9AC9526" w14:textId="77777777" w:rsidR="00861720" w:rsidRDefault="00B218D7">
            <w:pPr>
              <w:pBdr>
                <w:bottom w:val="single" w:sz="4" w:space="1" w:color="5DCAA5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D9E75"/>
                <w:sz w:val="22"/>
                <w:szCs w:val="22"/>
              </w:rPr>
              <w:t>Cultivos objetivo</w:t>
            </w:r>
          </w:p>
          <w:p w14:paraId="4CE2A899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☕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 Café de especialidad — Tarrazú, Los Santos</w:t>
            </w:r>
          </w:p>
          <w:p w14:paraId="2E6ACE99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🫘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 Frijol criollo — Brunca, Chorotega, Huetar Norte</w:t>
            </w:r>
          </w:p>
          <w:p w14:paraId="52849554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🌽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 Maíz criollo — variedades 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heirloom</w:t>
            </w:r>
            <w:proofErr w:type="spell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de Guanacaste</w:t>
            </w:r>
          </w:p>
          <w:p w14:paraId="436197E0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🍫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 Cacao nativo Bribri — Limón (mercado premium europeo)</w:t>
            </w:r>
          </w:p>
          <w:p w14:paraId="120C367B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🥔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 Papa y zanahoria — productores de altura en Cartago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992D8CF" w14:textId="77777777" w:rsidR="00861720" w:rsidRDefault="00B218D7">
            <w:pPr>
              <w:pBdr>
                <w:bottom w:val="single" w:sz="4" w:space="1" w:color="5DCAA5"/>
              </w:pBdr>
              <w:spacing w:before="160" w:after="80"/>
            </w:pPr>
            <w:r>
              <w:rPr>
                <w:rFonts w:ascii="Arial" w:eastAsia="Arial" w:hAnsi="Arial" w:cs="Arial"/>
                <w:b/>
                <w:bCs/>
                <w:color w:val="1D9E75"/>
                <w:sz w:val="22"/>
                <w:szCs w:val="22"/>
              </w:rPr>
              <w:t>Mercado y tracción</w:t>
            </w:r>
          </w:p>
          <w:p w14:paraId="11946C05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Sin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competidor directo en CR ni en 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Stellar</w:t>
            </w:r>
            <w:proofErr w:type="spellEnd"/>
          </w:p>
          <w:p w14:paraId="0600C82C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ICAFÉ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ya usa 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bl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ockchain</w:t>
            </w:r>
            <w:proofErr w:type="spell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para trazabilidad — precedente</w:t>
            </w:r>
          </w:p>
          <w:p w14:paraId="670BF6FB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Contactos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directos en gobierno costarricense</w:t>
            </w:r>
          </w:p>
          <w:p w14:paraId="510EE176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Datos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reales SEPSA/ICAFÉ integrados en </w:t>
            </w:r>
            <w:proofErr w:type="spellStart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dashboard</w:t>
            </w:r>
            <w:proofErr w:type="spellEnd"/>
          </w:p>
          <w:p w14:paraId="42EC4362" w14:textId="77777777" w:rsidR="00861720" w:rsidRDefault="00B218D7">
            <w:pPr>
              <w:spacing w:before="40" w:after="40"/>
              <w:ind w:left="200" w:hanging="20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>▸</w:t>
            </w:r>
            <w:r>
              <w:rPr>
                <w:rFonts w:ascii="Arial" w:eastAsia="Arial" w:hAnsi="Arial" w:cs="Arial"/>
                <w:b/>
                <w:bCs/>
                <w:color w:val="1D9E75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>Escalable</w:t>
            </w:r>
            <w:proofErr w:type="gramEnd"/>
            <w:r>
              <w:rPr>
                <w:rFonts w:ascii="Arial" w:eastAsia="Arial" w:hAnsi="Arial" w:cs="Arial"/>
                <w:color w:val="1A2E25"/>
                <w:sz w:val="18"/>
                <w:szCs w:val="18"/>
              </w:rPr>
              <w:t xml:space="preserve"> a toda Latinoamérica sin cambiar el modelo</w:t>
            </w:r>
          </w:p>
        </w:tc>
      </w:tr>
    </w:tbl>
    <w:p w14:paraId="01521661" w14:textId="77777777" w:rsidR="00861720" w:rsidRDefault="0086172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1720" w14:paraId="72F34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2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45314A00" w14:textId="77777777" w:rsidR="00861720" w:rsidRDefault="00B218D7">
            <w:proofErr w:type="gramStart"/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>🔗</w:t>
            </w:r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>Stack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 xml:space="preserve"> técnico</w:t>
            </w:r>
          </w:p>
          <w:p w14:paraId="0EF0B5C6" w14:textId="77777777" w:rsidR="00861720" w:rsidRDefault="00B218D7"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Flutter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· Node.js · Python/</w:t>
            </w:r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FastAPI</w:t>
            </w:r>
            <w:proofErr w:type="spellEnd"/>
          </w:p>
          <w:p w14:paraId="437A2EB8" w14:textId="77777777" w:rsidR="00861720" w:rsidRDefault="00B218D7"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Soroban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· USDC · </w:t>
            </w:r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Stellar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DEX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2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415F0EC1" w14:textId="77777777" w:rsidR="00861720" w:rsidRDefault="00B218D7"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>🏛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>️</w:t>
            </w:r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 xml:space="preserve">  Apoyo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 xml:space="preserve"> gobierno CR</w:t>
            </w:r>
          </w:p>
          <w:p w14:paraId="76C5C7A5" w14:textId="77777777" w:rsidR="00861720" w:rsidRDefault="00B218D7"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ICAFÉ · MAG · INDER</w:t>
            </w:r>
          </w:p>
          <w:p w14:paraId="1C88F45D" w14:textId="77777777" w:rsidR="00861720" w:rsidRDefault="00B218D7"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Datos públicos SEPSA + ICAFÉ integrados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2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4D134B28" w14:textId="77777777" w:rsidR="00861720" w:rsidRDefault="00B218D7">
            <w:proofErr w:type="gramStart"/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>🎯</w:t>
            </w:r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 xml:space="preserve">  Por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 xml:space="preserve"> qué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DCAA5"/>
                <w:sz w:val="17"/>
                <w:szCs w:val="17"/>
              </w:rPr>
              <w:t>Stellar</w:t>
            </w:r>
            <w:proofErr w:type="spellEnd"/>
          </w:p>
          <w:p w14:paraId="78372049" w14:textId="77777777" w:rsidR="00861720" w:rsidRDefault="00B218D7"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Soroban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smart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contracts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· USDC nativo</w:t>
            </w:r>
          </w:p>
          <w:p w14:paraId="75DE79CA" w14:textId="77777777" w:rsidR="00861720" w:rsidRDefault="00B218D7"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Stellar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DEX · </w:t>
            </w:r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Anchors</w:t>
            </w:r>
            <w:proofErr w:type="spellEnd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9CA3AF"/>
                <w:sz w:val="15"/>
                <w:szCs w:val="15"/>
              </w:rPr>
              <w:t>fiat→USDC</w:t>
            </w:r>
            <w:proofErr w:type="spellEnd"/>
          </w:p>
        </w:tc>
      </w:tr>
    </w:tbl>
    <w:p w14:paraId="794C1087" w14:textId="77777777" w:rsidR="00B218D7" w:rsidRDefault="00B218D7"/>
    <w:sectPr w:rsidR="00B218D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B4813"/>
    <w:multiLevelType w:val="hybridMultilevel"/>
    <w:tmpl w:val="76948842"/>
    <w:lvl w:ilvl="0" w:tplc="AFB681CA">
      <w:start w:val="1"/>
      <w:numFmt w:val="bullet"/>
      <w:lvlText w:val="●"/>
      <w:lvlJc w:val="left"/>
      <w:pPr>
        <w:ind w:left="720" w:hanging="360"/>
      </w:pPr>
    </w:lvl>
    <w:lvl w:ilvl="1" w:tplc="91C60066">
      <w:start w:val="1"/>
      <w:numFmt w:val="bullet"/>
      <w:lvlText w:val="○"/>
      <w:lvlJc w:val="left"/>
      <w:pPr>
        <w:ind w:left="1440" w:hanging="360"/>
      </w:pPr>
    </w:lvl>
    <w:lvl w:ilvl="2" w:tplc="99280202">
      <w:start w:val="1"/>
      <w:numFmt w:val="bullet"/>
      <w:lvlText w:val="■"/>
      <w:lvlJc w:val="left"/>
      <w:pPr>
        <w:ind w:left="2160" w:hanging="360"/>
      </w:pPr>
    </w:lvl>
    <w:lvl w:ilvl="3" w:tplc="882EAE4A">
      <w:start w:val="1"/>
      <w:numFmt w:val="bullet"/>
      <w:lvlText w:val="●"/>
      <w:lvlJc w:val="left"/>
      <w:pPr>
        <w:ind w:left="2880" w:hanging="360"/>
      </w:pPr>
    </w:lvl>
    <w:lvl w:ilvl="4" w:tplc="C8CA73E8">
      <w:start w:val="1"/>
      <w:numFmt w:val="bullet"/>
      <w:lvlText w:val="○"/>
      <w:lvlJc w:val="left"/>
      <w:pPr>
        <w:ind w:left="3600" w:hanging="360"/>
      </w:pPr>
    </w:lvl>
    <w:lvl w:ilvl="5" w:tplc="1A6AAE38">
      <w:start w:val="1"/>
      <w:numFmt w:val="bullet"/>
      <w:lvlText w:val="■"/>
      <w:lvlJc w:val="left"/>
      <w:pPr>
        <w:ind w:left="4320" w:hanging="360"/>
      </w:pPr>
    </w:lvl>
    <w:lvl w:ilvl="6" w:tplc="2FE49102">
      <w:start w:val="1"/>
      <w:numFmt w:val="bullet"/>
      <w:lvlText w:val="●"/>
      <w:lvlJc w:val="left"/>
      <w:pPr>
        <w:ind w:left="5040" w:hanging="360"/>
      </w:pPr>
    </w:lvl>
    <w:lvl w:ilvl="7" w:tplc="84205A5E">
      <w:start w:val="1"/>
      <w:numFmt w:val="bullet"/>
      <w:lvlText w:val="●"/>
      <w:lvlJc w:val="left"/>
      <w:pPr>
        <w:ind w:left="5760" w:hanging="360"/>
      </w:pPr>
    </w:lvl>
    <w:lvl w:ilvl="8" w:tplc="5CF21C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720"/>
    <w:rsid w:val="000E51F7"/>
    <w:rsid w:val="00861720"/>
    <w:rsid w:val="00B2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70FDC"/>
  <w15:docId w15:val="{67A08F52-6E8F-4667-B4E0-D0C51272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 Molbert</cp:lastModifiedBy>
  <cp:revision>3</cp:revision>
  <dcterms:created xsi:type="dcterms:W3CDTF">2026-05-30T16:46:00Z</dcterms:created>
  <dcterms:modified xsi:type="dcterms:W3CDTF">2026-05-30T16:50:00Z</dcterms:modified>
</cp:coreProperties>
</file>