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AC0A0" w14:textId="6B28CE09" w:rsidR="0071168C" w:rsidRPr="0071168C" w:rsidRDefault="0071168C" w:rsidP="0071168C">
      <w:pPr>
        <w:spacing w:line="600" w:lineRule="auto"/>
        <w:jc w:val="center"/>
        <w:rPr>
          <w:rStyle w:val="eop"/>
          <w:rFonts w:ascii="Arial" w:hAnsi="Arial" w:cs="Arial"/>
          <w:lang w:val="es-ES"/>
        </w:rPr>
      </w:pPr>
      <w:r w:rsidRPr="0071168C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2CE7AE58" wp14:editId="177532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91590" cy="1291590"/>
            <wp:effectExtent l="0" t="0" r="3810" b="3810"/>
            <wp:wrapTight wrapText="bothSides">
              <wp:wrapPolygon edited="0">
                <wp:start x="0" y="0"/>
                <wp:lineTo x="0" y="21345"/>
                <wp:lineTo x="21345" y="21345"/>
                <wp:lineTo x="21345" y="0"/>
                <wp:lineTo x="0" y="0"/>
              </wp:wrapPolygon>
            </wp:wrapTight>
            <wp:docPr id="5" name="Imagen 5" descr="Círculo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987941AE-4F67-4188-A559-509DE1402F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írc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68C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5315FA95" wp14:editId="366E2AA4">
            <wp:simplePos x="0" y="0"/>
            <wp:positionH relativeFrom="page">
              <wp:posOffset>5624941</wp:posOffset>
            </wp:positionH>
            <wp:positionV relativeFrom="paragraph">
              <wp:posOffset>55</wp:posOffset>
            </wp:positionV>
            <wp:extent cx="1129665" cy="1146175"/>
            <wp:effectExtent l="0" t="0" r="0" b="0"/>
            <wp:wrapSquare wrapText="bothSides"/>
            <wp:docPr id="4" name="Imagen 4" descr="Universidades.pa">
              <a:extLst xmlns:a="http://schemas.openxmlformats.org/drawingml/2006/main">
                <a:ext uri="{FF2B5EF4-FFF2-40B4-BE49-F238E27FC236}">
                  <a16:creationId xmlns:a16="http://schemas.microsoft.com/office/drawing/2014/main" id="{73655881-07F4-4C89-BF70-6C0787F939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es.p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68C">
        <w:rPr>
          <w:rStyle w:val="normaltextrun"/>
          <w:rFonts w:ascii="Arial" w:eastAsia="Arial" w:hAnsi="Arial" w:cs="Arial"/>
          <w:lang w:val="es-PA"/>
        </w:rPr>
        <w:t>Universidad Tecnológica de Panamá</w:t>
      </w:r>
    </w:p>
    <w:p w14:paraId="16EC92C5" w14:textId="710BA1F4" w:rsidR="0071168C" w:rsidRPr="0071168C" w:rsidRDefault="0071168C" w:rsidP="0071168C">
      <w:pPr>
        <w:pStyle w:val="paragraph"/>
        <w:spacing w:before="0" w:beforeAutospacing="0" w:after="160" w:afterAutospacing="0" w:line="600" w:lineRule="auto"/>
        <w:jc w:val="center"/>
        <w:textAlignment w:val="baseline"/>
        <w:rPr>
          <w:rStyle w:val="eop"/>
          <w:rFonts w:ascii="Arial" w:eastAsia="Arial" w:hAnsi="Arial" w:cs="Arial"/>
        </w:rPr>
      </w:pPr>
      <w:r w:rsidRPr="0071168C">
        <w:rPr>
          <w:rStyle w:val="normaltextrun"/>
          <w:rFonts w:ascii="Arial" w:eastAsia="Arial" w:hAnsi="Arial" w:cs="Arial"/>
          <w:lang w:val="es-PA"/>
        </w:rPr>
        <w:t>Facultad de Ingeniería de Sistemas Computacionales</w:t>
      </w:r>
    </w:p>
    <w:p w14:paraId="0CC73E7A" w14:textId="5482FC72" w:rsidR="0071168C" w:rsidRPr="0071168C" w:rsidRDefault="0071168C" w:rsidP="0071168C">
      <w:pPr>
        <w:pStyle w:val="paragraph"/>
        <w:spacing w:before="0" w:beforeAutospacing="0" w:after="160" w:afterAutospacing="0" w:line="600" w:lineRule="auto"/>
        <w:jc w:val="center"/>
        <w:textAlignment w:val="baseline"/>
        <w:rPr>
          <w:rStyle w:val="eop"/>
          <w:rFonts w:ascii="Arial" w:eastAsia="Arial" w:hAnsi="Arial" w:cs="Arial"/>
        </w:rPr>
      </w:pPr>
      <w:r w:rsidRPr="0071168C">
        <w:rPr>
          <w:rStyle w:val="normaltextrun"/>
          <w:rFonts w:ascii="Arial" w:eastAsia="Arial" w:hAnsi="Arial" w:cs="Arial"/>
          <w:lang w:val="es-419"/>
        </w:rPr>
        <w:t>Maestría en Analítica de Datos</w:t>
      </w:r>
    </w:p>
    <w:p w14:paraId="7035142D" w14:textId="3590EDBF" w:rsidR="0071168C" w:rsidRPr="0071168C" w:rsidRDefault="0071168C" w:rsidP="0071168C">
      <w:pPr>
        <w:pStyle w:val="paragraph"/>
        <w:spacing w:before="0" w:beforeAutospacing="0" w:after="160" w:afterAutospacing="0" w:line="600" w:lineRule="auto"/>
        <w:textAlignment w:val="baseline"/>
        <w:rPr>
          <w:rStyle w:val="eop"/>
          <w:rFonts w:ascii="Arial" w:eastAsia="Arial" w:hAnsi="Arial" w:cs="Arial"/>
        </w:rPr>
      </w:pPr>
    </w:p>
    <w:p w14:paraId="1588263F" w14:textId="3C24DA91" w:rsidR="0071168C" w:rsidRPr="0071168C" w:rsidRDefault="0071168C" w:rsidP="000D5945">
      <w:pPr>
        <w:pStyle w:val="paragraph"/>
        <w:spacing w:before="0" w:beforeAutospacing="0" w:after="160" w:afterAutospacing="0" w:line="600" w:lineRule="auto"/>
        <w:jc w:val="center"/>
        <w:textAlignment w:val="baseline"/>
        <w:rPr>
          <w:rStyle w:val="eop"/>
          <w:rFonts w:ascii="Arial" w:eastAsia="Arial" w:hAnsi="Arial" w:cs="Arial"/>
        </w:rPr>
      </w:pPr>
      <w:r w:rsidRPr="0071168C">
        <w:rPr>
          <w:rStyle w:val="normaltextrun"/>
          <w:rFonts w:ascii="Arial" w:eastAsia="Arial" w:hAnsi="Arial" w:cs="Arial"/>
          <w:b/>
          <w:bCs/>
          <w:lang w:val="es-PA"/>
        </w:rPr>
        <w:t>Modelos Predictivos</w:t>
      </w:r>
    </w:p>
    <w:p w14:paraId="4D092E33" w14:textId="6458C859" w:rsidR="0071168C" w:rsidRPr="0071168C" w:rsidRDefault="0071168C" w:rsidP="0071168C">
      <w:pPr>
        <w:pStyle w:val="paragraph"/>
        <w:spacing w:before="0" w:beforeAutospacing="0" w:after="160" w:afterAutospacing="0" w:line="600" w:lineRule="auto"/>
        <w:jc w:val="center"/>
        <w:textAlignment w:val="baseline"/>
        <w:rPr>
          <w:rStyle w:val="normaltextrun"/>
          <w:rFonts w:ascii="Arial" w:eastAsia="Arial" w:hAnsi="Arial" w:cs="Arial"/>
          <w:lang w:val="es-419"/>
        </w:rPr>
      </w:pPr>
      <w:r w:rsidRPr="0071168C">
        <w:rPr>
          <w:rStyle w:val="normaltextrun"/>
          <w:rFonts w:ascii="Arial" w:eastAsia="Arial" w:hAnsi="Arial" w:cs="Arial"/>
          <w:lang w:val="es-419"/>
        </w:rPr>
        <w:t>Juan Marcos Castillo, PhD</w:t>
      </w:r>
    </w:p>
    <w:p w14:paraId="743E4C0A" w14:textId="45C91692" w:rsidR="0071168C" w:rsidRPr="0071168C" w:rsidRDefault="0071168C" w:rsidP="0071168C">
      <w:pPr>
        <w:pStyle w:val="paragraph"/>
        <w:spacing w:before="0" w:beforeAutospacing="0" w:after="160" w:afterAutospacing="0" w:line="600" w:lineRule="auto"/>
        <w:jc w:val="center"/>
        <w:textAlignment w:val="baseline"/>
        <w:rPr>
          <w:rStyle w:val="eop"/>
          <w:rFonts w:ascii="Arial" w:eastAsia="Arial" w:hAnsi="Arial" w:cs="Arial"/>
        </w:rPr>
      </w:pPr>
      <w:r w:rsidRPr="0071168C">
        <w:rPr>
          <w:rStyle w:val="normaltextrun"/>
          <w:rFonts w:ascii="Arial" w:eastAsia="Arial" w:hAnsi="Arial" w:cs="Arial"/>
          <w:lang w:val="es-PA"/>
        </w:rPr>
        <w:t>Por:</w:t>
      </w:r>
    </w:p>
    <w:p w14:paraId="0E61C648" w14:textId="616535FE" w:rsidR="0071168C" w:rsidRPr="0071168C" w:rsidRDefault="0071168C" w:rsidP="0071168C">
      <w:pPr>
        <w:pStyle w:val="paragraph"/>
        <w:spacing w:before="0" w:beforeAutospacing="0" w:after="160" w:afterAutospacing="0" w:line="600" w:lineRule="auto"/>
        <w:jc w:val="center"/>
        <w:textAlignment w:val="baseline"/>
        <w:rPr>
          <w:rStyle w:val="eop"/>
          <w:rFonts w:ascii="Arial" w:eastAsia="Arial" w:hAnsi="Arial" w:cs="Arial"/>
        </w:rPr>
      </w:pPr>
      <w:r w:rsidRPr="0071168C">
        <w:rPr>
          <w:rStyle w:val="normaltextrun"/>
          <w:rFonts w:ascii="Arial" w:eastAsia="Arial" w:hAnsi="Arial" w:cs="Arial"/>
          <w:lang w:val="es-PA"/>
        </w:rPr>
        <w:t>Aritzel Murray</w:t>
      </w:r>
    </w:p>
    <w:p w14:paraId="0A5974A2" w14:textId="6B8D4073" w:rsidR="0071168C" w:rsidRPr="0071168C" w:rsidRDefault="0071168C" w:rsidP="0071168C">
      <w:pPr>
        <w:pStyle w:val="paragraph"/>
        <w:spacing w:before="0" w:beforeAutospacing="0" w:after="160" w:afterAutospacing="0" w:line="600" w:lineRule="auto"/>
        <w:jc w:val="center"/>
        <w:textAlignment w:val="baseline"/>
        <w:rPr>
          <w:rStyle w:val="eop"/>
          <w:rFonts w:ascii="Arial" w:eastAsia="Arial" w:hAnsi="Arial" w:cs="Arial"/>
        </w:rPr>
      </w:pPr>
    </w:p>
    <w:p w14:paraId="2D8F76A7" w14:textId="2D22A6B2" w:rsidR="0071168C" w:rsidRPr="0071168C" w:rsidRDefault="0071168C" w:rsidP="0071168C">
      <w:pPr>
        <w:pStyle w:val="paragraph"/>
        <w:spacing w:before="0" w:beforeAutospacing="0" w:after="160" w:afterAutospacing="0" w:line="600" w:lineRule="auto"/>
        <w:jc w:val="center"/>
        <w:textAlignment w:val="baseline"/>
        <w:rPr>
          <w:rStyle w:val="normaltextrun"/>
          <w:rFonts w:ascii="Arial" w:eastAsia="Arial" w:hAnsi="Arial" w:cs="Arial"/>
          <w:b/>
          <w:bCs/>
          <w:lang w:val="es-PA"/>
        </w:rPr>
      </w:pPr>
      <w:r w:rsidRPr="0071168C">
        <w:rPr>
          <w:rStyle w:val="normaltextrun"/>
          <w:rFonts w:ascii="Arial" w:eastAsia="Arial" w:hAnsi="Arial" w:cs="Arial"/>
          <w:b/>
          <w:bCs/>
          <w:lang w:val="es-PA"/>
        </w:rPr>
        <w:t>Proyecto final</w:t>
      </w:r>
    </w:p>
    <w:p w14:paraId="4FCE41BA" w14:textId="4BCD08F1" w:rsidR="0071168C" w:rsidRPr="0071168C" w:rsidRDefault="0071168C" w:rsidP="0071168C">
      <w:pPr>
        <w:spacing w:line="600" w:lineRule="auto"/>
        <w:jc w:val="center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Pronóstico de Ventas mensuales en Tiendas a corto plazo para los próximos (1-2meses)</w:t>
      </w:r>
    </w:p>
    <w:p w14:paraId="4DA87825" w14:textId="77777777" w:rsidR="0071168C" w:rsidRPr="0071168C" w:rsidRDefault="0071168C" w:rsidP="0071168C">
      <w:pPr>
        <w:pStyle w:val="paragraph"/>
        <w:spacing w:before="0" w:beforeAutospacing="0" w:after="160" w:afterAutospacing="0" w:line="600" w:lineRule="auto"/>
        <w:jc w:val="center"/>
        <w:textAlignment w:val="baseline"/>
        <w:rPr>
          <w:rStyle w:val="normaltextrun"/>
          <w:rFonts w:ascii="Arial" w:eastAsia="Arial" w:hAnsi="Arial" w:cs="Arial"/>
        </w:rPr>
      </w:pPr>
    </w:p>
    <w:p w14:paraId="1978E7C4" w14:textId="77777777" w:rsidR="0071168C" w:rsidRDefault="0071168C" w:rsidP="0071168C">
      <w:pPr>
        <w:jc w:val="both"/>
        <w:rPr>
          <w:rFonts w:ascii="Arial" w:hAnsi="Arial" w:cs="Arial"/>
          <w:lang w:val="es-ES"/>
        </w:rPr>
      </w:pPr>
    </w:p>
    <w:p w14:paraId="2B5BB535" w14:textId="77777777" w:rsidR="000D5945" w:rsidRDefault="000D5945" w:rsidP="0071168C">
      <w:pPr>
        <w:jc w:val="both"/>
        <w:rPr>
          <w:rFonts w:ascii="Arial" w:hAnsi="Arial" w:cs="Arial"/>
          <w:lang w:val="es-ES"/>
        </w:rPr>
      </w:pPr>
    </w:p>
    <w:p w14:paraId="4E2F36C2" w14:textId="77777777" w:rsidR="000D5945" w:rsidRDefault="000D5945" w:rsidP="0071168C">
      <w:pPr>
        <w:jc w:val="both"/>
        <w:rPr>
          <w:rFonts w:ascii="Arial" w:hAnsi="Arial" w:cs="Arial"/>
          <w:lang w:val="es-ES"/>
        </w:rPr>
      </w:pPr>
    </w:p>
    <w:p w14:paraId="612A6154" w14:textId="78437011" w:rsidR="00A8354A" w:rsidRPr="0071168C" w:rsidRDefault="008B688E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lastRenderedPageBreak/>
        <w:t>Introducción:</w:t>
      </w:r>
    </w:p>
    <w:p w14:paraId="3B411618" w14:textId="380F4701" w:rsidR="00572650" w:rsidRPr="0071168C" w:rsidRDefault="00572650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 xml:space="preserve">El pronóstico de ventas es una herramienta esencial en el sector minorista, donde la planificación precisa puede marcar la diferencia entre el éxito y el desperdicio de recursos. En este contexto, </w:t>
      </w:r>
      <w:proofErr w:type="spellStart"/>
      <w:r w:rsidRPr="0071168C">
        <w:rPr>
          <w:rFonts w:ascii="Arial" w:hAnsi="Arial" w:cs="Arial"/>
          <w:lang w:val="es-ES"/>
        </w:rPr>
        <w:t>Rossmann</w:t>
      </w:r>
      <w:proofErr w:type="spellEnd"/>
      <w:r w:rsidRPr="0071168C">
        <w:rPr>
          <w:rFonts w:ascii="Arial" w:hAnsi="Arial" w:cs="Arial"/>
          <w:lang w:val="es-ES"/>
        </w:rPr>
        <w:t xml:space="preserve"> </w:t>
      </w:r>
      <w:proofErr w:type="spellStart"/>
      <w:r w:rsidRPr="0071168C">
        <w:rPr>
          <w:rFonts w:ascii="Arial" w:hAnsi="Arial" w:cs="Arial"/>
          <w:lang w:val="es-ES"/>
        </w:rPr>
        <w:t>Stores</w:t>
      </w:r>
      <w:proofErr w:type="spellEnd"/>
      <w:r w:rsidRPr="0071168C">
        <w:rPr>
          <w:rFonts w:ascii="Arial" w:hAnsi="Arial" w:cs="Arial"/>
          <w:lang w:val="es-ES"/>
        </w:rPr>
        <w:t>, con</w:t>
      </w:r>
      <w:r w:rsidR="000F4A33" w:rsidRPr="0071168C">
        <w:rPr>
          <w:rFonts w:ascii="Arial" w:hAnsi="Arial" w:cs="Arial"/>
          <w:lang w:val="es-ES"/>
        </w:rPr>
        <w:t xml:space="preserve"> más </w:t>
      </w:r>
      <w:r w:rsidR="00CB3491" w:rsidRPr="0071168C">
        <w:rPr>
          <w:rFonts w:ascii="Arial" w:hAnsi="Arial" w:cs="Arial"/>
          <w:lang w:val="es-ES"/>
        </w:rPr>
        <w:t>de 1,110</w:t>
      </w:r>
      <w:r w:rsidR="00E66C6D" w:rsidRPr="0071168C">
        <w:rPr>
          <w:rFonts w:ascii="Arial" w:hAnsi="Arial" w:cs="Arial"/>
          <w:lang w:val="es-ES"/>
        </w:rPr>
        <w:t xml:space="preserve"> </w:t>
      </w:r>
      <w:r w:rsidRPr="0071168C">
        <w:rPr>
          <w:rFonts w:ascii="Arial" w:hAnsi="Arial" w:cs="Arial"/>
          <w:lang w:val="es-ES"/>
        </w:rPr>
        <w:t>tiendas en Europa, busca mejorar su capacidad de estimar las ventas mensuales a corto plazo, específicamente para los próximos 1-2 meses.</w:t>
      </w:r>
    </w:p>
    <w:p w14:paraId="4AF96132" w14:textId="77777777" w:rsidR="00572650" w:rsidRPr="0071168C" w:rsidRDefault="00572650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 xml:space="preserve">Factores como el número de clientes, la presencia de promociones, días festivos, y la distancia a la competencia influyen significativamente en las fluctuaciones de las ventas. Sin herramientas predictivas confiables, resulta complicado para </w:t>
      </w:r>
      <w:proofErr w:type="spellStart"/>
      <w:r w:rsidRPr="0071168C">
        <w:rPr>
          <w:rFonts w:ascii="Arial" w:hAnsi="Arial" w:cs="Arial"/>
          <w:lang w:val="es-ES"/>
        </w:rPr>
        <w:t>Rossmann</w:t>
      </w:r>
      <w:proofErr w:type="spellEnd"/>
      <w:r w:rsidRPr="0071168C">
        <w:rPr>
          <w:rFonts w:ascii="Arial" w:hAnsi="Arial" w:cs="Arial"/>
          <w:lang w:val="es-ES"/>
        </w:rPr>
        <w:t xml:space="preserve"> anticipar estas variaciones, lo que limita su capacidad para optimizar inventarios, ajustar estrategias comerciales y satisfacer la demanda de los clientes.</w:t>
      </w:r>
    </w:p>
    <w:p w14:paraId="0C814AED" w14:textId="5C12AA22" w:rsidR="008B688E" w:rsidRPr="0071168C" w:rsidRDefault="00572650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 xml:space="preserve">Este proyecto se centra en el desarrollo de un modelo predictivo basado en datos históricos de ventas y características de las tiendas. El objetivo es identificar patrones clave y proporcionar a </w:t>
      </w:r>
      <w:proofErr w:type="spellStart"/>
      <w:r w:rsidRPr="0071168C">
        <w:rPr>
          <w:rFonts w:ascii="Arial" w:hAnsi="Arial" w:cs="Arial"/>
          <w:lang w:val="es-ES"/>
        </w:rPr>
        <w:t>Rossmann</w:t>
      </w:r>
      <w:proofErr w:type="spellEnd"/>
      <w:r w:rsidRPr="0071168C">
        <w:rPr>
          <w:rFonts w:ascii="Arial" w:hAnsi="Arial" w:cs="Arial"/>
          <w:lang w:val="es-ES"/>
        </w:rPr>
        <w:t xml:space="preserve"> una solución práctica para planificar con mayor eficacia, mejorar la asignación de recursos y aumentar la competitividad en un mercado dinámico y regulado como el europeo.</w:t>
      </w:r>
    </w:p>
    <w:p w14:paraId="419193D0" w14:textId="2BA330C9" w:rsidR="00EE2E1E" w:rsidRPr="0071168C" w:rsidRDefault="00EE2E1E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Justificación</w:t>
      </w:r>
    </w:p>
    <w:p w14:paraId="4E3F6DB6" w14:textId="77D39249" w:rsidR="00336D0A" w:rsidRPr="0071168C" w:rsidRDefault="00336D0A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En un entorno minorista competitivo como el europeo, donde factores como días festivos, regulaciones locales y promociones afectan significativamente las ventas, la capacidad de predecir con precisión el comportamiento del mercado se convierte en una herramienta clave para la planificación estratégica.</w:t>
      </w:r>
    </w:p>
    <w:p w14:paraId="5E40DC83" w14:textId="442DC3A8" w:rsidR="00336D0A" w:rsidRPr="0071168C" w:rsidRDefault="00336D0A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 xml:space="preserve">Este análisis no solo aporta valor a </w:t>
      </w:r>
      <w:proofErr w:type="spellStart"/>
      <w:r w:rsidRPr="0071168C">
        <w:rPr>
          <w:rFonts w:ascii="Arial" w:hAnsi="Arial" w:cs="Arial"/>
          <w:lang w:val="es-ES"/>
        </w:rPr>
        <w:t>Rossmann</w:t>
      </w:r>
      <w:proofErr w:type="spellEnd"/>
      <w:r w:rsidRPr="0071168C">
        <w:rPr>
          <w:rFonts w:ascii="Arial" w:hAnsi="Arial" w:cs="Arial"/>
          <w:lang w:val="es-ES"/>
        </w:rPr>
        <w:t xml:space="preserve"> al optimizar sus operaciones, sino que también puede servir como referencia para el desarrollo de herramientas predictivas en la industria minorista en general.</w:t>
      </w:r>
    </w:p>
    <w:p w14:paraId="67E2B4D3" w14:textId="229F8F15" w:rsidR="00EE2E1E" w:rsidRPr="0071168C" w:rsidRDefault="00EE2E1E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Antecedentes</w:t>
      </w:r>
    </w:p>
    <w:p w14:paraId="40D4A2FC" w14:textId="19CC3302" w:rsidR="00336D0A" w:rsidRPr="0071168C" w:rsidRDefault="00336D0A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 xml:space="preserve">El sector </w:t>
      </w:r>
      <w:proofErr w:type="spellStart"/>
      <w:r w:rsidRPr="0071168C">
        <w:rPr>
          <w:rFonts w:ascii="Arial" w:hAnsi="Arial" w:cs="Arial"/>
          <w:lang w:val="es-ES"/>
        </w:rPr>
        <w:t>retail</w:t>
      </w:r>
      <w:proofErr w:type="spellEnd"/>
      <w:r w:rsidRPr="0071168C">
        <w:rPr>
          <w:rFonts w:ascii="Arial" w:hAnsi="Arial" w:cs="Arial"/>
          <w:lang w:val="es-ES"/>
        </w:rPr>
        <w:t xml:space="preserve"> se enfrenta a retos como fluctuaciones en la demanda, impacto de días festivos, competencia cercana y regulaciones locales. Estos factores afectan directamente las ventas y requieren herramientas avanzadas que permitan predecir variaciones en el comportamiento del consumidor.</w:t>
      </w:r>
    </w:p>
    <w:p w14:paraId="3215C264" w14:textId="77777777" w:rsidR="00FC1ADD" w:rsidRPr="0071168C" w:rsidRDefault="00336D0A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En Europa, las restricciones en horarios de operación, como el cierre de tiendas los domingos, influyen en los patrones de compra y crean nichos específicos para ciertos tipos de tiendas.</w:t>
      </w:r>
    </w:p>
    <w:p w14:paraId="6F6FB639" w14:textId="2562FED0" w:rsidR="00F25CF9" w:rsidRPr="0071168C" w:rsidRDefault="00336D0A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 xml:space="preserve">El </w:t>
      </w:r>
      <w:proofErr w:type="spellStart"/>
      <w:r w:rsidRPr="0071168C">
        <w:rPr>
          <w:rFonts w:ascii="Arial" w:hAnsi="Arial" w:cs="Arial"/>
          <w:lang w:val="es-ES"/>
        </w:rPr>
        <w:t>dataset</w:t>
      </w:r>
      <w:proofErr w:type="spellEnd"/>
      <w:r w:rsidRPr="0071168C">
        <w:rPr>
          <w:rFonts w:ascii="Arial" w:hAnsi="Arial" w:cs="Arial"/>
          <w:lang w:val="es-ES"/>
        </w:rPr>
        <w:t xml:space="preserve"> </w:t>
      </w:r>
      <w:proofErr w:type="spellStart"/>
      <w:r w:rsidRPr="0071168C">
        <w:rPr>
          <w:rFonts w:ascii="Arial" w:hAnsi="Arial" w:cs="Arial"/>
          <w:lang w:val="es-ES"/>
        </w:rPr>
        <w:t>Rossmann</w:t>
      </w:r>
      <w:proofErr w:type="spellEnd"/>
      <w:r w:rsidRPr="0071168C">
        <w:rPr>
          <w:rFonts w:ascii="Arial" w:hAnsi="Arial" w:cs="Arial"/>
          <w:lang w:val="es-ES"/>
        </w:rPr>
        <w:t xml:space="preserve"> </w:t>
      </w:r>
      <w:proofErr w:type="spellStart"/>
      <w:r w:rsidRPr="0071168C">
        <w:rPr>
          <w:rFonts w:ascii="Arial" w:hAnsi="Arial" w:cs="Arial"/>
          <w:lang w:val="es-ES"/>
        </w:rPr>
        <w:t>Stores</w:t>
      </w:r>
      <w:proofErr w:type="spellEnd"/>
      <w:r w:rsidRPr="0071168C">
        <w:rPr>
          <w:rFonts w:ascii="Arial" w:hAnsi="Arial" w:cs="Arial"/>
          <w:lang w:val="es-ES"/>
        </w:rPr>
        <w:t xml:space="preserve"> Sales proporciona información detallada y estructurada, lo que lo convierte en una base ideal para el análisis predictivo.</w:t>
      </w:r>
    </w:p>
    <w:p w14:paraId="3269AA7D" w14:textId="7107D8F3" w:rsidR="00336D0A" w:rsidRPr="0071168C" w:rsidRDefault="00336D0A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Incluye:</w:t>
      </w:r>
    </w:p>
    <w:p w14:paraId="66310339" w14:textId="14928A56" w:rsidR="00336D0A" w:rsidRPr="0071168C" w:rsidRDefault="00336D0A" w:rsidP="0071168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lastRenderedPageBreak/>
        <w:t>Promociones: Impacto en el volumen de ventas y el comportamiento del cliente.</w:t>
      </w:r>
    </w:p>
    <w:p w14:paraId="10E10BE4" w14:textId="301A77A9" w:rsidR="00336D0A" w:rsidRPr="0071168C" w:rsidRDefault="00336D0A" w:rsidP="0071168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Competencia: Distancia a la tienda competidora más cercana.</w:t>
      </w:r>
    </w:p>
    <w:p w14:paraId="6E05F924" w14:textId="77D72D7F" w:rsidR="00F25CF9" w:rsidRPr="0071168C" w:rsidRDefault="00336D0A" w:rsidP="0071168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Estacionalidad y días festivos: Patrones de ventas influenciados por fechas especiales y regulaciones locales.</w:t>
      </w:r>
    </w:p>
    <w:p w14:paraId="33F91930" w14:textId="47DC43CC" w:rsidR="00FC1ADD" w:rsidRPr="0071168C" w:rsidRDefault="00FC1ADD" w:rsidP="0071168C">
      <w:pPr>
        <w:jc w:val="both"/>
        <w:rPr>
          <w:rFonts w:ascii="Arial" w:hAnsi="Arial" w:cs="Arial"/>
          <w:lang w:val="es-ES"/>
        </w:rPr>
      </w:pPr>
      <w:proofErr w:type="spellStart"/>
      <w:r w:rsidRPr="0071168C">
        <w:rPr>
          <w:rFonts w:ascii="Arial" w:hAnsi="Arial" w:cs="Arial"/>
          <w:lang w:val="es-ES"/>
        </w:rPr>
        <w:t>Rossmann</w:t>
      </w:r>
      <w:proofErr w:type="spellEnd"/>
      <w:r w:rsidRPr="0071168C">
        <w:rPr>
          <w:rFonts w:ascii="Arial" w:hAnsi="Arial" w:cs="Arial"/>
          <w:lang w:val="es-ES"/>
        </w:rPr>
        <w:t xml:space="preserve"> Store opera una variedad de tipos de tiendas (a, b, c y d). cada una con características únicas en términos de rendimiento promedio.</w:t>
      </w:r>
    </w:p>
    <w:p w14:paraId="634D4426" w14:textId="09B10623" w:rsidR="00DF2785" w:rsidRPr="0071168C" w:rsidRDefault="003B3F9E" w:rsidP="0071168C">
      <w:pPr>
        <w:pStyle w:val="NormalWeb"/>
        <w:jc w:val="both"/>
        <w:rPr>
          <w:rFonts w:ascii="Arial" w:eastAsiaTheme="minorHAnsi" w:hAnsi="Arial" w:cs="Arial"/>
          <w:kern w:val="2"/>
          <w:lang w:val="es-ES"/>
          <w14:ligatures w14:val="standardContextual"/>
        </w:rPr>
      </w:pPr>
      <w:r w:rsidRPr="0071168C">
        <w:rPr>
          <w:rFonts w:ascii="Arial" w:eastAsiaTheme="minorHAnsi" w:hAnsi="Arial" w:cs="Arial"/>
          <w:kern w:val="2"/>
          <w:lang w:val="es-ES"/>
          <w14:ligatures w14:val="standardContextual"/>
        </w:rPr>
        <w:t>A continuación, se presentan las visualizaciones clave obtenidas tras realizar el análisis exploratorio de los datos:</w:t>
      </w:r>
    </w:p>
    <w:p w14:paraId="1709B50D" w14:textId="77777777" w:rsidR="00A142A0" w:rsidRPr="0071168C" w:rsidRDefault="00DF2785" w:rsidP="0071168C">
      <w:pPr>
        <w:pStyle w:val="NormalWeb"/>
        <w:numPr>
          <w:ilvl w:val="0"/>
          <w:numId w:val="4"/>
        </w:numPr>
        <w:jc w:val="both"/>
        <w:rPr>
          <w:rFonts w:ascii="Arial" w:eastAsiaTheme="minorHAnsi" w:hAnsi="Arial" w:cs="Arial"/>
          <w:kern w:val="2"/>
          <w:lang w:val="es-ES"/>
          <w14:ligatures w14:val="standardContextual"/>
        </w:rPr>
      </w:pPr>
      <w:r w:rsidRPr="0071168C">
        <w:rPr>
          <w:rFonts w:ascii="Arial" w:eastAsiaTheme="minorHAnsi" w:hAnsi="Arial" w:cs="Arial"/>
          <w:b/>
          <w:bCs/>
          <w:kern w:val="2"/>
          <w:lang w:val="es-ES"/>
          <w14:ligatures w14:val="standardContextual"/>
        </w:rPr>
        <w:t xml:space="preserve">Ventas totales </w:t>
      </w:r>
      <w:r w:rsidR="00FC1ADD" w:rsidRPr="0071168C">
        <w:rPr>
          <w:rFonts w:ascii="Arial" w:eastAsiaTheme="minorHAnsi" w:hAnsi="Arial" w:cs="Arial"/>
          <w:b/>
          <w:bCs/>
          <w:kern w:val="2"/>
          <w:lang w:val="es-ES"/>
          <w14:ligatures w14:val="standardContextual"/>
        </w:rPr>
        <w:t xml:space="preserve">y promedios </w:t>
      </w:r>
      <w:r w:rsidRPr="0071168C">
        <w:rPr>
          <w:rFonts w:ascii="Arial" w:eastAsiaTheme="minorHAnsi" w:hAnsi="Arial" w:cs="Arial"/>
          <w:b/>
          <w:bCs/>
          <w:kern w:val="2"/>
          <w:lang w:val="es-ES"/>
          <w14:ligatures w14:val="standardContextual"/>
        </w:rPr>
        <w:t>por tipo de tienda</w:t>
      </w:r>
      <w:r w:rsidR="00FC1ADD" w:rsidRPr="0071168C">
        <w:rPr>
          <w:rFonts w:ascii="Arial" w:eastAsiaTheme="minorHAnsi" w:hAnsi="Arial" w:cs="Arial"/>
          <w:kern w:val="2"/>
          <w:lang w:val="es-ES"/>
          <w14:ligatures w14:val="standardContextual"/>
        </w:rPr>
        <w:t>, en donde se puede observar</w:t>
      </w:r>
      <w:r w:rsidRPr="0071168C">
        <w:rPr>
          <w:rFonts w:ascii="Arial" w:eastAsiaTheme="minorHAnsi" w:hAnsi="Arial" w:cs="Arial"/>
          <w:kern w:val="2"/>
          <w:lang w:val="es-ES"/>
          <w14:ligatures w14:val="standardContextual"/>
        </w:rPr>
        <w:t xml:space="preserve"> los </w:t>
      </w:r>
      <w:r w:rsidR="00F25CF9" w:rsidRPr="0071168C">
        <w:rPr>
          <w:rFonts w:ascii="Arial" w:eastAsiaTheme="minorHAnsi" w:hAnsi="Arial" w:cs="Arial"/>
          <w:kern w:val="2"/>
          <w:lang w:val="es-ES"/>
          <w14:ligatures w14:val="standardContextual"/>
        </w:rPr>
        <w:t>tipos de tienda “a” y “d” son los más numerosos y representan más del 80% de l</w:t>
      </w:r>
      <w:r w:rsidR="00FC1ADD" w:rsidRPr="0071168C">
        <w:rPr>
          <w:rFonts w:ascii="Arial" w:eastAsiaTheme="minorHAnsi" w:hAnsi="Arial" w:cs="Arial"/>
          <w:kern w:val="2"/>
          <w:lang w:val="es-ES"/>
          <w14:ligatures w14:val="standardContextual"/>
        </w:rPr>
        <w:t xml:space="preserve">os ingresos. Por otro lado, las tiendas tipo “b” aunque no es tan numeroso, genera mayores ventas promedio por clientes, lo que podría atribuirse </w:t>
      </w:r>
      <w:r w:rsidR="00A142A0" w:rsidRPr="0071168C">
        <w:rPr>
          <w:rFonts w:ascii="Arial" w:eastAsiaTheme="minorHAnsi" w:hAnsi="Arial" w:cs="Arial"/>
          <w:kern w:val="2"/>
          <w:lang w:val="es-ES"/>
          <w14:ligatures w14:val="standardContextual"/>
        </w:rPr>
        <w:t>a su operación continua los domingos y la facilidad de acceso para los consumidores.</w:t>
      </w:r>
    </w:p>
    <w:p w14:paraId="52397961" w14:textId="0C9FF8D3" w:rsidR="00F25CF9" w:rsidRPr="0071168C" w:rsidRDefault="00A142A0" w:rsidP="0071168C">
      <w:pPr>
        <w:pStyle w:val="NormalWeb"/>
        <w:ind w:left="720"/>
        <w:jc w:val="both"/>
        <w:rPr>
          <w:rFonts w:ascii="Arial" w:eastAsiaTheme="minorHAnsi" w:hAnsi="Arial" w:cs="Arial"/>
          <w:kern w:val="2"/>
          <w:lang w:val="es-ES"/>
          <w14:ligatures w14:val="standardContextual"/>
        </w:rPr>
      </w:pPr>
      <w:r w:rsidRPr="0071168C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59EE54E" wp14:editId="4875DE67">
            <wp:simplePos x="0" y="0"/>
            <wp:positionH relativeFrom="column">
              <wp:posOffset>3418411</wp:posOffset>
            </wp:positionH>
            <wp:positionV relativeFrom="paragraph">
              <wp:posOffset>266134</wp:posOffset>
            </wp:positionV>
            <wp:extent cx="2717800" cy="2077085"/>
            <wp:effectExtent l="0" t="0" r="6350" b="0"/>
            <wp:wrapSquare wrapText="bothSides"/>
            <wp:docPr id="18952376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68C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A22AB43" wp14:editId="75F9DAA6">
            <wp:simplePos x="0" y="0"/>
            <wp:positionH relativeFrom="margin">
              <wp:align>left</wp:align>
            </wp:positionH>
            <wp:positionV relativeFrom="paragraph">
              <wp:posOffset>315663</wp:posOffset>
            </wp:positionV>
            <wp:extent cx="3172460" cy="2042160"/>
            <wp:effectExtent l="0" t="0" r="8890" b="0"/>
            <wp:wrapSquare wrapText="bothSides"/>
            <wp:docPr id="110532028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8A54C" w14:textId="77777777" w:rsidR="00E66C6D" w:rsidRPr="0071168C" w:rsidRDefault="00E66C6D" w:rsidP="0071168C">
      <w:pPr>
        <w:jc w:val="both"/>
        <w:rPr>
          <w:rFonts w:ascii="Arial" w:hAnsi="Arial" w:cs="Arial"/>
          <w:lang w:val="es-ES"/>
        </w:rPr>
      </w:pPr>
    </w:p>
    <w:p w14:paraId="5CBAF5D0" w14:textId="27DA46E0" w:rsidR="00E66C6D" w:rsidRPr="0071168C" w:rsidRDefault="00E66C6D" w:rsidP="0071168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Tendencias de ventas mensuales a lo largo de los 3 años, en donde se observa como las ventas fluctúan según el mes y año, destacándose picos importantes en meses específicos como diciembre, mientras que los meses de enero tienden a mostrar una disminución en las ventas.</w:t>
      </w:r>
    </w:p>
    <w:p w14:paraId="240D68E2" w14:textId="683D4D54" w:rsidR="00E66C6D" w:rsidRPr="0071168C" w:rsidRDefault="00E66C6D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991463" wp14:editId="2333EE51">
            <wp:simplePos x="0" y="0"/>
            <wp:positionH relativeFrom="margin">
              <wp:posOffset>967740</wp:posOffset>
            </wp:positionH>
            <wp:positionV relativeFrom="paragraph">
              <wp:posOffset>4445</wp:posOffset>
            </wp:positionV>
            <wp:extent cx="4490720" cy="2225040"/>
            <wp:effectExtent l="0" t="0" r="5080" b="3810"/>
            <wp:wrapSquare wrapText="bothSides"/>
            <wp:docPr id="1059206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ADD58" w14:textId="6651B944" w:rsidR="00E66C6D" w:rsidRPr="0071168C" w:rsidRDefault="00E66C6D" w:rsidP="0071168C">
      <w:pPr>
        <w:jc w:val="both"/>
        <w:rPr>
          <w:rFonts w:ascii="Arial" w:hAnsi="Arial" w:cs="Arial"/>
          <w:lang w:val="es-ES"/>
        </w:rPr>
      </w:pPr>
    </w:p>
    <w:p w14:paraId="7D9511DE" w14:textId="136B4344" w:rsidR="00E66C6D" w:rsidRPr="0071168C" w:rsidRDefault="00E66C6D" w:rsidP="0071168C">
      <w:pPr>
        <w:jc w:val="both"/>
        <w:rPr>
          <w:rFonts w:ascii="Arial" w:hAnsi="Arial" w:cs="Arial"/>
          <w:lang w:val="es-ES"/>
        </w:rPr>
      </w:pPr>
    </w:p>
    <w:p w14:paraId="2CF9A8FB" w14:textId="5511B919" w:rsidR="00E66C6D" w:rsidRPr="0071168C" w:rsidRDefault="00E66C6D" w:rsidP="0071168C">
      <w:pPr>
        <w:jc w:val="both"/>
        <w:rPr>
          <w:rFonts w:ascii="Arial" w:hAnsi="Arial" w:cs="Arial"/>
          <w:lang w:val="es-ES"/>
        </w:rPr>
      </w:pPr>
    </w:p>
    <w:p w14:paraId="72D1FE15" w14:textId="5867A7EE" w:rsidR="00E66C6D" w:rsidRPr="0071168C" w:rsidRDefault="00E66C6D" w:rsidP="0071168C">
      <w:pPr>
        <w:jc w:val="both"/>
        <w:rPr>
          <w:rFonts w:ascii="Arial" w:hAnsi="Arial" w:cs="Arial"/>
          <w:lang w:val="es-ES"/>
        </w:rPr>
      </w:pPr>
    </w:p>
    <w:p w14:paraId="050E9D31" w14:textId="553FD3DD" w:rsidR="00E66C6D" w:rsidRPr="0071168C" w:rsidRDefault="00E66C6D" w:rsidP="0071168C">
      <w:pPr>
        <w:jc w:val="both"/>
        <w:rPr>
          <w:rFonts w:ascii="Arial" w:hAnsi="Arial" w:cs="Arial"/>
          <w:lang w:val="es-ES"/>
        </w:rPr>
      </w:pPr>
    </w:p>
    <w:p w14:paraId="4FD3FFEE" w14:textId="77777777" w:rsidR="00E66C6D" w:rsidRPr="0071168C" w:rsidRDefault="00E66C6D" w:rsidP="0071168C">
      <w:pPr>
        <w:jc w:val="both"/>
        <w:rPr>
          <w:rFonts w:ascii="Arial" w:hAnsi="Arial" w:cs="Arial"/>
          <w:lang w:val="es-ES"/>
        </w:rPr>
      </w:pPr>
    </w:p>
    <w:p w14:paraId="23176EDA" w14:textId="77777777" w:rsidR="00E66C6D" w:rsidRPr="0071168C" w:rsidRDefault="00E66C6D" w:rsidP="0071168C">
      <w:pPr>
        <w:jc w:val="both"/>
        <w:rPr>
          <w:rFonts w:ascii="Arial" w:hAnsi="Arial" w:cs="Arial"/>
          <w:lang w:val="es-ES"/>
        </w:rPr>
      </w:pPr>
    </w:p>
    <w:p w14:paraId="07AF7233" w14:textId="1BE6DA4D" w:rsidR="003B3F9E" w:rsidRPr="0071168C" w:rsidRDefault="005D3AA9" w:rsidP="0071168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Tendencias de Ventas Mensuales: por Promoción y Tipo de Tiendas</w:t>
      </w:r>
      <w:r w:rsidR="003B3F9E" w:rsidRPr="0071168C">
        <w:rPr>
          <w:rFonts w:ascii="Arial" w:hAnsi="Arial" w:cs="Arial"/>
          <w:lang w:val="es-ES"/>
        </w:rPr>
        <w:t>, se presenta la evolución de las ventas mensuales para cada tipo de tienda, diferenciadas por el estado de las promociones. (</w:t>
      </w:r>
      <w:proofErr w:type="spellStart"/>
      <w:r w:rsidR="003B3F9E" w:rsidRPr="0071168C">
        <w:rPr>
          <w:rFonts w:ascii="Arial" w:hAnsi="Arial" w:cs="Arial"/>
          <w:lang w:val="es-ES"/>
        </w:rPr>
        <w:t>Promo</w:t>
      </w:r>
      <w:proofErr w:type="spellEnd"/>
      <w:r w:rsidR="003B3F9E" w:rsidRPr="0071168C">
        <w:rPr>
          <w:rFonts w:ascii="Arial" w:hAnsi="Arial" w:cs="Arial"/>
          <w:lang w:val="es-ES"/>
        </w:rPr>
        <w:t xml:space="preserve"> = 0 y </w:t>
      </w:r>
      <w:proofErr w:type="spellStart"/>
      <w:r w:rsidR="003B3F9E" w:rsidRPr="0071168C">
        <w:rPr>
          <w:rFonts w:ascii="Arial" w:hAnsi="Arial" w:cs="Arial"/>
          <w:lang w:val="es-ES"/>
        </w:rPr>
        <w:t>Promo</w:t>
      </w:r>
      <w:proofErr w:type="spellEnd"/>
      <w:r w:rsidR="003B3F9E" w:rsidRPr="0071168C">
        <w:rPr>
          <w:rFonts w:ascii="Arial" w:hAnsi="Arial" w:cs="Arial"/>
          <w:lang w:val="es-ES"/>
        </w:rPr>
        <w:t xml:space="preserve"> = 1). Donde se observa </w:t>
      </w:r>
      <w:r w:rsidRPr="0071168C">
        <w:rPr>
          <w:rFonts w:ascii="Arial" w:hAnsi="Arial" w:cs="Arial"/>
          <w:lang w:val="es-ES"/>
        </w:rPr>
        <w:t>que en todos los tipos de tiendas las ventas en el mes diciembre son altas y probablemente impulsadas por la temporada navideña. Resaltando la importancia de las festividades en el comportamiento de los consumidores.</w:t>
      </w:r>
    </w:p>
    <w:p w14:paraId="076829FD" w14:textId="07AC54AA" w:rsidR="005D3AA9" w:rsidRPr="0071168C" w:rsidRDefault="005D3AA9" w:rsidP="0071168C">
      <w:pPr>
        <w:pStyle w:val="Prrafodelista"/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noProof/>
        </w:rPr>
        <w:drawing>
          <wp:inline distT="0" distB="0" distL="0" distR="0" wp14:anchorId="3E7FCBBC" wp14:editId="0E4889E2">
            <wp:extent cx="4991436" cy="2378931"/>
            <wp:effectExtent l="0" t="0" r="0" b="2540"/>
            <wp:docPr id="2572838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555" cy="238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7222" w14:textId="66BB571F" w:rsidR="000D5945" w:rsidRDefault="005D3AA9" w:rsidP="000D5945">
      <w:pPr>
        <w:ind w:left="360"/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 xml:space="preserve">En las tiendas tipo b sobresalen con las ventas significativamente </w:t>
      </w:r>
      <w:proofErr w:type="spellStart"/>
      <w:r w:rsidRPr="0071168C">
        <w:rPr>
          <w:rFonts w:ascii="Arial" w:hAnsi="Arial" w:cs="Arial"/>
          <w:lang w:val="es-ES"/>
        </w:rPr>
        <w:t>mas</w:t>
      </w:r>
      <w:proofErr w:type="spellEnd"/>
      <w:r w:rsidRPr="0071168C">
        <w:rPr>
          <w:rFonts w:ascii="Arial" w:hAnsi="Arial" w:cs="Arial"/>
          <w:lang w:val="es-ES"/>
        </w:rPr>
        <w:t xml:space="preserve"> altas. Incluso en periodos sin promociones. Esto está relacionado con características únicas de estas tiendas como su horario de operación. El resto muestran patrones de ventas similares.</w:t>
      </w:r>
    </w:p>
    <w:p w14:paraId="6EF936AD" w14:textId="77777777" w:rsidR="000D5945" w:rsidRPr="0071168C" w:rsidRDefault="000D5945" w:rsidP="000D5945">
      <w:pPr>
        <w:ind w:left="360"/>
        <w:jc w:val="both"/>
        <w:rPr>
          <w:rFonts w:ascii="Arial" w:hAnsi="Arial" w:cs="Arial"/>
          <w:lang w:val="es-ES"/>
        </w:rPr>
      </w:pPr>
    </w:p>
    <w:p w14:paraId="14540E08" w14:textId="135A6722" w:rsidR="003F6AAE" w:rsidRPr="0071168C" w:rsidRDefault="005D3AA9" w:rsidP="0071168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 xml:space="preserve">Tendencias de Ventas Mensuales: Análisis por Cantidad Clientes, Promoción y Tipo de Tiendas, </w:t>
      </w:r>
      <w:r w:rsidR="003F6AAE" w:rsidRPr="0071168C">
        <w:rPr>
          <w:rFonts w:ascii="Arial" w:hAnsi="Arial" w:cs="Arial"/>
          <w:lang w:val="es-ES"/>
        </w:rPr>
        <w:t xml:space="preserve">en continuación con la evolución de las ventas mensuales se observa patrones clave en los hábitos de consumo y como las promociones afectan el comportamiento de compra, para las tiendas b destacan por mantener </w:t>
      </w:r>
      <w:r w:rsidR="003F6AAE" w:rsidRPr="0071168C">
        <w:rPr>
          <w:rFonts w:ascii="Arial" w:hAnsi="Arial" w:cs="Arial"/>
          <w:lang w:val="es-ES"/>
        </w:rPr>
        <w:lastRenderedPageBreak/>
        <w:t>niveles consistentes de ventas altas por clientes y para el resto de las tiendas muestran comportamientos más uniformes, pero incrementan sus ventas por cliente</w:t>
      </w:r>
      <w:r w:rsidR="000D5945">
        <w:rPr>
          <w:rFonts w:ascii="Arial" w:hAnsi="Arial" w:cs="Arial"/>
          <w:lang w:val="es-ES"/>
        </w:rPr>
        <w:t>s</w:t>
      </w:r>
      <w:r w:rsidR="003F6AAE" w:rsidRPr="0071168C">
        <w:rPr>
          <w:rFonts w:ascii="Arial" w:hAnsi="Arial" w:cs="Arial"/>
          <w:lang w:val="es-ES"/>
        </w:rPr>
        <w:t xml:space="preserve"> durante periodos promocionales.</w:t>
      </w:r>
    </w:p>
    <w:p w14:paraId="30B9F214" w14:textId="43F0088D" w:rsidR="003F6AAE" w:rsidRPr="0071168C" w:rsidRDefault="003F6AAE" w:rsidP="000D5945">
      <w:pPr>
        <w:pStyle w:val="Prrafodelista"/>
        <w:jc w:val="center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noProof/>
          <w:lang w:val="es-ES"/>
        </w:rPr>
        <w:drawing>
          <wp:inline distT="0" distB="0" distL="0" distR="0" wp14:anchorId="08EA4F35" wp14:editId="59683866">
            <wp:extent cx="4679022" cy="2226365"/>
            <wp:effectExtent l="0" t="0" r="7620" b="2540"/>
            <wp:docPr id="2843748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245" cy="223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FC2A" w14:textId="77777777" w:rsidR="003F6AAE" w:rsidRPr="0071168C" w:rsidRDefault="003F6AAE" w:rsidP="0071168C">
      <w:pPr>
        <w:pStyle w:val="Prrafodelista"/>
        <w:jc w:val="both"/>
        <w:rPr>
          <w:rFonts w:ascii="Arial" w:hAnsi="Arial" w:cs="Arial"/>
          <w:lang w:val="es-ES"/>
        </w:rPr>
      </w:pPr>
    </w:p>
    <w:p w14:paraId="7053FD41" w14:textId="4A77D259" w:rsidR="00CB3491" w:rsidRPr="0071168C" w:rsidRDefault="003F6AAE" w:rsidP="0071168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 xml:space="preserve">Tendencias de Ventas Mensuales: Análisis ventas por clientes, Promoción y Tipo de Tiendas, se </w:t>
      </w:r>
      <w:r w:rsidR="000D5945">
        <w:rPr>
          <w:rFonts w:ascii="Arial" w:hAnsi="Arial" w:cs="Arial"/>
          <w:lang w:val="es-ES"/>
        </w:rPr>
        <w:t>observa</w:t>
      </w:r>
      <w:r w:rsidRPr="0071168C">
        <w:rPr>
          <w:rFonts w:ascii="Arial" w:hAnsi="Arial" w:cs="Arial"/>
          <w:lang w:val="es-ES"/>
        </w:rPr>
        <w:t xml:space="preserve"> como las </w:t>
      </w:r>
      <w:r w:rsidR="00CB3491" w:rsidRPr="0071168C">
        <w:rPr>
          <w:rFonts w:ascii="Arial" w:hAnsi="Arial" w:cs="Arial"/>
          <w:lang w:val="es-ES"/>
        </w:rPr>
        <w:t xml:space="preserve">ventas promedias </w:t>
      </w:r>
      <w:r w:rsidRPr="0071168C">
        <w:rPr>
          <w:rFonts w:ascii="Arial" w:hAnsi="Arial" w:cs="Arial"/>
          <w:lang w:val="es-ES"/>
        </w:rPr>
        <w:t xml:space="preserve">por cliente varían mensualmente según el tipo de tiendas y estados promocionales. </w:t>
      </w:r>
      <w:r w:rsidR="00CB3491" w:rsidRPr="0071168C">
        <w:rPr>
          <w:rFonts w:ascii="Arial" w:hAnsi="Arial" w:cs="Arial"/>
          <w:lang w:val="es-ES"/>
        </w:rPr>
        <w:t xml:space="preserve">Y se evidencia que las tiendas tipo b, a pesar de que generan altos niveles de ventas </w:t>
      </w:r>
      <w:r w:rsidR="000D5945">
        <w:rPr>
          <w:rFonts w:ascii="Arial" w:hAnsi="Arial" w:cs="Arial"/>
          <w:lang w:val="es-ES"/>
        </w:rPr>
        <w:t>promedios</w:t>
      </w:r>
      <w:r w:rsidR="00CB3491" w:rsidRPr="0071168C">
        <w:rPr>
          <w:rFonts w:ascii="Arial" w:hAnsi="Arial" w:cs="Arial"/>
          <w:lang w:val="es-ES"/>
        </w:rPr>
        <w:t xml:space="preserve">, tienden a registrar valores más bajos en las ventas por cliente a comparación con otros tipos de tiendas. Esto sugiere que los clientes en las tiendas tipo b suelen adquirir artículos de menor valor </w:t>
      </w:r>
      <w:proofErr w:type="gramStart"/>
      <w:r w:rsidR="00CB3491" w:rsidRPr="0071168C">
        <w:rPr>
          <w:rFonts w:ascii="Arial" w:hAnsi="Arial" w:cs="Arial"/>
          <w:lang w:val="es-ES"/>
        </w:rPr>
        <w:t>unitario</w:t>
      </w:r>
      <w:proofErr w:type="gramEnd"/>
      <w:r w:rsidR="000D5945">
        <w:rPr>
          <w:rFonts w:ascii="Arial" w:hAnsi="Arial" w:cs="Arial"/>
          <w:lang w:val="es-ES"/>
        </w:rPr>
        <w:t xml:space="preserve"> pero en </w:t>
      </w:r>
      <w:proofErr w:type="gramStart"/>
      <w:r w:rsidR="000D5945">
        <w:rPr>
          <w:rFonts w:ascii="Arial" w:hAnsi="Arial" w:cs="Arial"/>
          <w:lang w:val="es-ES"/>
        </w:rPr>
        <w:t>mayor cantidades</w:t>
      </w:r>
      <w:proofErr w:type="gramEnd"/>
      <w:r w:rsidR="00CB3491" w:rsidRPr="0071168C">
        <w:rPr>
          <w:rFonts w:ascii="Arial" w:hAnsi="Arial" w:cs="Arial"/>
          <w:lang w:val="es-ES"/>
        </w:rPr>
        <w:t>, lo que contrasta con los otros tipos de tiendas donde los clientes tienden a realizar compras de mayor valor promedio.</w:t>
      </w:r>
    </w:p>
    <w:p w14:paraId="6C03BECB" w14:textId="77777777" w:rsidR="000D5945" w:rsidRDefault="00CB3491" w:rsidP="000D5945">
      <w:pPr>
        <w:pStyle w:val="Prrafodelista"/>
        <w:jc w:val="center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noProof/>
          <w:lang w:val="es-ES"/>
        </w:rPr>
        <w:drawing>
          <wp:inline distT="0" distB="0" distL="0" distR="0" wp14:anchorId="0638349A" wp14:editId="7861C24F">
            <wp:extent cx="4516904" cy="2149226"/>
            <wp:effectExtent l="0" t="0" r="0" b="3810"/>
            <wp:docPr id="9796652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80" cy="217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1BB84" w14:textId="73505618" w:rsidR="00336D0A" w:rsidRPr="0071168C" w:rsidRDefault="00CB3491" w:rsidP="000D5945">
      <w:pPr>
        <w:pStyle w:val="Prrafodelista"/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 xml:space="preserve">Estos hallazgos resaltan la importancia de variables claves como </w:t>
      </w:r>
      <w:proofErr w:type="spellStart"/>
      <w:r w:rsidRPr="0071168C">
        <w:rPr>
          <w:rFonts w:ascii="Arial" w:hAnsi="Arial" w:cs="Arial"/>
          <w:lang w:val="es-ES"/>
        </w:rPr>
        <w:t>customers</w:t>
      </w:r>
      <w:proofErr w:type="spellEnd"/>
      <w:r w:rsidRPr="0071168C">
        <w:rPr>
          <w:rFonts w:ascii="Arial" w:hAnsi="Arial" w:cs="Arial"/>
          <w:lang w:val="es-ES"/>
        </w:rPr>
        <w:t xml:space="preserve"> y </w:t>
      </w:r>
      <w:proofErr w:type="spellStart"/>
      <w:r w:rsidRPr="0071168C">
        <w:rPr>
          <w:rFonts w:ascii="Arial" w:hAnsi="Arial" w:cs="Arial"/>
          <w:lang w:val="es-ES"/>
        </w:rPr>
        <w:t>promo</w:t>
      </w:r>
      <w:proofErr w:type="spellEnd"/>
      <w:r w:rsidRPr="0071168C">
        <w:rPr>
          <w:rFonts w:ascii="Arial" w:hAnsi="Arial" w:cs="Arial"/>
          <w:lang w:val="es-ES"/>
        </w:rPr>
        <w:t xml:space="preserve"> y el tipo de tiendas para entender las dinámicas de negocios, </w:t>
      </w:r>
      <w:r w:rsidR="00336D0A" w:rsidRPr="0071168C">
        <w:rPr>
          <w:rFonts w:ascii="Arial" w:hAnsi="Arial" w:cs="Arial"/>
          <w:lang w:val="es-ES"/>
        </w:rPr>
        <w:t xml:space="preserve">proporcionando </w:t>
      </w:r>
      <w:proofErr w:type="spellStart"/>
      <w:r w:rsidR="00336D0A" w:rsidRPr="0071168C">
        <w:rPr>
          <w:rFonts w:ascii="Arial" w:hAnsi="Arial" w:cs="Arial"/>
          <w:lang w:val="es-ES"/>
        </w:rPr>
        <w:t>insights</w:t>
      </w:r>
      <w:proofErr w:type="spellEnd"/>
      <w:r w:rsidR="00336D0A" w:rsidRPr="0071168C">
        <w:rPr>
          <w:rFonts w:ascii="Arial" w:hAnsi="Arial" w:cs="Arial"/>
          <w:lang w:val="es-ES"/>
        </w:rPr>
        <w:t xml:space="preserve"> valiosos para la toma de decisiones estratégicas.</w:t>
      </w:r>
    </w:p>
    <w:p w14:paraId="6ADD1AD4" w14:textId="77777777" w:rsidR="00A142A0" w:rsidRPr="0071168C" w:rsidRDefault="00A142A0" w:rsidP="0071168C">
      <w:pPr>
        <w:jc w:val="both"/>
        <w:rPr>
          <w:rFonts w:ascii="Arial" w:hAnsi="Arial" w:cs="Arial"/>
          <w:lang w:val="es-ES"/>
        </w:rPr>
      </w:pPr>
    </w:p>
    <w:p w14:paraId="3A94C54C" w14:textId="77777777" w:rsidR="00CB3491" w:rsidRPr="0071168C" w:rsidRDefault="00CB3491" w:rsidP="0071168C">
      <w:pPr>
        <w:jc w:val="both"/>
        <w:rPr>
          <w:rFonts w:ascii="Arial" w:hAnsi="Arial" w:cs="Arial"/>
          <w:lang w:val="es-ES"/>
        </w:rPr>
      </w:pPr>
    </w:p>
    <w:p w14:paraId="4383F1F6" w14:textId="7954858F" w:rsidR="00EE2E1E" w:rsidRPr="0071168C" w:rsidRDefault="00EE2E1E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Definición del problema</w:t>
      </w:r>
    </w:p>
    <w:p w14:paraId="3B55E74D" w14:textId="77777777" w:rsidR="00895D58" w:rsidRDefault="000F4A33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 xml:space="preserve">Actualmente, </w:t>
      </w:r>
      <w:proofErr w:type="spellStart"/>
      <w:r w:rsidRPr="0071168C">
        <w:rPr>
          <w:rFonts w:ascii="Arial" w:hAnsi="Arial" w:cs="Arial"/>
          <w:lang w:val="es-ES"/>
        </w:rPr>
        <w:t>Rossmann</w:t>
      </w:r>
      <w:proofErr w:type="spellEnd"/>
      <w:r w:rsidRPr="0071168C">
        <w:rPr>
          <w:rFonts w:ascii="Arial" w:hAnsi="Arial" w:cs="Arial"/>
          <w:lang w:val="es-ES"/>
        </w:rPr>
        <w:t xml:space="preserve"> </w:t>
      </w:r>
      <w:proofErr w:type="spellStart"/>
      <w:r w:rsidRPr="0071168C">
        <w:rPr>
          <w:rFonts w:ascii="Arial" w:hAnsi="Arial" w:cs="Arial"/>
          <w:lang w:val="es-ES"/>
        </w:rPr>
        <w:t>Stores</w:t>
      </w:r>
      <w:proofErr w:type="spellEnd"/>
      <w:r w:rsidRPr="0071168C">
        <w:rPr>
          <w:rFonts w:ascii="Arial" w:hAnsi="Arial" w:cs="Arial"/>
          <w:lang w:val="es-ES"/>
        </w:rPr>
        <w:t xml:space="preserve"> opera </w:t>
      </w:r>
      <w:r w:rsidR="000D5945">
        <w:rPr>
          <w:rFonts w:ascii="Arial" w:hAnsi="Arial" w:cs="Arial"/>
          <w:lang w:val="es-ES"/>
        </w:rPr>
        <w:t xml:space="preserve">en </w:t>
      </w:r>
      <w:r w:rsidRPr="0071168C">
        <w:rPr>
          <w:rFonts w:ascii="Arial" w:hAnsi="Arial" w:cs="Arial"/>
          <w:lang w:val="es-ES"/>
        </w:rPr>
        <w:t xml:space="preserve">una red de más de 1,100 tiendas, incluidas en el </w:t>
      </w:r>
      <w:proofErr w:type="spellStart"/>
      <w:r w:rsidRPr="0071168C">
        <w:rPr>
          <w:rFonts w:ascii="Arial" w:hAnsi="Arial" w:cs="Arial"/>
          <w:lang w:val="es-ES"/>
        </w:rPr>
        <w:t>dataset</w:t>
      </w:r>
      <w:proofErr w:type="spellEnd"/>
      <w:r w:rsidRPr="0071168C">
        <w:rPr>
          <w:rFonts w:ascii="Arial" w:hAnsi="Arial" w:cs="Arial"/>
          <w:lang w:val="es-ES"/>
        </w:rPr>
        <w:t xml:space="preserve"> utilizado para este proyecto. La empresa enfrenta el desafío de prever las ventas mensuales con precisión</w:t>
      </w:r>
      <w:r w:rsidR="00895D58">
        <w:rPr>
          <w:rFonts w:ascii="Arial" w:hAnsi="Arial" w:cs="Arial"/>
          <w:lang w:val="es-ES"/>
        </w:rPr>
        <w:t>.</w:t>
      </w:r>
    </w:p>
    <w:p w14:paraId="3689B2C3" w14:textId="3EB266C6" w:rsidR="000F4A33" w:rsidRPr="0071168C" w:rsidRDefault="00895D58" w:rsidP="0071168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Carece</w:t>
      </w:r>
      <w:r w:rsidR="000F4A33" w:rsidRPr="0071168C">
        <w:rPr>
          <w:rFonts w:ascii="Arial" w:hAnsi="Arial" w:cs="Arial"/>
          <w:lang w:val="es-ES"/>
        </w:rPr>
        <w:t xml:space="preserve"> de </w:t>
      </w:r>
      <w:proofErr w:type="gramStart"/>
      <w:r>
        <w:rPr>
          <w:rFonts w:ascii="Arial" w:hAnsi="Arial" w:cs="Arial"/>
          <w:lang w:val="es-ES"/>
        </w:rPr>
        <w:t xml:space="preserve">una </w:t>
      </w:r>
      <w:r w:rsidR="000F4A33" w:rsidRPr="0071168C">
        <w:rPr>
          <w:rFonts w:ascii="Arial" w:hAnsi="Arial" w:cs="Arial"/>
          <w:lang w:val="es-ES"/>
        </w:rPr>
        <w:t>herramientas predictivas</w:t>
      </w:r>
      <w:proofErr w:type="gramEnd"/>
      <w:r w:rsidR="000F4A33" w:rsidRPr="0071168C">
        <w:rPr>
          <w:rFonts w:ascii="Arial" w:hAnsi="Arial" w:cs="Arial"/>
          <w:lang w:val="es-ES"/>
        </w:rPr>
        <w:t xml:space="preserve"> que le permitan anticipar la demanda en el corto plazo (1-2 meses), dificultando la planificación de inventarios, asignación de personal y diseño de estrategias promocionales.</w:t>
      </w:r>
    </w:p>
    <w:p w14:paraId="5B9BC3A6" w14:textId="77777777" w:rsidR="000F4A33" w:rsidRPr="0071168C" w:rsidRDefault="000F4A33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Las ventas están influenciadas por diversos factores, entre ellos:</w:t>
      </w:r>
    </w:p>
    <w:p w14:paraId="0814D681" w14:textId="0F26F681" w:rsidR="000F4A33" w:rsidRPr="0071168C" w:rsidRDefault="000F4A33" w:rsidP="0071168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Promociones activas: Impacto directo en el volumen de ventas y atracción de clientes.</w:t>
      </w:r>
    </w:p>
    <w:p w14:paraId="01AD933F" w14:textId="101582B6" w:rsidR="000F4A33" w:rsidRPr="0071168C" w:rsidRDefault="000F4A33" w:rsidP="0071168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Estacionalidad: Fluctuaciones relacionadas con periodos clave, como festividades y patrones de consumo.</w:t>
      </w:r>
    </w:p>
    <w:p w14:paraId="3411ABB8" w14:textId="24B71F6A" w:rsidR="000F4A33" w:rsidRPr="0071168C" w:rsidRDefault="000F4A33" w:rsidP="0071168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Comportamiento de los clientes: Variaciones en el número de clientes según el tipo de tienda y el día de la semana.</w:t>
      </w:r>
    </w:p>
    <w:p w14:paraId="13D5CE13" w14:textId="77777777" w:rsidR="000F4A33" w:rsidRPr="0071168C" w:rsidRDefault="000F4A33" w:rsidP="0071168C">
      <w:pPr>
        <w:pStyle w:val="Prrafodelista"/>
        <w:jc w:val="both"/>
        <w:rPr>
          <w:rFonts w:ascii="Arial" w:hAnsi="Arial" w:cs="Arial"/>
          <w:lang w:val="es-ES"/>
        </w:rPr>
      </w:pPr>
    </w:p>
    <w:p w14:paraId="7AF6867D" w14:textId="77777777" w:rsidR="000F4A33" w:rsidRPr="0071168C" w:rsidRDefault="000F4A33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Este proyecto busca desarrollar un modelo de pronóstico que permita:</w:t>
      </w:r>
    </w:p>
    <w:p w14:paraId="5E9268DD" w14:textId="421DA38B" w:rsidR="000F4A33" w:rsidRPr="0071168C" w:rsidRDefault="000F4A33" w:rsidP="0071168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Estimar las ventas mensuales en el corto plazo con datos de 1,115 tiendas.</w:t>
      </w:r>
    </w:p>
    <w:p w14:paraId="46DD7C51" w14:textId="7413CAB5" w:rsidR="000F4A33" w:rsidRPr="0071168C" w:rsidRDefault="000F4A33" w:rsidP="0071168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Identificar los factores clave que influyen en las ventas, como las promociones y el comportamiento de los clientes.</w:t>
      </w:r>
    </w:p>
    <w:p w14:paraId="06D9E0C2" w14:textId="77777777" w:rsidR="000F4A33" w:rsidRPr="0071168C" w:rsidRDefault="000F4A33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 xml:space="preserve">Este análisis busca llenar el vacío actual al proporcionar una herramienta práctica y accionable que permita a </w:t>
      </w:r>
      <w:proofErr w:type="spellStart"/>
      <w:r w:rsidRPr="0071168C">
        <w:rPr>
          <w:rFonts w:ascii="Arial" w:hAnsi="Arial" w:cs="Arial"/>
          <w:lang w:val="es-ES"/>
        </w:rPr>
        <w:t>Rossmann</w:t>
      </w:r>
      <w:proofErr w:type="spellEnd"/>
      <w:r w:rsidRPr="0071168C">
        <w:rPr>
          <w:rFonts w:ascii="Arial" w:hAnsi="Arial" w:cs="Arial"/>
          <w:lang w:val="es-ES"/>
        </w:rPr>
        <w:t xml:space="preserve"> </w:t>
      </w:r>
      <w:proofErr w:type="spellStart"/>
      <w:r w:rsidRPr="0071168C">
        <w:rPr>
          <w:rFonts w:ascii="Arial" w:hAnsi="Arial" w:cs="Arial"/>
          <w:lang w:val="es-ES"/>
        </w:rPr>
        <w:t>Stores</w:t>
      </w:r>
      <w:proofErr w:type="spellEnd"/>
      <w:r w:rsidRPr="0071168C">
        <w:rPr>
          <w:rFonts w:ascii="Arial" w:hAnsi="Arial" w:cs="Arial"/>
          <w:lang w:val="es-ES"/>
        </w:rPr>
        <w:t xml:space="preserve"> adelantarse a las variaciones de la demanda y mantener su ventaja competitiva en el mercado.</w:t>
      </w:r>
    </w:p>
    <w:p w14:paraId="6FD56F3A" w14:textId="77777777" w:rsidR="00A142A0" w:rsidRPr="0071168C" w:rsidRDefault="00A142A0" w:rsidP="0071168C">
      <w:pPr>
        <w:jc w:val="both"/>
        <w:rPr>
          <w:rFonts w:ascii="Arial" w:hAnsi="Arial" w:cs="Arial"/>
          <w:lang w:val="es-ES"/>
        </w:rPr>
      </w:pPr>
    </w:p>
    <w:p w14:paraId="603CB2D6" w14:textId="77777777" w:rsidR="00ED635C" w:rsidRPr="0071168C" w:rsidRDefault="00ED635C" w:rsidP="0071168C">
      <w:pPr>
        <w:jc w:val="both"/>
        <w:rPr>
          <w:rFonts w:ascii="Arial" w:hAnsi="Arial" w:cs="Arial"/>
          <w:lang w:val="es-ES"/>
        </w:rPr>
      </w:pPr>
    </w:p>
    <w:p w14:paraId="575ECDA3" w14:textId="77777777" w:rsidR="00ED635C" w:rsidRPr="0071168C" w:rsidRDefault="00ED635C" w:rsidP="0071168C">
      <w:pPr>
        <w:jc w:val="both"/>
        <w:rPr>
          <w:rFonts w:ascii="Arial" w:hAnsi="Arial" w:cs="Arial"/>
          <w:lang w:val="es-ES"/>
        </w:rPr>
      </w:pPr>
    </w:p>
    <w:p w14:paraId="0CD70923" w14:textId="77777777" w:rsidR="00ED635C" w:rsidRPr="0071168C" w:rsidRDefault="00ED635C" w:rsidP="0071168C">
      <w:pPr>
        <w:jc w:val="both"/>
        <w:rPr>
          <w:rFonts w:ascii="Arial" w:hAnsi="Arial" w:cs="Arial"/>
          <w:lang w:val="es-ES"/>
        </w:rPr>
      </w:pPr>
    </w:p>
    <w:p w14:paraId="285C2056" w14:textId="77777777" w:rsidR="00ED635C" w:rsidRPr="0071168C" w:rsidRDefault="00ED635C" w:rsidP="0071168C">
      <w:pPr>
        <w:jc w:val="both"/>
        <w:rPr>
          <w:rFonts w:ascii="Arial" w:hAnsi="Arial" w:cs="Arial"/>
          <w:lang w:val="es-ES"/>
        </w:rPr>
      </w:pPr>
    </w:p>
    <w:p w14:paraId="56D79E0B" w14:textId="77777777" w:rsidR="00ED635C" w:rsidRPr="0071168C" w:rsidRDefault="00ED635C" w:rsidP="0071168C">
      <w:pPr>
        <w:jc w:val="both"/>
        <w:rPr>
          <w:rFonts w:ascii="Arial" w:hAnsi="Arial" w:cs="Arial"/>
          <w:lang w:val="es-ES"/>
        </w:rPr>
      </w:pPr>
    </w:p>
    <w:p w14:paraId="38C0EED1" w14:textId="77777777" w:rsidR="00ED635C" w:rsidRPr="0071168C" w:rsidRDefault="00ED635C" w:rsidP="0071168C">
      <w:pPr>
        <w:jc w:val="both"/>
        <w:rPr>
          <w:rFonts w:ascii="Arial" w:hAnsi="Arial" w:cs="Arial"/>
          <w:lang w:val="es-ES"/>
        </w:rPr>
      </w:pPr>
    </w:p>
    <w:p w14:paraId="64A25870" w14:textId="77777777" w:rsidR="004A1FB7" w:rsidRDefault="004A1FB7" w:rsidP="0071168C">
      <w:pPr>
        <w:jc w:val="both"/>
        <w:rPr>
          <w:rFonts w:ascii="Arial" w:hAnsi="Arial" w:cs="Arial"/>
          <w:lang w:val="es-ES"/>
        </w:rPr>
      </w:pPr>
    </w:p>
    <w:p w14:paraId="232085FA" w14:textId="5DB78626" w:rsidR="00EE2E1E" w:rsidRPr="0071168C" w:rsidRDefault="000F4A33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lastRenderedPageBreak/>
        <w:t xml:space="preserve">Avance del </w:t>
      </w:r>
      <w:r w:rsidR="00EE2E1E" w:rsidRPr="0071168C">
        <w:rPr>
          <w:rFonts w:ascii="Arial" w:hAnsi="Arial" w:cs="Arial"/>
          <w:lang w:val="es-ES"/>
        </w:rPr>
        <w:t>Análisis Predictivo</w:t>
      </w:r>
    </w:p>
    <w:p w14:paraId="17C40C01" w14:textId="0AE56373" w:rsidR="00EE2E1E" w:rsidRPr="0071168C" w:rsidRDefault="00ED635C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Antes de profundizar en los modelos predictivos, se realizó un análisis de correlación para identificar las variables más influyentes en las ventas (Sales). Este análisis permitió priorizar las variables clave y entender mejor las relaciones entre los datos, estableciendo una base sólida para la construcción de los modelos.</w:t>
      </w:r>
    </w:p>
    <w:p w14:paraId="2C293735" w14:textId="344F0E4B" w:rsidR="00ED635C" w:rsidRPr="0071168C" w:rsidRDefault="00ED635C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 xml:space="preserve">Variables como </w:t>
      </w:r>
      <w:proofErr w:type="spellStart"/>
      <w:r w:rsidRPr="0071168C">
        <w:rPr>
          <w:rFonts w:ascii="Arial" w:hAnsi="Arial" w:cs="Arial"/>
          <w:lang w:val="es-ES"/>
        </w:rPr>
        <w:t>Customers</w:t>
      </w:r>
      <w:proofErr w:type="spellEnd"/>
      <w:r w:rsidRPr="0071168C">
        <w:rPr>
          <w:rFonts w:ascii="Arial" w:hAnsi="Arial" w:cs="Arial"/>
          <w:lang w:val="es-ES"/>
        </w:rPr>
        <w:t xml:space="preserve"> y </w:t>
      </w:r>
      <w:proofErr w:type="spellStart"/>
      <w:r w:rsidRPr="0071168C">
        <w:rPr>
          <w:rFonts w:ascii="Arial" w:hAnsi="Arial" w:cs="Arial"/>
          <w:lang w:val="es-ES"/>
        </w:rPr>
        <w:t>Promo</w:t>
      </w:r>
      <w:proofErr w:type="spellEnd"/>
      <w:r w:rsidRPr="0071168C">
        <w:rPr>
          <w:rFonts w:ascii="Arial" w:hAnsi="Arial" w:cs="Arial"/>
          <w:lang w:val="es-ES"/>
        </w:rPr>
        <w:t xml:space="preserve"> mostraron correlaciones significativas con las ventas, destacando su relevancia en la predicción del comportamiento del mercado.</w:t>
      </w:r>
    </w:p>
    <w:p w14:paraId="675D79C4" w14:textId="005B7CC7" w:rsidR="00ED635C" w:rsidRPr="0071168C" w:rsidRDefault="00ED635C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noProof/>
        </w:rPr>
        <w:drawing>
          <wp:inline distT="0" distB="0" distL="0" distR="0" wp14:anchorId="3E13949E" wp14:editId="0E3E112A">
            <wp:extent cx="5943600" cy="5325110"/>
            <wp:effectExtent l="0" t="0" r="0" b="8890"/>
            <wp:docPr id="158273257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EFF6" w14:textId="77777777" w:rsidR="00ED635C" w:rsidRPr="0071168C" w:rsidRDefault="00ED635C" w:rsidP="0071168C">
      <w:pPr>
        <w:jc w:val="both"/>
        <w:rPr>
          <w:rFonts w:ascii="Arial" w:hAnsi="Arial" w:cs="Arial"/>
          <w:lang w:val="es-ES"/>
        </w:rPr>
      </w:pPr>
    </w:p>
    <w:p w14:paraId="3F20623A" w14:textId="77777777" w:rsidR="00ED635C" w:rsidRPr="0071168C" w:rsidRDefault="00ED635C" w:rsidP="0071168C">
      <w:pPr>
        <w:jc w:val="both"/>
        <w:rPr>
          <w:rFonts w:ascii="Arial" w:hAnsi="Arial" w:cs="Arial"/>
          <w:lang w:val="es-ES"/>
        </w:rPr>
      </w:pPr>
    </w:p>
    <w:p w14:paraId="3CE3BDB2" w14:textId="77777777" w:rsidR="00ED635C" w:rsidRPr="0071168C" w:rsidRDefault="00ED635C" w:rsidP="0071168C">
      <w:pPr>
        <w:jc w:val="both"/>
        <w:rPr>
          <w:rFonts w:ascii="Arial" w:hAnsi="Arial" w:cs="Arial"/>
          <w:lang w:val="es-ES"/>
        </w:rPr>
      </w:pPr>
    </w:p>
    <w:p w14:paraId="3D52D813" w14:textId="77777777" w:rsidR="00ED635C" w:rsidRPr="0071168C" w:rsidRDefault="00ED635C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lastRenderedPageBreak/>
        <w:t xml:space="preserve">Dado que las variables con mayor correlación con la variable objetivo (Sales) son </w:t>
      </w:r>
      <w:proofErr w:type="spellStart"/>
      <w:r w:rsidRPr="0071168C">
        <w:rPr>
          <w:rFonts w:ascii="Arial" w:hAnsi="Arial" w:cs="Arial"/>
          <w:lang w:val="es-ES"/>
        </w:rPr>
        <w:t>Customers</w:t>
      </w:r>
      <w:proofErr w:type="spellEnd"/>
      <w:r w:rsidRPr="0071168C">
        <w:rPr>
          <w:rFonts w:ascii="Arial" w:hAnsi="Arial" w:cs="Arial"/>
          <w:lang w:val="es-ES"/>
        </w:rPr>
        <w:t xml:space="preserve"> y </w:t>
      </w:r>
      <w:proofErr w:type="spellStart"/>
      <w:r w:rsidRPr="0071168C">
        <w:rPr>
          <w:rFonts w:ascii="Arial" w:hAnsi="Arial" w:cs="Arial"/>
          <w:lang w:val="es-ES"/>
        </w:rPr>
        <w:t>Promo</w:t>
      </w:r>
      <w:proofErr w:type="spellEnd"/>
      <w:r w:rsidRPr="0071168C">
        <w:rPr>
          <w:rFonts w:ascii="Arial" w:hAnsi="Arial" w:cs="Arial"/>
          <w:lang w:val="es-ES"/>
        </w:rPr>
        <w:t>, se tomó la decisión de utilizar modelos de regresión para explorar y cuantificar su impacto. Esta correlación significativa refuerza la relevancia de estas variables como predictores claves, justificando el uso de:</w:t>
      </w:r>
    </w:p>
    <w:p w14:paraId="14CE569B" w14:textId="3282F8FA" w:rsidR="00ED635C" w:rsidRPr="0071168C" w:rsidRDefault="00ED635C" w:rsidP="0071168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 xml:space="preserve">Regresión Lineal Simple: Para evaluar la relación directa entre </w:t>
      </w:r>
      <w:proofErr w:type="spellStart"/>
      <w:r w:rsidRPr="0071168C">
        <w:rPr>
          <w:rFonts w:ascii="Arial" w:hAnsi="Arial" w:cs="Arial"/>
          <w:lang w:val="es-ES"/>
        </w:rPr>
        <w:t>Customers</w:t>
      </w:r>
      <w:proofErr w:type="spellEnd"/>
      <w:r w:rsidRPr="0071168C">
        <w:rPr>
          <w:rFonts w:ascii="Arial" w:hAnsi="Arial" w:cs="Arial"/>
          <w:lang w:val="es-ES"/>
        </w:rPr>
        <w:t xml:space="preserve"> y </w:t>
      </w:r>
      <w:r w:rsidR="003D3B40" w:rsidRPr="0071168C">
        <w:rPr>
          <w:rFonts w:ascii="Arial" w:hAnsi="Arial" w:cs="Arial"/>
          <w:lang w:val="es-ES"/>
        </w:rPr>
        <w:t>Sales.</w:t>
      </w:r>
    </w:p>
    <w:p w14:paraId="0F32E4A6" w14:textId="23E42D42" w:rsidR="00ED635C" w:rsidRPr="0071168C" w:rsidRDefault="00ED635C" w:rsidP="0071168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 xml:space="preserve">Regresión Múltiple: Para capturar el efecto combinado de </w:t>
      </w:r>
      <w:proofErr w:type="spellStart"/>
      <w:r w:rsidR="003D3B40" w:rsidRPr="0071168C">
        <w:rPr>
          <w:rFonts w:ascii="Arial" w:hAnsi="Arial" w:cs="Arial"/>
          <w:lang w:val="es-ES"/>
        </w:rPr>
        <w:t>Customers</w:t>
      </w:r>
      <w:proofErr w:type="spellEnd"/>
      <w:r w:rsidR="003D3B40" w:rsidRPr="0071168C">
        <w:rPr>
          <w:rFonts w:ascii="Arial" w:hAnsi="Arial" w:cs="Arial"/>
          <w:lang w:val="es-ES"/>
        </w:rPr>
        <w:t xml:space="preserve"> y</w:t>
      </w:r>
      <w:r w:rsidRPr="0071168C">
        <w:rPr>
          <w:rFonts w:ascii="Arial" w:hAnsi="Arial" w:cs="Arial"/>
          <w:lang w:val="es-ES"/>
        </w:rPr>
        <w:t xml:space="preserve"> </w:t>
      </w:r>
      <w:proofErr w:type="spellStart"/>
      <w:r w:rsidR="003D3B40" w:rsidRPr="0071168C">
        <w:rPr>
          <w:rFonts w:ascii="Arial" w:hAnsi="Arial" w:cs="Arial"/>
          <w:lang w:val="es-ES"/>
        </w:rPr>
        <w:t>Promo</w:t>
      </w:r>
      <w:proofErr w:type="spellEnd"/>
      <w:r w:rsidR="003D3B40" w:rsidRPr="0071168C">
        <w:rPr>
          <w:rFonts w:ascii="Arial" w:hAnsi="Arial" w:cs="Arial"/>
          <w:lang w:val="es-ES"/>
        </w:rPr>
        <w:t xml:space="preserve"> sobre</w:t>
      </w:r>
      <w:r w:rsidRPr="0071168C">
        <w:rPr>
          <w:rFonts w:ascii="Arial" w:hAnsi="Arial" w:cs="Arial"/>
          <w:lang w:val="es-ES"/>
        </w:rPr>
        <w:t xml:space="preserve"> las ventas.</w:t>
      </w:r>
    </w:p>
    <w:p w14:paraId="5DAB0439" w14:textId="77777777" w:rsidR="003D3B40" w:rsidRPr="0071168C" w:rsidRDefault="003D3B40" w:rsidP="0071168C">
      <w:pPr>
        <w:jc w:val="both"/>
        <w:rPr>
          <w:rFonts w:ascii="Arial" w:hAnsi="Arial" w:cs="Arial"/>
          <w:lang w:val="es-ES"/>
        </w:rPr>
      </w:pPr>
    </w:p>
    <w:p w14:paraId="2789FAE6" w14:textId="5207F60A" w:rsidR="003D3B40" w:rsidRPr="0071168C" w:rsidRDefault="003D3B40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Resultados:</w:t>
      </w:r>
    </w:p>
    <w:p w14:paraId="7D710751" w14:textId="73AD5062" w:rsidR="003D3B40" w:rsidRPr="0071168C" w:rsidRDefault="003D3B40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Regresión Lineal Simple:</w:t>
      </w:r>
    </w:p>
    <w:p w14:paraId="07445F7D" w14:textId="53C08DD8" w:rsidR="003D3B40" w:rsidRPr="0071168C" w:rsidRDefault="003D3B40" w:rsidP="007116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R²: 0.68 – El modelo explica el 68% de la variabilidad en las ventas.</w:t>
      </w:r>
    </w:p>
    <w:p w14:paraId="4FA4A3C8" w14:textId="104D0A14" w:rsidR="003D3B40" w:rsidRPr="0071168C" w:rsidRDefault="003D3B40" w:rsidP="007116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RMSE: 1,758.59 – Error promedio en las predicciones de ventas.</w:t>
      </w:r>
    </w:p>
    <w:p w14:paraId="735D5DF7" w14:textId="768853FD" w:rsidR="003D3B40" w:rsidRPr="0071168C" w:rsidRDefault="003D3B40" w:rsidP="007116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MAE: 1,271.24 – Desviación promedio en las estimaciones.</w:t>
      </w:r>
    </w:p>
    <w:p w14:paraId="08761FF0" w14:textId="2EB18FF1" w:rsidR="003D3B40" w:rsidRPr="0071168C" w:rsidRDefault="003D3B40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Interpretación:</w:t>
      </w:r>
    </w:p>
    <w:p w14:paraId="05B565F1" w14:textId="36B3E6FF" w:rsidR="003D3B40" w:rsidRPr="0071168C" w:rsidRDefault="003D3B40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Aunque este modelo es útil para observar la relación entre los clientes y las ventas, los resultados indican que otros factores también influyen significativamente en las ventas, sugiriendo la necesidad de un modelo más complejo.</w:t>
      </w:r>
    </w:p>
    <w:p w14:paraId="2EF3CDE0" w14:textId="1A530BE1" w:rsidR="003D3B40" w:rsidRPr="0071168C" w:rsidRDefault="003D3B40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Regresión Múltiple:</w:t>
      </w:r>
    </w:p>
    <w:p w14:paraId="0FB61FAE" w14:textId="054D80C9" w:rsidR="003D3B40" w:rsidRPr="0071168C" w:rsidRDefault="003D3B40" w:rsidP="0071168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R²: 0.73 – El modelo explica el 72.8% de la variabilidad en las ventas, superando al modelo lineal simple.</w:t>
      </w:r>
    </w:p>
    <w:p w14:paraId="36254475" w14:textId="31F68C8A" w:rsidR="003D3B40" w:rsidRPr="0071168C" w:rsidRDefault="003D3B40" w:rsidP="0071168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RMSE: 1620.14 – Mejora en la precisión del modelo, con un error reducido.</w:t>
      </w:r>
    </w:p>
    <w:p w14:paraId="207785E1" w14:textId="1AB60650" w:rsidR="003D3B40" w:rsidRPr="0071168C" w:rsidRDefault="003D3B40" w:rsidP="0071168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MAE: 1155.38 – Predicciones más cercanas al valor real.</w:t>
      </w:r>
    </w:p>
    <w:p w14:paraId="32D8A68F" w14:textId="6A5688BA" w:rsidR="003D3B40" w:rsidRPr="0071168C" w:rsidRDefault="003D3B40" w:rsidP="0071168C">
      <w:pPr>
        <w:jc w:val="both"/>
        <w:rPr>
          <w:rFonts w:ascii="Arial" w:hAnsi="Arial" w:cs="Arial"/>
          <w:lang w:val="es-ES"/>
        </w:rPr>
      </w:pPr>
      <w:r w:rsidRPr="0071168C">
        <w:rPr>
          <w:rFonts w:ascii="Arial" w:hAnsi="Arial" w:cs="Arial"/>
          <w:lang w:val="es-ES"/>
        </w:rPr>
        <w:t>Interpretación:</w:t>
      </w:r>
    </w:p>
    <w:p w14:paraId="604B818F" w14:textId="0E376AF5" w:rsidR="003D3B40" w:rsidRDefault="003D3B40" w:rsidP="0071168C">
      <w:pPr>
        <w:jc w:val="both"/>
        <w:rPr>
          <w:lang w:val="es-ES"/>
        </w:rPr>
      </w:pPr>
      <w:r w:rsidRPr="0071168C">
        <w:rPr>
          <w:rFonts w:ascii="Arial" w:hAnsi="Arial" w:cs="Arial"/>
          <w:lang w:val="es-ES"/>
        </w:rPr>
        <w:t xml:space="preserve">La incorporación de </w:t>
      </w:r>
      <w:proofErr w:type="spellStart"/>
      <w:r w:rsidRPr="0071168C">
        <w:rPr>
          <w:rFonts w:ascii="Arial" w:hAnsi="Arial" w:cs="Arial"/>
          <w:lang w:val="es-ES"/>
        </w:rPr>
        <w:t>Promo</w:t>
      </w:r>
      <w:proofErr w:type="spellEnd"/>
      <w:r w:rsidRPr="0071168C">
        <w:rPr>
          <w:rFonts w:ascii="Arial" w:hAnsi="Arial" w:cs="Arial"/>
          <w:lang w:val="es-ES"/>
        </w:rPr>
        <w:t xml:space="preserve"> como variable adicional muestra cómo las promociones influyen directamente en las ventas. Este modelo captura de manera más efectiva las dinámicas del negocio, destacando la imp</w:t>
      </w:r>
      <w:r w:rsidRPr="003D3B40">
        <w:rPr>
          <w:lang w:val="es-ES"/>
        </w:rPr>
        <w:t>ortancia de considerar múltiples variables.</w:t>
      </w:r>
    </w:p>
    <w:p w14:paraId="77BE5964" w14:textId="77777777" w:rsidR="005D2C05" w:rsidRDefault="005D2C05" w:rsidP="005D2C05">
      <w:pPr>
        <w:rPr>
          <w:rFonts w:ascii="Arial" w:hAnsi="Arial" w:cs="Arial"/>
          <w:lang w:val="es-ES"/>
        </w:rPr>
      </w:pPr>
    </w:p>
    <w:p w14:paraId="0FD0F517" w14:textId="77777777" w:rsidR="005D2C05" w:rsidRDefault="005D2C05" w:rsidP="005D2C05">
      <w:pPr>
        <w:rPr>
          <w:rFonts w:ascii="Arial" w:hAnsi="Arial" w:cs="Arial"/>
          <w:lang w:val="es-ES"/>
        </w:rPr>
      </w:pPr>
    </w:p>
    <w:p w14:paraId="4FA7B47E" w14:textId="77777777" w:rsidR="005D2C05" w:rsidRDefault="005D2C05" w:rsidP="005D2C05">
      <w:pPr>
        <w:rPr>
          <w:rFonts w:ascii="Arial" w:hAnsi="Arial" w:cs="Arial"/>
          <w:lang w:val="es-ES"/>
        </w:rPr>
      </w:pPr>
    </w:p>
    <w:p w14:paraId="510386F5" w14:textId="77777777" w:rsidR="005D2C05" w:rsidRDefault="005D2C05" w:rsidP="005D2C05">
      <w:pPr>
        <w:rPr>
          <w:rFonts w:ascii="Arial" w:hAnsi="Arial" w:cs="Arial"/>
          <w:lang w:val="es-ES"/>
        </w:rPr>
      </w:pPr>
    </w:p>
    <w:p w14:paraId="092F1FE6" w14:textId="77777777" w:rsidR="005D2C05" w:rsidRDefault="005D2C05" w:rsidP="005D2C05">
      <w:pPr>
        <w:rPr>
          <w:rFonts w:ascii="Arial" w:hAnsi="Arial" w:cs="Arial"/>
          <w:lang w:val="es-ES"/>
        </w:rPr>
      </w:pPr>
    </w:p>
    <w:p w14:paraId="5A2CF6E2" w14:textId="625A427D" w:rsidR="005D2C05" w:rsidRDefault="005D2C05" w:rsidP="002D45CB">
      <w:pPr>
        <w:jc w:val="both"/>
        <w:rPr>
          <w:rFonts w:ascii="Arial" w:hAnsi="Arial" w:cs="Arial"/>
          <w:lang w:val="es-ES"/>
        </w:rPr>
      </w:pPr>
      <w:r w:rsidRPr="005D2C05">
        <w:rPr>
          <w:rFonts w:ascii="Arial" w:hAnsi="Arial" w:cs="Arial"/>
          <w:lang w:val="es-ES"/>
        </w:rPr>
        <w:lastRenderedPageBreak/>
        <w:t xml:space="preserve">Dada la precisión relativamente baja obtenida con los modelos de regresión lineal y múltiple, </w:t>
      </w:r>
      <w:r>
        <w:rPr>
          <w:rFonts w:ascii="Arial" w:hAnsi="Arial" w:cs="Arial"/>
          <w:lang w:val="es-ES"/>
        </w:rPr>
        <w:t xml:space="preserve">se decidió utilizar la librería </w:t>
      </w:r>
      <w:proofErr w:type="spellStart"/>
      <w:r>
        <w:rPr>
          <w:rFonts w:ascii="Arial" w:hAnsi="Arial" w:cs="Arial"/>
          <w:lang w:val="es-ES"/>
        </w:rPr>
        <w:t>pycaret</w:t>
      </w:r>
      <w:proofErr w:type="spellEnd"/>
      <w:r>
        <w:rPr>
          <w:rFonts w:ascii="Arial" w:hAnsi="Arial" w:cs="Arial"/>
          <w:lang w:val="es-ES"/>
        </w:rPr>
        <w:t xml:space="preserve"> </w:t>
      </w:r>
      <w:r w:rsidRPr="005D2C05">
        <w:rPr>
          <w:rFonts w:ascii="Arial" w:hAnsi="Arial" w:cs="Arial"/>
          <w:lang w:val="es-ES"/>
        </w:rPr>
        <w:t xml:space="preserve">como una herramienta eficiente para la selección de modelos. </w:t>
      </w:r>
      <w:proofErr w:type="spellStart"/>
      <w:r w:rsidRPr="005D2C05">
        <w:rPr>
          <w:rFonts w:ascii="Arial" w:hAnsi="Arial" w:cs="Arial"/>
          <w:lang w:val="es-ES"/>
        </w:rPr>
        <w:t>PyCaret</w:t>
      </w:r>
      <w:proofErr w:type="spellEnd"/>
      <w:r w:rsidRPr="005D2C05">
        <w:rPr>
          <w:rFonts w:ascii="Arial" w:hAnsi="Arial" w:cs="Arial"/>
          <w:lang w:val="es-ES"/>
        </w:rPr>
        <w:t xml:space="preserve"> permite probar múltiples algoritmos de machine </w:t>
      </w:r>
      <w:proofErr w:type="spellStart"/>
      <w:r w:rsidRPr="005D2C05">
        <w:rPr>
          <w:rFonts w:ascii="Arial" w:hAnsi="Arial" w:cs="Arial"/>
          <w:lang w:val="es-ES"/>
        </w:rPr>
        <w:t>learning</w:t>
      </w:r>
      <w:proofErr w:type="spellEnd"/>
      <w:r w:rsidRPr="005D2C05">
        <w:rPr>
          <w:rFonts w:ascii="Arial" w:hAnsi="Arial" w:cs="Arial"/>
          <w:lang w:val="es-ES"/>
        </w:rPr>
        <w:t xml:space="preserve"> de manera rápida, evaluando métricas clave como R², RMSE y MAE en pocos pasos.</w:t>
      </w:r>
    </w:p>
    <w:p w14:paraId="77BC5C7D" w14:textId="3BB592EC" w:rsidR="005D2C05" w:rsidRDefault="005D2C05" w:rsidP="002D45CB">
      <w:pPr>
        <w:jc w:val="both"/>
        <w:rPr>
          <w:rFonts w:ascii="Arial" w:hAnsi="Arial" w:cs="Arial"/>
          <w:lang w:val="es-ES"/>
        </w:rPr>
      </w:pPr>
      <w:r w:rsidRPr="005D2C05">
        <w:rPr>
          <w:rFonts w:ascii="Arial" w:hAnsi="Arial" w:cs="Arial"/>
          <w:lang w:val="es-ES"/>
        </w:rPr>
        <w:t xml:space="preserve">Esta herramienta fue fundamental para realizar un análisis comparativo entre varios modelos estándar, como regresiones lineales y múltiples, </w:t>
      </w:r>
      <w:proofErr w:type="spellStart"/>
      <w:r w:rsidRPr="005D2C05">
        <w:rPr>
          <w:rFonts w:ascii="Arial" w:hAnsi="Arial" w:cs="Arial"/>
          <w:lang w:val="es-ES"/>
        </w:rPr>
        <w:t>Random</w:t>
      </w:r>
      <w:proofErr w:type="spellEnd"/>
      <w:r w:rsidRPr="005D2C05">
        <w:rPr>
          <w:rFonts w:ascii="Arial" w:hAnsi="Arial" w:cs="Arial"/>
          <w:lang w:val="es-ES"/>
        </w:rPr>
        <w:t xml:space="preserve"> Forest y </w:t>
      </w:r>
      <w:proofErr w:type="spellStart"/>
      <w:r w:rsidRPr="005D2C05">
        <w:rPr>
          <w:rFonts w:ascii="Arial" w:hAnsi="Arial" w:cs="Arial"/>
          <w:lang w:val="es-ES"/>
        </w:rPr>
        <w:t>Gradient</w:t>
      </w:r>
      <w:proofErr w:type="spellEnd"/>
      <w:r w:rsidRPr="005D2C05">
        <w:rPr>
          <w:rFonts w:ascii="Arial" w:hAnsi="Arial" w:cs="Arial"/>
          <w:lang w:val="es-ES"/>
        </w:rPr>
        <w:t xml:space="preserve"> </w:t>
      </w:r>
      <w:proofErr w:type="spellStart"/>
      <w:r w:rsidRPr="005D2C05">
        <w:rPr>
          <w:rFonts w:ascii="Arial" w:hAnsi="Arial" w:cs="Arial"/>
          <w:lang w:val="es-ES"/>
        </w:rPr>
        <w:t>Boosting</w:t>
      </w:r>
      <w:proofErr w:type="spellEnd"/>
      <w:r w:rsidRPr="005D2C05">
        <w:rPr>
          <w:rFonts w:ascii="Arial" w:hAnsi="Arial" w:cs="Arial"/>
          <w:lang w:val="es-ES"/>
        </w:rPr>
        <w:t xml:space="preserve">. </w:t>
      </w:r>
      <w:proofErr w:type="spellStart"/>
      <w:r w:rsidRPr="005D2C05">
        <w:rPr>
          <w:rFonts w:ascii="Arial" w:hAnsi="Arial" w:cs="Arial"/>
          <w:lang w:val="es-ES"/>
        </w:rPr>
        <w:t>PyCaret</w:t>
      </w:r>
      <w:proofErr w:type="spellEnd"/>
      <w:r w:rsidRPr="005D2C05">
        <w:rPr>
          <w:rFonts w:ascii="Arial" w:hAnsi="Arial" w:cs="Arial"/>
          <w:lang w:val="es-ES"/>
        </w:rPr>
        <w:t xml:space="preserve"> proporcionó una visión inicial de cuáles algoritmos tenían mayor potencial para capturar la complejidad de las ventas en las tiendas </w:t>
      </w:r>
      <w:proofErr w:type="spellStart"/>
      <w:r w:rsidRPr="005D2C05">
        <w:rPr>
          <w:rFonts w:ascii="Arial" w:hAnsi="Arial" w:cs="Arial"/>
          <w:lang w:val="es-ES"/>
        </w:rPr>
        <w:t>Rossmann</w:t>
      </w:r>
      <w:proofErr w:type="spellEnd"/>
      <w:r w:rsidRPr="005D2C05">
        <w:rPr>
          <w:rFonts w:ascii="Arial" w:hAnsi="Arial" w:cs="Arial"/>
          <w:lang w:val="es-ES"/>
        </w:rPr>
        <w:t>.</w:t>
      </w:r>
    </w:p>
    <w:p w14:paraId="554A9881" w14:textId="60376735" w:rsidR="005D2C05" w:rsidRDefault="005D2C05" w:rsidP="002D45C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Resultados de librería </w:t>
      </w:r>
      <w:proofErr w:type="spellStart"/>
      <w:r>
        <w:rPr>
          <w:rFonts w:ascii="Arial" w:hAnsi="Arial" w:cs="Arial"/>
          <w:lang w:val="es-ES"/>
        </w:rPr>
        <w:t>Pycaret</w:t>
      </w:r>
      <w:proofErr w:type="spellEnd"/>
      <w:r>
        <w:rPr>
          <w:rFonts w:ascii="Arial" w:hAnsi="Arial" w:cs="Arial"/>
          <w:lang w:val="es-ES"/>
        </w:rPr>
        <w:t xml:space="preserve">, utilizando las variables independientes </w:t>
      </w:r>
      <w:proofErr w:type="spellStart"/>
      <w:r>
        <w:rPr>
          <w:rFonts w:ascii="Arial" w:hAnsi="Arial" w:cs="Arial"/>
          <w:lang w:val="es-ES"/>
        </w:rPr>
        <w:t>Customers</w:t>
      </w:r>
      <w:proofErr w:type="spellEnd"/>
      <w:r>
        <w:rPr>
          <w:rFonts w:ascii="Arial" w:hAnsi="Arial" w:cs="Arial"/>
          <w:lang w:val="es-ES"/>
        </w:rPr>
        <w:t xml:space="preserve"> y </w:t>
      </w:r>
      <w:proofErr w:type="spellStart"/>
      <w:r>
        <w:rPr>
          <w:rFonts w:ascii="Arial" w:hAnsi="Arial" w:cs="Arial"/>
          <w:lang w:val="es-ES"/>
        </w:rPr>
        <w:t>Promo</w:t>
      </w:r>
      <w:proofErr w:type="spellEnd"/>
      <w:r>
        <w:rPr>
          <w:rFonts w:ascii="Arial" w:hAnsi="Arial" w:cs="Arial"/>
          <w:lang w:val="es-ES"/>
        </w:rPr>
        <w:t xml:space="preserve"> para predecir la variable objetivo Sales. </w:t>
      </w:r>
    </w:p>
    <w:p w14:paraId="53A70440" w14:textId="38E45A43" w:rsidR="005D2C05" w:rsidRDefault="005D2C05" w:rsidP="002D45C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Donde se puede observar </w:t>
      </w:r>
      <w:proofErr w:type="spellStart"/>
      <w:r>
        <w:rPr>
          <w:rFonts w:ascii="Arial" w:hAnsi="Arial" w:cs="Arial"/>
          <w:lang w:val="es-ES"/>
        </w:rPr>
        <w:t>Gradient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Boosting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Regressor</w:t>
      </w:r>
      <w:proofErr w:type="spellEnd"/>
      <w:r>
        <w:rPr>
          <w:rFonts w:ascii="Arial" w:hAnsi="Arial" w:cs="Arial"/>
          <w:lang w:val="es-ES"/>
        </w:rPr>
        <w:t xml:space="preserve"> con un R2 en 0.7525</w:t>
      </w:r>
    </w:p>
    <w:p w14:paraId="0A4D1DE4" w14:textId="7A285825" w:rsidR="005D2C05" w:rsidRDefault="005D2C05" w:rsidP="002D45CB">
      <w:pPr>
        <w:jc w:val="center"/>
        <w:rPr>
          <w:rFonts w:ascii="Arial" w:hAnsi="Arial" w:cs="Arial"/>
          <w:lang w:val="es-ES"/>
        </w:rPr>
      </w:pPr>
      <w:r w:rsidRPr="005D2C05">
        <w:rPr>
          <w:rFonts w:ascii="Arial" w:hAnsi="Arial" w:cs="Arial"/>
          <w:noProof/>
          <w:lang w:val="es-ES"/>
        </w:rPr>
        <w:drawing>
          <wp:inline distT="0" distB="0" distL="0" distR="0" wp14:anchorId="78CA7195" wp14:editId="097461EF">
            <wp:extent cx="4235668" cy="3352972"/>
            <wp:effectExtent l="0" t="0" r="0" b="0"/>
            <wp:docPr id="1326642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42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F04D" w14:textId="0439DF6D" w:rsidR="002D45CB" w:rsidRDefault="002D45CB" w:rsidP="002D45CB">
      <w:pPr>
        <w:jc w:val="both"/>
        <w:rPr>
          <w:rFonts w:ascii="Arial" w:hAnsi="Arial" w:cs="Arial"/>
          <w:lang w:val="es-ES"/>
        </w:rPr>
      </w:pPr>
      <w:r w:rsidRPr="002D45CB">
        <w:rPr>
          <w:rFonts w:ascii="Arial" w:hAnsi="Arial" w:cs="Arial"/>
          <w:lang w:val="es-ES"/>
        </w:rPr>
        <w:t xml:space="preserve">Tras identificar los mejores algoritmos en términos de precisión y estabilidad, se decidió implementar </w:t>
      </w:r>
      <w:proofErr w:type="spellStart"/>
      <w:r w:rsidRPr="002D45CB">
        <w:rPr>
          <w:rFonts w:ascii="Arial" w:hAnsi="Arial" w:cs="Arial"/>
          <w:b/>
          <w:bCs/>
          <w:lang w:val="es-ES"/>
        </w:rPr>
        <w:t>XGBRegressor</w:t>
      </w:r>
      <w:proofErr w:type="spellEnd"/>
      <w:r w:rsidRPr="002D45CB">
        <w:rPr>
          <w:rFonts w:ascii="Arial" w:hAnsi="Arial" w:cs="Arial"/>
          <w:lang w:val="es-ES"/>
        </w:rPr>
        <w:t xml:space="preserve"> debido a su capacidad para manejar relaciones no lineales, mejorar el ajuste de los datos y trabajar eficientemente con variables adicionales relevantes</w:t>
      </w:r>
      <w:r>
        <w:rPr>
          <w:rFonts w:ascii="Arial" w:hAnsi="Arial" w:cs="Arial"/>
          <w:lang w:val="es-ES"/>
        </w:rPr>
        <w:t xml:space="preserve"> como: </w:t>
      </w:r>
      <w:proofErr w:type="spellStart"/>
      <w:r w:rsidRPr="002D45CB">
        <w:rPr>
          <w:rFonts w:ascii="Arial" w:hAnsi="Arial" w:cs="Arial"/>
          <w:lang w:val="es-ES"/>
        </w:rPr>
        <w:t>DayOfWeek</w:t>
      </w:r>
      <w:proofErr w:type="spellEnd"/>
      <w:r w:rsidRPr="002D45CB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</w:t>
      </w:r>
      <w:proofErr w:type="spellStart"/>
      <w:r w:rsidRPr="002D45CB">
        <w:rPr>
          <w:rFonts w:ascii="Arial" w:hAnsi="Arial" w:cs="Arial"/>
          <w:lang w:val="es-ES"/>
        </w:rPr>
        <w:t>StoreType</w:t>
      </w:r>
      <w:proofErr w:type="spellEnd"/>
      <w:r w:rsidRPr="002D45CB">
        <w:rPr>
          <w:rFonts w:ascii="Arial" w:hAnsi="Arial" w:cs="Arial"/>
          <w:lang w:val="es-ES"/>
        </w:rPr>
        <w:t xml:space="preserve">, </w:t>
      </w:r>
      <w:proofErr w:type="spellStart"/>
      <w:r w:rsidRPr="002D45CB">
        <w:rPr>
          <w:rFonts w:ascii="Arial" w:hAnsi="Arial" w:cs="Arial"/>
          <w:lang w:val="es-ES"/>
        </w:rPr>
        <w:t>Assortment</w:t>
      </w:r>
      <w:proofErr w:type="spellEnd"/>
      <w:r w:rsidRPr="002D45CB">
        <w:rPr>
          <w:rFonts w:ascii="Arial" w:hAnsi="Arial" w:cs="Arial"/>
          <w:lang w:val="es-ES"/>
        </w:rPr>
        <w:t xml:space="preserve">, </w:t>
      </w:r>
      <w:proofErr w:type="spellStart"/>
      <w:r w:rsidRPr="002D45CB">
        <w:rPr>
          <w:rFonts w:ascii="Arial" w:hAnsi="Arial" w:cs="Arial"/>
          <w:lang w:val="es-ES"/>
        </w:rPr>
        <w:t>StateHoliday</w:t>
      </w:r>
      <w:proofErr w:type="spellEnd"/>
      <w:r w:rsidRPr="002D45CB">
        <w:rPr>
          <w:rFonts w:ascii="Arial" w:hAnsi="Arial" w:cs="Arial"/>
          <w:lang w:val="es-ES"/>
        </w:rPr>
        <w:t xml:space="preserve">, </w:t>
      </w:r>
      <w:proofErr w:type="spellStart"/>
      <w:r w:rsidRPr="002D45CB">
        <w:rPr>
          <w:rFonts w:ascii="Arial" w:hAnsi="Arial" w:cs="Arial"/>
          <w:lang w:val="es-ES"/>
        </w:rPr>
        <w:t>CompetitionDistance</w:t>
      </w:r>
      <w:proofErr w:type="spellEnd"/>
      <w:r>
        <w:rPr>
          <w:rFonts w:ascii="Arial" w:hAnsi="Arial" w:cs="Arial"/>
          <w:lang w:val="es-ES"/>
        </w:rPr>
        <w:t>.</w:t>
      </w:r>
    </w:p>
    <w:p w14:paraId="0FB7C08C" w14:textId="5257B204" w:rsidR="002D45CB" w:rsidRPr="002D45CB" w:rsidRDefault="002D45CB" w:rsidP="002D45CB">
      <w:pPr>
        <w:jc w:val="both"/>
        <w:rPr>
          <w:rFonts w:ascii="Arial" w:hAnsi="Arial" w:cs="Arial"/>
          <w:lang w:val="es-ES"/>
        </w:rPr>
      </w:pPr>
      <w:r w:rsidRPr="002D45CB">
        <w:rPr>
          <w:rFonts w:ascii="Arial" w:hAnsi="Arial" w:cs="Arial"/>
          <w:lang w:val="es-ES"/>
        </w:rPr>
        <w:t xml:space="preserve">Para maximizar el rendimiento del modelo </w:t>
      </w:r>
      <w:proofErr w:type="spellStart"/>
      <w:r w:rsidRPr="002D45CB">
        <w:rPr>
          <w:rFonts w:ascii="Arial" w:hAnsi="Arial" w:cs="Arial"/>
          <w:b/>
          <w:bCs/>
          <w:lang w:val="es-ES"/>
        </w:rPr>
        <w:t>XGBRegressor</w:t>
      </w:r>
      <w:proofErr w:type="spellEnd"/>
      <w:r w:rsidRPr="002D45CB">
        <w:rPr>
          <w:rFonts w:ascii="Arial" w:hAnsi="Arial" w:cs="Arial"/>
          <w:lang w:val="es-ES"/>
        </w:rPr>
        <w:t xml:space="preserve">, se realizó un ajuste de </w:t>
      </w:r>
      <w:proofErr w:type="spellStart"/>
      <w:r w:rsidRPr="002D45CB">
        <w:rPr>
          <w:rFonts w:ascii="Arial" w:hAnsi="Arial" w:cs="Arial"/>
          <w:lang w:val="es-ES"/>
        </w:rPr>
        <w:t>hiperparámetros</w:t>
      </w:r>
      <w:proofErr w:type="spellEnd"/>
      <w:r w:rsidRPr="002D45CB">
        <w:rPr>
          <w:rFonts w:ascii="Arial" w:hAnsi="Arial" w:cs="Arial"/>
          <w:lang w:val="es-ES"/>
        </w:rPr>
        <w:t xml:space="preserve"> utilizando </w:t>
      </w:r>
      <w:proofErr w:type="spellStart"/>
      <w:r w:rsidRPr="002D45CB">
        <w:rPr>
          <w:rFonts w:ascii="Arial" w:hAnsi="Arial" w:cs="Arial"/>
          <w:b/>
          <w:bCs/>
          <w:lang w:val="es-ES"/>
        </w:rPr>
        <w:t>GridSearchCV</w:t>
      </w:r>
      <w:proofErr w:type="spellEnd"/>
      <w:r w:rsidRPr="002D45CB">
        <w:rPr>
          <w:rFonts w:ascii="Arial" w:hAnsi="Arial" w:cs="Arial"/>
          <w:lang w:val="es-ES"/>
        </w:rPr>
        <w:t>. Esta técnica permitió explorar de manera sistemática diferentes combinaciones de valores para parámetros clave, como el número de estimadores (</w:t>
      </w:r>
      <w:proofErr w:type="spellStart"/>
      <w:r w:rsidRPr="002D45CB">
        <w:rPr>
          <w:rFonts w:ascii="Arial" w:hAnsi="Arial" w:cs="Arial"/>
          <w:lang w:val="es-ES"/>
        </w:rPr>
        <w:t>n_estimators</w:t>
      </w:r>
      <w:proofErr w:type="spellEnd"/>
      <w:r w:rsidRPr="002D45CB">
        <w:rPr>
          <w:rFonts w:ascii="Arial" w:hAnsi="Arial" w:cs="Arial"/>
          <w:lang w:val="es-ES"/>
        </w:rPr>
        <w:t>), la tasa de aprendizaje (</w:t>
      </w:r>
      <w:proofErr w:type="spellStart"/>
      <w:r w:rsidRPr="002D45CB">
        <w:rPr>
          <w:rFonts w:ascii="Arial" w:hAnsi="Arial" w:cs="Arial"/>
          <w:lang w:val="es-ES"/>
        </w:rPr>
        <w:t>learning_rate</w:t>
      </w:r>
      <w:proofErr w:type="spellEnd"/>
      <w:r w:rsidRPr="002D45CB">
        <w:rPr>
          <w:rFonts w:ascii="Arial" w:hAnsi="Arial" w:cs="Arial"/>
          <w:lang w:val="es-ES"/>
        </w:rPr>
        <w:t>), y la profundidad máxima de los árboles (</w:t>
      </w:r>
      <w:proofErr w:type="spellStart"/>
      <w:r w:rsidRPr="002D45CB">
        <w:rPr>
          <w:rFonts w:ascii="Arial" w:hAnsi="Arial" w:cs="Arial"/>
          <w:lang w:val="es-ES"/>
        </w:rPr>
        <w:t>max_depth</w:t>
      </w:r>
      <w:proofErr w:type="spellEnd"/>
      <w:r w:rsidRPr="002D45CB">
        <w:rPr>
          <w:rFonts w:ascii="Arial" w:hAnsi="Arial" w:cs="Arial"/>
          <w:lang w:val="es-ES"/>
        </w:rPr>
        <w:t>).</w:t>
      </w:r>
    </w:p>
    <w:p w14:paraId="3729BE1D" w14:textId="65C308EB" w:rsidR="002D45CB" w:rsidRDefault="002D45CB" w:rsidP="002D45CB">
      <w:p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lastRenderedPageBreak/>
        <w:t>Hiperparámetros</w:t>
      </w:r>
      <w:proofErr w:type="spellEnd"/>
      <w:r>
        <w:rPr>
          <w:rFonts w:ascii="Arial" w:hAnsi="Arial" w:cs="Arial"/>
          <w:lang w:val="es-ES"/>
        </w:rPr>
        <w:t xml:space="preserve"> óptimos seleccionados:</w:t>
      </w:r>
    </w:p>
    <w:p w14:paraId="36353210" w14:textId="77777777" w:rsidR="002D45CB" w:rsidRPr="002D45CB" w:rsidRDefault="002D45CB" w:rsidP="002D45CB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2C7FFA">
        <w:rPr>
          <w:rFonts w:ascii="Arial" w:hAnsi="Arial" w:cs="Arial"/>
        </w:rPr>
        <w:t>{'</w:t>
      </w:r>
      <w:proofErr w:type="spellStart"/>
      <w:r w:rsidRPr="002C7FFA">
        <w:rPr>
          <w:rFonts w:ascii="Arial" w:hAnsi="Arial" w:cs="Arial"/>
        </w:rPr>
        <w:t>learning_rate</w:t>
      </w:r>
      <w:proofErr w:type="spellEnd"/>
      <w:r w:rsidRPr="002C7FFA">
        <w:rPr>
          <w:rFonts w:ascii="Arial" w:hAnsi="Arial" w:cs="Arial"/>
        </w:rPr>
        <w:t>': 0.2, '</w:t>
      </w:r>
      <w:proofErr w:type="spellStart"/>
      <w:r w:rsidRPr="002C7FFA">
        <w:rPr>
          <w:rFonts w:ascii="Arial" w:hAnsi="Arial" w:cs="Arial"/>
        </w:rPr>
        <w:t>max_depth</w:t>
      </w:r>
      <w:proofErr w:type="spellEnd"/>
      <w:r w:rsidRPr="002C7FFA">
        <w:rPr>
          <w:rFonts w:ascii="Arial" w:hAnsi="Arial" w:cs="Arial"/>
        </w:rPr>
        <w:t>': 8, '</w:t>
      </w:r>
      <w:proofErr w:type="spellStart"/>
      <w:r w:rsidRPr="002C7FFA">
        <w:rPr>
          <w:rFonts w:ascii="Arial" w:hAnsi="Arial" w:cs="Arial"/>
        </w:rPr>
        <w:t>n_estimators</w:t>
      </w:r>
      <w:proofErr w:type="spellEnd"/>
      <w:r w:rsidRPr="002C7FFA">
        <w:rPr>
          <w:rFonts w:ascii="Arial" w:hAnsi="Arial" w:cs="Arial"/>
        </w:rPr>
        <w:t>': 200}</w:t>
      </w:r>
    </w:p>
    <w:p w14:paraId="666434C2" w14:textId="44E3E729" w:rsidR="002D45CB" w:rsidRPr="002D45CB" w:rsidRDefault="002D45CB" w:rsidP="002D45CB">
      <w:pPr>
        <w:jc w:val="both"/>
        <w:rPr>
          <w:rFonts w:ascii="Arial" w:hAnsi="Arial" w:cs="Arial"/>
          <w:lang w:val="es-ES"/>
        </w:rPr>
      </w:pPr>
      <w:r w:rsidRPr="002D45CB">
        <w:rPr>
          <w:rFonts w:ascii="Arial" w:hAnsi="Arial" w:cs="Arial"/>
          <w:lang w:val="es-ES"/>
        </w:rPr>
        <w:t xml:space="preserve">Con los </w:t>
      </w:r>
      <w:proofErr w:type="spellStart"/>
      <w:r w:rsidRPr="002D45CB">
        <w:rPr>
          <w:rFonts w:ascii="Arial" w:hAnsi="Arial" w:cs="Arial"/>
          <w:lang w:val="es-ES"/>
        </w:rPr>
        <w:t>hiperparámetros</w:t>
      </w:r>
      <w:proofErr w:type="spellEnd"/>
      <w:r w:rsidRPr="002D45CB">
        <w:rPr>
          <w:rFonts w:ascii="Arial" w:hAnsi="Arial" w:cs="Arial"/>
          <w:lang w:val="es-ES"/>
        </w:rPr>
        <w:t xml:space="preserve"> optimizados, el modelo fue validado en conjuntos de </w:t>
      </w:r>
      <w:r w:rsidR="00E35A1D" w:rsidRPr="002D45CB">
        <w:rPr>
          <w:rFonts w:ascii="Arial" w:hAnsi="Arial" w:cs="Arial"/>
          <w:lang w:val="es-ES"/>
        </w:rPr>
        <w:t xml:space="preserve">prueba </w:t>
      </w:r>
      <w:r w:rsidR="00E35A1D">
        <w:rPr>
          <w:rFonts w:ascii="Arial" w:hAnsi="Arial" w:cs="Arial"/>
          <w:lang w:val="es-ES"/>
        </w:rPr>
        <w:t>con</w:t>
      </w:r>
      <w:r>
        <w:rPr>
          <w:rFonts w:ascii="Arial" w:hAnsi="Arial" w:cs="Arial"/>
          <w:lang w:val="es-ES"/>
        </w:rPr>
        <w:t xml:space="preserve"> d</w:t>
      </w:r>
      <w:r w:rsidRPr="002D45CB">
        <w:rPr>
          <w:rFonts w:ascii="Arial" w:hAnsi="Arial" w:cs="Arial"/>
          <w:lang w:val="es-ES"/>
        </w:rPr>
        <w:t xml:space="preserve">atos no entrenados, </w:t>
      </w:r>
      <w:r>
        <w:rPr>
          <w:rFonts w:ascii="Arial" w:hAnsi="Arial" w:cs="Arial"/>
          <w:lang w:val="es-ES"/>
        </w:rPr>
        <w:t xml:space="preserve">utilizando </w:t>
      </w:r>
      <w:r w:rsidR="00E35A1D">
        <w:rPr>
          <w:rFonts w:ascii="Arial" w:hAnsi="Arial" w:cs="Arial"/>
          <w:lang w:val="es-ES"/>
        </w:rPr>
        <w:t xml:space="preserve">el </w:t>
      </w:r>
      <w:r w:rsidRPr="002D45CB">
        <w:rPr>
          <w:rFonts w:ascii="Arial" w:hAnsi="Arial" w:cs="Arial"/>
          <w:lang w:val="es-ES"/>
        </w:rPr>
        <w:t>mes de julio 2015, confirmando su capacidad de generalización para nuevos escenarios.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5A1D" w14:paraId="77B39019" w14:textId="77777777" w:rsidTr="00E35A1D">
        <w:tc>
          <w:tcPr>
            <w:tcW w:w="1870" w:type="dxa"/>
          </w:tcPr>
          <w:p w14:paraId="163E0054" w14:textId="612F22E0" w:rsidR="00E35A1D" w:rsidRDefault="00E35A1D" w:rsidP="002D45CB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Conjunto</w:t>
            </w:r>
          </w:p>
        </w:tc>
        <w:tc>
          <w:tcPr>
            <w:tcW w:w="1870" w:type="dxa"/>
          </w:tcPr>
          <w:p w14:paraId="639F4B0A" w14:textId="15151904" w:rsidR="00E35A1D" w:rsidRDefault="00E35A1D" w:rsidP="00E35A1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R2</w:t>
            </w:r>
          </w:p>
        </w:tc>
        <w:tc>
          <w:tcPr>
            <w:tcW w:w="1870" w:type="dxa"/>
          </w:tcPr>
          <w:p w14:paraId="710EA522" w14:textId="0522DA10" w:rsidR="00E35A1D" w:rsidRDefault="00E35A1D" w:rsidP="00E35A1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RMSE</w:t>
            </w:r>
          </w:p>
        </w:tc>
        <w:tc>
          <w:tcPr>
            <w:tcW w:w="1870" w:type="dxa"/>
          </w:tcPr>
          <w:p w14:paraId="59E1F5C6" w14:textId="015A76D4" w:rsidR="00E35A1D" w:rsidRDefault="00E35A1D" w:rsidP="00E35A1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MAE</w:t>
            </w:r>
          </w:p>
        </w:tc>
        <w:tc>
          <w:tcPr>
            <w:tcW w:w="1870" w:type="dxa"/>
          </w:tcPr>
          <w:p w14:paraId="4C9E8079" w14:textId="7E5CB37D" w:rsidR="00E35A1D" w:rsidRDefault="00E35A1D" w:rsidP="00E35A1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MAPE</w:t>
            </w:r>
          </w:p>
        </w:tc>
      </w:tr>
      <w:tr w:rsidR="00E35A1D" w14:paraId="63870044" w14:textId="77777777" w:rsidTr="00E35A1D">
        <w:tc>
          <w:tcPr>
            <w:tcW w:w="1870" w:type="dxa"/>
          </w:tcPr>
          <w:p w14:paraId="3EAC0FBC" w14:textId="3A7C874A" w:rsidR="00E35A1D" w:rsidRDefault="00E35A1D" w:rsidP="002D45CB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Prueba</w:t>
            </w:r>
          </w:p>
        </w:tc>
        <w:tc>
          <w:tcPr>
            <w:tcW w:w="1870" w:type="dxa"/>
          </w:tcPr>
          <w:p w14:paraId="69E4747D" w14:textId="6F65D2C4" w:rsidR="00E35A1D" w:rsidRDefault="00E35A1D" w:rsidP="00E35A1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0.9546</w:t>
            </w:r>
          </w:p>
        </w:tc>
        <w:tc>
          <w:tcPr>
            <w:tcW w:w="1870" w:type="dxa"/>
          </w:tcPr>
          <w:p w14:paraId="7C55CD67" w14:textId="4EC15D0C" w:rsidR="00E35A1D" w:rsidRDefault="00E35A1D" w:rsidP="00E35A1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661.92</w:t>
            </w:r>
          </w:p>
        </w:tc>
        <w:tc>
          <w:tcPr>
            <w:tcW w:w="1870" w:type="dxa"/>
          </w:tcPr>
          <w:p w14:paraId="02B5DB23" w14:textId="2C104D02" w:rsidR="00E35A1D" w:rsidRDefault="00E35A1D" w:rsidP="00E35A1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455.33</w:t>
            </w:r>
          </w:p>
        </w:tc>
        <w:tc>
          <w:tcPr>
            <w:tcW w:w="1870" w:type="dxa"/>
          </w:tcPr>
          <w:p w14:paraId="15A484CA" w14:textId="78A23431" w:rsidR="00E35A1D" w:rsidRDefault="00E35A1D" w:rsidP="00E35A1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6.77%</w:t>
            </w:r>
          </w:p>
        </w:tc>
      </w:tr>
      <w:tr w:rsidR="00E35A1D" w14:paraId="3B5F8E03" w14:textId="77777777" w:rsidTr="00E35A1D">
        <w:tc>
          <w:tcPr>
            <w:tcW w:w="1870" w:type="dxa"/>
          </w:tcPr>
          <w:p w14:paraId="4D221B1A" w14:textId="500C0355" w:rsidR="00E35A1D" w:rsidRDefault="00E35A1D" w:rsidP="002D45CB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Entrenamiento</w:t>
            </w:r>
          </w:p>
        </w:tc>
        <w:tc>
          <w:tcPr>
            <w:tcW w:w="1870" w:type="dxa"/>
          </w:tcPr>
          <w:p w14:paraId="30768B97" w14:textId="04ED2E30" w:rsidR="00E35A1D" w:rsidRDefault="00E35A1D" w:rsidP="00E35A1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0.9580</w:t>
            </w:r>
          </w:p>
        </w:tc>
        <w:tc>
          <w:tcPr>
            <w:tcW w:w="1870" w:type="dxa"/>
          </w:tcPr>
          <w:p w14:paraId="4ED5DCD9" w14:textId="6F9F8BA0" w:rsidR="00E35A1D" w:rsidRDefault="00E35A1D" w:rsidP="00E35A1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637.37</w:t>
            </w:r>
          </w:p>
        </w:tc>
        <w:tc>
          <w:tcPr>
            <w:tcW w:w="1870" w:type="dxa"/>
          </w:tcPr>
          <w:p w14:paraId="7D86451F" w14:textId="6315A5CE" w:rsidR="00E35A1D" w:rsidRDefault="00E35A1D" w:rsidP="00E35A1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441.77</w:t>
            </w:r>
          </w:p>
        </w:tc>
        <w:tc>
          <w:tcPr>
            <w:tcW w:w="1870" w:type="dxa"/>
          </w:tcPr>
          <w:p w14:paraId="2316C3BA" w14:textId="539B0ABA" w:rsidR="00E35A1D" w:rsidRDefault="00E35A1D" w:rsidP="00E35A1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6.60%</w:t>
            </w:r>
          </w:p>
        </w:tc>
      </w:tr>
      <w:tr w:rsidR="00E35A1D" w14:paraId="6D726D8E" w14:textId="77777777" w:rsidTr="00E35A1D">
        <w:tc>
          <w:tcPr>
            <w:tcW w:w="1870" w:type="dxa"/>
          </w:tcPr>
          <w:p w14:paraId="5BD7E1F4" w14:textId="15CF028A" w:rsidR="00E35A1D" w:rsidRDefault="00E35A1D" w:rsidP="002D45CB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Julio 2015</w:t>
            </w:r>
          </w:p>
        </w:tc>
        <w:tc>
          <w:tcPr>
            <w:tcW w:w="1870" w:type="dxa"/>
          </w:tcPr>
          <w:p w14:paraId="040437D1" w14:textId="1663901B" w:rsidR="00E35A1D" w:rsidRDefault="00E35A1D" w:rsidP="00E35A1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0.9374</w:t>
            </w:r>
          </w:p>
        </w:tc>
        <w:tc>
          <w:tcPr>
            <w:tcW w:w="1870" w:type="dxa"/>
          </w:tcPr>
          <w:p w14:paraId="30DE0F2A" w14:textId="26A39426" w:rsidR="00E35A1D" w:rsidRDefault="00E35A1D" w:rsidP="00E35A1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734.70</w:t>
            </w:r>
          </w:p>
        </w:tc>
        <w:tc>
          <w:tcPr>
            <w:tcW w:w="1870" w:type="dxa"/>
          </w:tcPr>
          <w:p w14:paraId="51F8879D" w14:textId="517C4960" w:rsidR="00E35A1D" w:rsidRDefault="00E35A1D" w:rsidP="00E35A1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527.63</w:t>
            </w:r>
          </w:p>
        </w:tc>
        <w:tc>
          <w:tcPr>
            <w:tcW w:w="1870" w:type="dxa"/>
          </w:tcPr>
          <w:p w14:paraId="46776535" w14:textId="52418C7F" w:rsidR="00E35A1D" w:rsidRDefault="00E35A1D" w:rsidP="00E35A1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7.40%</w:t>
            </w:r>
          </w:p>
        </w:tc>
      </w:tr>
    </w:tbl>
    <w:p w14:paraId="6FE37D24" w14:textId="77777777" w:rsidR="002D45CB" w:rsidRPr="002D45CB" w:rsidRDefault="002D45CB" w:rsidP="002D45CB">
      <w:pPr>
        <w:jc w:val="both"/>
        <w:rPr>
          <w:rFonts w:ascii="Arial" w:hAnsi="Arial" w:cs="Arial"/>
          <w:lang w:val="es-ES"/>
        </w:rPr>
      </w:pPr>
    </w:p>
    <w:p w14:paraId="25CA63CF" w14:textId="77777777" w:rsidR="002D45CB" w:rsidRPr="002D45CB" w:rsidRDefault="002D45CB" w:rsidP="002D45CB">
      <w:pPr>
        <w:jc w:val="both"/>
        <w:rPr>
          <w:rFonts w:ascii="Arial" w:hAnsi="Arial" w:cs="Arial"/>
          <w:lang w:val="es-ES"/>
        </w:rPr>
      </w:pPr>
    </w:p>
    <w:p w14:paraId="1937AAB1" w14:textId="7F8068BC" w:rsidR="00626FD9" w:rsidRDefault="00023050" w:rsidP="00626FD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9EE0BF9" wp14:editId="7C3EF16C">
            <wp:extent cx="5934075" cy="3762375"/>
            <wp:effectExtent l="0" t="0" r="9525" b="9525"/>
            <wp:docPr id="632796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1FFFE" w14:textId="77777777" w:rsidR="002C7FFA" w:rsidRDefault="002C7FFA" w:rsidP="00626FD9">
      <w:pPr>
        <w:rPr>
          <w:lang w:val="es-ES"/>
        </w:rPr>
      </w:pPr>
    </w:p>
    <w:p w14:paraId="66C5BD46" w14:textId="77777777" w:rsidR="002C7FFA" w:rsidRDefault="002C7FFA" w:rsidP="00626FD9">
      <w:pPr>
        <w:rPr>
          <w:lang w:val="es-ES"/>
        </w:rPr>
      </w:pPr>
    </w:p>
    <w:p w14:paraId="1B8DD9FF" w14:textId="77777777" w:rsidR="002C7FFA" w:rsidRDefault="002C7FFA" w:rsidP="00626FD9">
      <w:pPr>
        <w:rPr>
          <w:lang w:val="es-ES"/>
        </w:rPr>
      </w:pPr>
    </w:p>
    <w:p w14:paraId="5224DC10" w14:textId="77777777" w:rsidR="002C7FFA" w:rsidRDefault="002C7FFA" w:rsidP="00626FD9">
      <w:pPr>
        <w:rPr>
          <w:lang w:val="es-ES"/>
        </w:rPr>
      </w:pPr>
    </w:p>
    <w:p w14:paraId="0D5DAC39" w14:textId="77777777" w:rsidR="002C7FFA" w:rsidRDefault="002C7FFA" w:rsidP="00626FD9">
      <w:pPr>
        <w:rPr>
          <w:lang w:val="es-ES"/>
        </w:rPr>
      </w:pPr>
    </w:p>
    <w:p w14:paraId="7A02BDDC" w14:textId="77777777" w:rsidR="002C7FFA" w:rsidRPr="00086612" w:rsidRDefault="002C7FFA" w:rsidP="002C7FFA">
      <w:pPr>
        <w:rPr>
          <w:b/>
          <w:bCs/>
          <w:lang w:val="es-ES"/>
        </w:rPr>
      </w:pPr>
      <w:r w:rsidRPr="002145AC">
        <w:rPr>
          <w:b/>
          <w:bCs/>
          <w:lang w:val="es-ES"/>
        </w:rPr>
        <w:lastRenderedPageBreak/>
        <w:t>Línea de Tiempo de la Investigación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7740"/>
      </w:tblGrid>
      <w:tr w:rsidR="002C7FFA" w:rsidRPr="00644196" w14:paraId="43E380FC" w14:textId="77777777" w:rsidTr="00F942FA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563A89BF" w14:textId="77777777" w:rsidR="002C7FFA" w:rsidRPr="00086612" w:rsidRDefault="002C7FFA" w:rsidP="00F942FA">
            <w:pPr>
              <w:jc w:val="both"/>
              <w:rPr>
                <w:b/>
                <w:bCs/>
              </w:rPr>
            </w:pPr>
            <w:bookmarkStart w:id="0" w:name="_Hlk194339821"/>
            <w:r w:rsidRPr="002145AC">
              <w:rPr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  <w:r w:rsidRPr="002145AC">
              <w:rPr>
                <w:b/>
                <w:bCs/>
              </w:rPr>
              <w:t xml:space="preserve"> - 2</w:t>
            </w:r>
            <w:r>
              <w:rPr>
                <w:b/>
                <w:bCs/>
              </w:rPr>
              <w:t>3</w:t>
            </w:r>
            <w:r w:rsidRPr="002145AC">
              <w:rPr>
                <w:b/>
                <w:bCs/>
              </w:rPr>
              <w:t xml:space="preserve"> </w:t>
            </w:r>
            <w:proofErr w:type="spellStart"/>
            <w:r w:rsidRPr="002145AC">
              <w:rPr>
                <w:b/>
                <w:bCs/>
              </w:rPr>
              <w:t>marzo</w:t>
            </w:r>
            <w:proofErr w:type="spellEnd"/>
          </w:p>
        </w:tc>
        <w:tc>
          <w:tcPr>
            <w:tcW w:w="7695" w:type="dxa"/>
            <w:vAlign w:val="center"/>
            <w:hideMark/>
          </w:tcPr>
          <w:p w14:paraId="1EC342B9" w14:textId="77777777" w:rsidR="002C7FFA" w:rsidRPr="002145AC" w:rsidRDefault="002C7FFA" w:rsidP="00F942FA">
            <w:pPr>
              <w:jc w:val="both"/>
              <w:rPr>
                <w:lang w:val="es-ES"/>
              </w:rPr>
            </w:pPr>
            <w:r w:rsidRPr="00086612">
              <w:rPr>
                <w:lang w:val="es-ES"/>
              </w:rPr>
              <w:t>búsqueda</w:t>
            </w:r>
            <w:r>
              <w:rPr>
                <w:lang w:val="es-ES"/>
              </w:rPr>
              <w:t xml:space="preserve"> y revisión</w:t>
            </w:r>
            <w:r w:rsidRPr="00086612">
              <w:rPr>
                <w:lang w:val="es-ES"/>
              </w:rPr>
              <w:t xml:space="preserve"> del </w:t>
            </w:r>
            <w:proofErr w:type="spellStart"/>
            <w:r w:rsidRPr="00086612">
              <w:rPr>
                <w:lang w:val="es-ES"/>
              </w:rPr>
              <w:t>dataset</w:t>
            </w:r>
            <w:proofErr w:type="spellEnd"/>
            <w:r w:rsidRPr="00086612">
              <w:rPr>
                <w:lang w:val="es-ES"/>
              </w:rPr>
              <w:t xml:space="preserve"> a</w:t>
            </w:r>
            <w:r>
              <w:rPr>
                <w:lang w:val="es-ES"/>
              </w:rPr>
              <w:t xml:space="preserve"> utilizar.</w:t>
            </w:r>
          </w:p>
        </w:tc>
      </w:tr>
      <w:tr w:rsidR="002C7FFA" w:rsidRPr="00644196" w14:paraId="2DB5EC31" w14:textId="77777777" w:rsidTr="00F942FA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09D80BDB" w14:textId="77777777" w:rsidR="002C7FFA" w:rsidRPr="002145AC" w:rsidRDefault="002C7FFA" w:rsidP="00F942FA">
            <w:pPr>
              <w:jc w:val="both"/>
            </w:pPr>
            <w:r w:rsidRPr="002145AC">
              <w:rPr>
                <w:b/>
                <w:bCs/>
              </w:rPr>
              <w:t xml:space="preserve">25 - 26 </w:t>
            </w:r>
            <w:proofErr w:type="spellStart"/>
            <w:r w:rsidRPr="002145AC">
              <w:rPr>
                <w:b/>
                <w:bCs/>
              </w:rPr>
              <w:t>marzo</w:t>
            </w:r>
            <w:proofErr w:type="spellEnd"/>
          </w:p>
        </w:tc>
        <w:tc>
          <w:tcPr>
            <w:tcW w:w="7695" w:type="dxa"/>
            <w:vAlign w:val="center"/>
            <w:hideMark/>
          </w:tcPr>
          <w:p w14:paraId="404B8EE6" w14:textId="77777777" w:rsidR="002C7FFA" w:rsidRPr="002145AC" w:rsidRDefault="002C7FFA" w:rsidP="00F942FA">
            <w:pPr>
              <w:jc w:val="both"/>
              <w:rPr>
                <w:lang w:val="es-ES"/>
              </w:rPr>
            </w:pPr>
            <w:r w:rsidRPr="002145AC">
              <w:rPr>
                <w:lang w:val="es-ES"/>
              </w:rPr>
              <w:t xml:space="preserve">Exploración del </w:t>
            </w:r>
            <w:proofErr w:type="spellStart"/>
            <w:r w:rsidRPr="002145AC">
              <w:rPr>
                <w:lang w:val="es-ES"/>
              </w:rPr>
              <w:t>dataset</w:t>
            </w:r>
            <w:proofErr w:type="spellEnd"/>
            <w:r w:rsidRPr="002145AC">
              <w:rPr>
                <w:lang w:val="es-ES"/>
              </w:rPr>
              <w:t>, limpieza de datos y manejo de valores nulos.</w:t>
            </w:r>
          </w:p>
        </w:tc>
      </w:tr>
      <w:tr w:rsidR="002C7FFA" w:rsidRPr="00644196" w14:paraId="1ED4B58D" w14:textId="77777777" w:rsidTr="00F942FA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3732D716" w14:textId="77777777" w:rsidR="002C7FFA" w:rsidRPr="002145AC" w:rsidRDefault="002C7FFA" w:rsidP="00F942FA">
            <w:pPr>
              <w:jc w:val="both"/>
            </w:pPr>
            <w:r w:rsidRPr="002145AC"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  <w:r w:rsidRPr="002145AC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30</w:t>
            </w:r>
            <w:r w:rsidRPr="002145AC">
              <w:rPr>
                <w:b/>
                <w:bCs/>
              </w:rPr>
              <w:t xml:space="preserve"> </w:t>
            </w:r>
            <w:proofErr w:type="spellStart"/>
            <w:r w:rsidRPr="002145AC">
              <w:rPr>
                <w:b/>
                <w:bCs/>
              </w:rPr>
              <w:t>marzo</w:t>
            </w:r>
            <w:proofErr w:type="spellEnd"/>
          </w:p>
        </w:tc>
        <w:tc>
          <w:tcPr>
            <w:tcW w:w="7695" w:type="dxa"/>
            <w:vAlign w:val="center"/>
            <w:hideMark/>
          </w:tcPr>
          <w:p w14:paraId="3472452E" w14:textId="77777777" w:rsidR="002C7FFA" w:rsidRPr="002145AC" w:rsidRDefault="002C7FFA" w:rsidP="00F942FA">
            <w:pPr>
              <w:jc w:val="both"/>
              <w:rPr>
                <w:lang w:val="es-ES"/>
              </w:rPr>
            </w:pPr>
            <w:r w:rsidRPr="002145AC">
              <w:rPr>
                <w:lang w:val="es-ES"/>
              </w:rPr>
              <w:t>Análisis descriptivo: visualización de tendencias, estacionalidad y factores que afectan las ventas.</w:t>
            </w:r>
          </w:p>
        </w:tc>
      </w:tr>
      <w:bookmarkEnd w:id="0"/>
      <w:tr w:rsidR="002C7FFA" w:rsidRPr="002145AC" w14:paraId="6741BAFE" w14:textId="77777777" w:rsidTr="00F942FA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6145B2C5" w14:textId="77777777" w:rsidR="002C7FFA" w:rsidRPr="003C76F6" w:rsidRDefault="002C7FFA" w:rsidP="00F942F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2145AC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2</w:t>
            </w:r>
            <w:r w:rsidRPr="002145A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Abril</w:t>
            </w:r>
          </w:p>
        </w:tc>
        <w:tc>
          <w:tcPr>
            <w:tcW w:w="7695" w:type="dxa"/>
            <w:vAlign w:val="center"/>
            <w:hideMark/>
          </w:tcPr>
          <w:p w14:paraId="49E81385" w14:textId="77777777" w:rsidR="002C7FFA" w:rsidRPr="002145AC" w:rsidRDefault="002C7FFA" w:rsidP="00F942FA">
            <w:pPr>
              <w:jc w:val="both"/>
              <w:rPr>
                <w:lang w:val="es-ES"/>
              </w:rPr>
            </w:pPr>
            <w:r w:rsidRPr="003C76F6">
              <w:rPr>
                <w:lang w:val="es-ES"/>
              </w:rPr>
              <w:t>Desarrollo del análisis predictivo utilizando regresión lineal/múltiple</w:t>
            </w:r>
            <w:r w:rsidRPr="002145AC">
              <w:rPr>
                <w:lang w:val="es-ES"/>
              </w:rPr>
              <w:t>.</w:t>
            </w:r>
            <w:r>
              <w:rPr>
                <w:lang w:val="es-ES"/>
              </w:rPr>
              <w:t xml:space="preserve"> Y gráficos de visualización.</w:t>
            </w:r>
          </w:p>
        </w:tc>
      </w:tr>
      <w:tr w:rsidR="002C7FFA" w:rsidRPr="002145AC" w14:paraId="725E676A" w14:textId="77777777" w:rsidTr="00F942FA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5FAF8EC5" w14:textId="77777777" w:rsidR="002C7FFA" w:rsidRPr="003C76F6" w:rsidRDefault="002C7FFA" w:rsidP="00F942F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2145AC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5</w:t>
            </w:r>
            <w:r w:rsidRPr="002145A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Abril</w:t>
            </w:r>
          </w:p>
        </w:tc>
        <w:tc>
          <w:tcPr>
            <w:tcW w:w="7695" w:type="dxa"/>
            <w:vAlign w:val="center"/>
            <w:hideMark/>
          </w:tcPr>
          <w:p w14:paraId="6D04F601" w14:textId="77777777" w:rsidR="002C7FFA" w:rsidRPr="002145AC" w:rsidRDefault="002C7FFA" w:rsidP="00F942F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Desarrollo análisis predictivo utilizando librería </w:t>
            </w:r>
            <w:proofErr w:type="spellStart"/>
            <w:r>
              <w:rPr>
                <w:lang w:val="es-ES"/>
              </w:rPr>
              <w:t>pycaret</w:t>
            </w:r>
            <w:proofErr w:type="spellEnd"/>
            <w:r>
              <w:rPr>
                <w:lang w:val="es-ES"/>
              </w:rPr>
              <w:t xml:space="preserve">, para mejorar el modelo. Se utiliza </w:t>
            </w:r>
            <w:proofErr w:type="spellStart"/>
            <w:r>
              <w:rPr>
                <w:lang w:val="es-ES"/>
              </w:rPr>
              <w:t>XBGRegressor</w:t>
            </w:r>
            <w:proofErr w:type="spellEnd"/>
            <w:r>
              <w:rPr>
                <w:lang w:val="es-ES"/>
              </w:rPr>
              <w:t xml:space="preserve"> como algoritmo por la capacidad de predecir mejor.</w:t>
            </w:r>
          </w:p>
        </w:tc>
      </w:tr>
      <w:tr w:rsidR="002C7FFA" w:rsidRPr="002145AC" w14:paraId="52B3EF35" w14:textId="77777777" w:rsidTr="00F942FA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2AB252CF" w14:textId="77777777" w:rsidR="002C7FFA" w:rsidRPr="003C76F6" w:rsidRDefault="002C7FFA" w:rsidP="00F942F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2145AC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9</w:t>
            </w:r>
            <w:r w:rsidRPr="002145A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Abril</w:t>
            </w:r>
          </w:p>
        </w:tc>
        <w:tc>
          <w:tcPr>
            <w:tcW w:w="7695" w:type="dxa"/>
            <w:vAlign w:val="center"/>
            <w:hideMark/>
          </w:tcPr>
          <w:p w14:paraId="161F8813" w14:textId="77777777" w:rsidR="002C7FFA" w:rsidRPr="002145AC" w:rsidRDefault="002C7FFA" w:rsidP="00F942F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Realiza Validaciones del modelo con datos que no se entrenó para ver su forma de generalizar. Y se crea los entregables.</w:t>
            </w:r>
          </w:p>
        </w:tc>
      </w:tr>
    </w:tbl>
    <w:p w14:paraId="5E6E7C90" w14:textId="3E11048A" w:rsidR="002C7FFA" w:rsidRDefault="007E24F0" w:rsidP="00626FD9">
      <w:pPr>
        <w:rPr>
          <w:lang w:val="es-ES"/>
        </w:rPr>
      </w:pPr>
      <w:r>
        <w:rPr>
          <w:lang w:val="es-ES"/>
        </w:rPr>
        <w:tab/>
      </w:r>
    </w:p>
    <w:p w14:paraId="7075BCE9" w14:textId="77777777" w:rsidR="002C7FFA" w:rsidRDefault="002C7FFA" w:rsidP="00626FD9">
      <w:pPr>
        <w:rPr>
          <w:lang w:val="es-ES"/>
        </w:rPr>
      </w:pPr>
    </w:p>
    <w:p w14:paraId="147135E0" w14:textId="77777777" w:rsidR="002C7FFA" w:rsidRDefault="002C7FFA" w:rsidP="00626FD9">
      <w:pPr>
        <w:rPr>
          <w:lang w:val="es-ES"/>
        </w:rPr>
      </w:pPr>
    </w:p>
    <w:p w14:paraId="0681FD93" w14:textId="77777777" w:rsidR="002C7FFA" w:rsidRDefault="002C7FFA" w:rsidP="00626FD9">
      <w:pPr>
        <w:rPr>
          <w:lang w:val="es-ES"/>
        </w:rPr>
      </w:pPr>
    </w:p>
    <w:p w14:paraId="77DBA267" w14:textId="77777777" w:rsidR="002C7FFA" w:rsidRDefault="002C7FFA" w:rsidP="00626FD9">
      <w:pPr>
        <w:rPr>
          <w:lang w:val="es-ES"/>
        </w:rPr>
      </w:pPr>
    </w:p>
    <w:p w14:paraId="0C029B65" w14:textId="77777777" w:rsidR="002C7FFA" w:rsidRPr="002D45CB" w:rsidRDefault="002C7FFA" w:rsidP="00626FD9">
      <w:pPr>
        <w:rPr>
          <w:lang w:val="es-ES"/>
        </w:rPr>
      </w:pPr>
    </w:p>
    <w:sectPr w:rsidR="002C7FFA" w:rsidRPr="002D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90A57"/>
    <w:multiLevelType w:val="hybridMultilevel"/>
    <w:tmpl w:val="AB3C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728D8"/>
    <w:multiLevelType w:val="hybridMultilevel"/>
    <w:tmpl w:val="C83AC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128B6"/>
    <w:multiLevelType w:val="hybridMultilevel"/>
    <w:tmpl w:val="06E8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63B35"/>
    <w:multiLevelType w:val="hybridMultilevel"/>
    <w:tmpl w:val="75B2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C4C77"/>
    <w:multiLevelType w:val="hybridMultilevel"/>
    <w:tmpl w:val="4BD82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81BFB"/>
    <w:multiLevelType w:val="hybridMultilevel"/>
    <w:tmpl w:val="63B6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C75C9"/>
    <w:multiLevelType w:val="hybridMultilevel"/>
    <w:tmpl w:val="3CBC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14439"/>
    <w:multiLevelType w:val="hybridMultilevel"/>
    <w:tmpl w:val="0048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D25DE"/>
    <w:multiLevelType w:val="hybridMultilevel"/>
    <w:tmpl w:val="D772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28757">
    <w:abstractNumId w:val="3"/>
  </w:num>
  <w:num w:numId="2" w16cid:durableId="1267467342">
    <w:abstractNumId w:val="4"/>
  </w:num>
  <w:num w:numId="3" w16cid:durableId="1455053872">
    <w:abstractNumId w:val="1"/>
  </w:num>
  <w:num w:numId="4" w16cid:durableId="378357827">
    <w:abstractNumId w:val="7"/>
  </w:num>
  <w:num w:numId="5" w16cid:durableId="2019574448">
    <w:abstractNumId w:val="6"/>
  </w:num>
  <w:num w:numId="6" w16cid:durableId="928857257">
    <w:abstractNumId w:val="5"/>
  </w:num>
  <w:num w:numId="7" w16cid:durableId="2054848027">
    <w:abstractNumId w:val="0"/>
  </w:num>
  <w:num w:numId="8" w16cid:durableId="618606818">
    <w:abstractNumId w:val="8"/>
  </w:num>
  <w:num w:numId="9" w16cid:durableId="2100447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8E"/>
    <w:rsid w:val="00023050"/>
    <w:rsid w:val="000D5945"/>
    <w:rsid w:val="000F4A33"/>
    <w:rsid w:val="001313C4"/>
    <w:rsid w:val="002945DC"/>
    <w:rsid w:val="002C7FFA"/>
    <w:rsid w:val="002D45CB"/>
    <w:rsid w:val="00336D0A"/>
    <w:rsid w:val="003B3F9E"/>
    <w:rsid w:val="003D3B40"/>
    <w:rsid w:val="003F6AAE"/>
    <w:rsid w:val="004A1FB7"/>
    <w:rsid w:val="00572650"/>
    <w:rsid w:val="005D2C05"/>
    <w:rsid w:val="005D3AA9"/>
    <w:rsid w:val="00626FD9"/>
    <w:rsid w:val="0071168C"/>
    <w:rsid w:val="007E24F0"/>
    <w:rsid w:val="00895D58"/>
    <w:rsid w:val="008B688E"/>
    <w:rsid w:val="008D52DE"/>
    <w:rsid w:val="009041BF"/>
    <w:rsid w:val="00934233"/>
    <w:rsid w:val="00A142A0"/>
    <w:rsid w:val="00A443C9"/>
    <w:rsid w:val="00A8354A"/>
    <w:rsid w:val="00CB3491"/>
    <w:rsid w:val="00DA2B6A"/>
    <w:rsid w:val="00DF2785"/>
    <w:rsid w:val="00E35A1D"/>
    <w:rsid w:val="00E66C6D"/>
    <w:rsid w:val="00ED635C"/>
    <w:rsid w:val="00EE2E1E"/>
    <w:rsid w:val="00F25CF9"/>
    <w:rsid w:val="00FC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6B13"/>
  <w15:chartTrackingRefBased/>
  <w15:docId w15:val="{27EAD41A-49D7-422A-BEC0-AD89A57E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6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6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6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6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6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6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6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6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6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6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68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68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68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68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68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68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6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6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6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6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68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68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68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6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68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68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2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aconcuadrcula">
    <w:name w:val="Table Grid"/>
    <w:basedOn w:val="Tablanormal"/>
    <w:uiPriority w:val="39"/>
    <w:rsid w:val="00131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11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</w:rPr>
  </w:style>
  <w:style w:type="character" w:customStyle="1" w:styleId="normaltextrun">
    <w:name w:val="normaltextrun"/>
    <w:basedOn w:val="Fuentedeprrafopredeter"/>
    <w:rsid w:val="0071168C"/>
  </w:style>
  <w:style w:type="character" w:customStyle="1" w:styleId="eop">
    <w:name w:val="eop"/>
    <w:basedOn w:val="Fuentedeprrafopredeter"/>
    <w:rsid w:val="0071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2DF8E-0207-4381-A67C-6FAC34146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1790</Words>
  <Characters>10207</Characters>
  <Application>Microsoft Office Word</Application>
  <DocSecurity>0</DocSecurity>
  <Lines>85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ARITZEL MURRAY</dc:creator>
  <cp:keywords/>
  <dc:description/>
  <cp:lastModifiedBy>ARITZEL MURRAY</cp:lastModifiedBy>
  <cp:revision>5</cp:revision>
  <dcterms:created xsi:type="dcterms:W3CDTF">2025-04-09T03:59:00Z</dcterms:created>
  <dcterms:modified xsi:type="dcterms:W3CDTF">2025-04-09T22:52:00Z</dcterms:modified>
</cp:coreProperties>
</file>