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sz w:val="20"/>
            <w:szCs w:val="20"/>
            <w:u w:val="single"/>
            <w:rtl w:val="0"/>
          </w:rPr>
          <w:t xml:space="preserve">research link</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 Cancer Data Variable Research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 number: Different data points (patients)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Diagnosis (M = malignant, B = benign): Dependent Variable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 real-valued features are computed for each cell nucleus: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research done on the nucleus of the breast cancer cells: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Nucleus: The center of the cell that contains the cell's DNA. The nucleus of a cancer cell is usually abnormal.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Fonts w:ascii="Times New Roman" w:cs="Times New Roman" w:eastAsia="Times New Roman" w:hAnsi="Times New Roman"/>
          <w:rtl w:val="0"/>
        </w:rPr>
        <w:t xml:space="preserve">radius (mean of distances from the center to points on the perimeter): The radius of an individual nucleus is measured by averaging the length of the radial line segments defined by the </w:t>
      </w:r>
      <w:r w:rsidDel="00000000" w:rsidR="00000000" w:rsidRPr="00000000">
        <w:rPr>
          <w:rFonts w:ascii="Times New Roman" w:cs="Times New Roman" w:eastAsia="Times New Roman" w:hAnsi="Times New Roman"/>
          <w:b w:val="1"/>
          <w:rtl w:val="0"/>
        </w:rPr>
        <w:t xml:space="preserve">centroid</w:t>
      </w:r>
      <w:r w:rsidDel="00000000" w:rsidR="00000000" w:rsidRPr="00000000">
        <w:rPr>
          <w:rFonts w:ascii="Times New Roman" w:cs="Times New Roman" w:eastAsia="Times New Roman" w:hAnsi="Times New Roman"/>
          <w:rtl w:val="0"/>
        </w:rPr>
        <w:t xml:space="preserve"> of the snake and the</w:t>
      </w:r>
      <w:r w:rsidDel="00000000" w:rsidR="00000000" w:rsidRPr="00000000">
        <w:rPr>
          <w:rFonts w:ascii="Times New Roman" w:cs="Times New Roman" w:eastAsia="Times New Roman" w:hAnsi="Times New Roman"/>
          <w:b w:val="1"/>
          <w:rtl w:val="0"/>
        </w:rPr>
        <w:t xml:space="preserve"> individual snake points. (we can think as regular radius measurement) </w:t>
      </w:r>
    </w:p>
    <w:p w:rsidR="00000000" w:rsidDel="00000000" w:rsidP="00000000" w:rsidRDefault="00000000" w:rsidRPr="00000000" w14:paraId="0000000C">
      <w:pPr>
        <w:numPr>
          <w:ilvl w:val="0"/>
          <w:numId w:val="2"/>
        </w:numPr>
        <w:ind w:left="720" w:hanging="360"/>
      </w:pPr>
      <w:r w:rsidDel="00000000" w:rsidR="00000000" w:rsidRPr="00000000">
        <w:rPr>
          <w:rFonts w:ascii="Times New Roman" w:cs="Times New Roman" w:eastAsia="Times New Roman" w:hAnsi="Times New Roman"/>
          <w:rtl w:val="0"/>
        </w:rPr>
        <w:t xml:space="preserve">texture (standard deviation of gray-scale values): measured by finding the variance of the grayscale intensities in the component pixels. Generally, more homogenous texture corresponds to reduced risk while more coarseness denoted increased risk.  </w:t>
      </w:r>
    </w:p>
    <w:p w:rsidR="00000000" w:rsidDel="00000000" w:rsidP="00000000" w:rsidRDefault="00000000" w:rsidRPr="00000000" w14:paraId="0000000D">
      <w:pPr>
        <w:numPr>
          <w:ilvl w:val="0"/>
          <w:numId w:val="2"/>
        </w:numPr>
        <w:ind w:left="720" w:hanging="360"/>
      </w:pPr>
      <w:r w:rsidDel="00000000" w:rsidR="00000000" w:rsidRPr="00000000">
        <w:rPr>
          <w:rFonts w:ascii="Times New Roman" w:cs="Times New Roman" w:eastAsia="Times New Roman" w:hAnsi="Times New Roman"/>
          <w:rtl w:val="0"/>
        </w:rPr>
        <w:t xml:space="preserve">Perimeter: measured by the total distance between snake points. </w:t>
      </w:r>
    </w:p>
    <w:p w:rsidR="00000000" w:rsidDel="00000000" w:rsidP="00000000" w:rsidRDefault="00000000" w:rsidRPr="00000000" w14:paraId="0000000E">
      <w:pPr>
        <w:numPr>
          <w:ilvl w:val="0"/>
          <w:numId w:val="2"/>
        </w:numPr>
        <w:ind w:left="720" w:hanging="360"/>
      </w:pPr>
      <w:r w:rsidDel="00000000" w:rsidR="00000000" w:rsidRPr="00000000">
        <w:rPr>
          <w:rFonts w:ascii="Times New Roman" w:cs="Times New Roman" w:eastAsia="Times New Roman" w:hAnsi="Times New Roman"/>
          <w:rtl w:val="0"/>
        </w:rPr>
        <w:t xml:space="preserve">Area(pixels number on the interior  + 1.5 pixels in the perimeter): Nuclear area is measured by counting the number of pixels</w:t>
      </w:r>
      <w:r w:rsidDel="00000000" w:rsidR="00000000" w:rsidRPr="00000000">
        <w:rPr>
          <w:rFonts w:ascii="Times New Roman" w:cs="Times New Roman" w:eastAsia="Times New Roman" w:hAnsi="Times New Roman"/>
          <w:b w:val="1"/>
          <w:rtl w:val="0"/>
        </w:rPr>
        <w:t xml:space="preserve"> on the interior </w:t>
      </w:r>
      <w:r w:rsidDel="00000000" w:rsidR="00000000" w:rsidRPr="00000000">
        <w:rPr>
          <w:rFonts w:ascii="Times New Roman" w:cs="Times New Roman" w:eastAsia="Times New Roman" w:hAnsi="Times New Roman"/>
          <w:rtl w:val="0"/>
        </w:rPr>
        <w:t xml:space="preserve">of the snake and adding one-half of the pixels </w:t>
      </w:r>
      <w:r w:rsidDel="00000000" w:rsidR="00000000" w:rsidRPr="00000000">
        <w:rPr>
          <w:rFonts w:ascii="Times New Roman" w:cs="Times New Roman" w:eastAsia="Times New Roman" w:hAnsi="Times New Roman"/>
          <w:b w:val="1"/>
          <w:rtl w:val="0"/>
        </w:rPr>
        <w:t xml:space="preserve">in the perimeter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numPr>
          <w:ilvl w:val="0"/>
          <w:numId w:val="2"/>
        </w:numPr>
        <w:ind w:left="720" w:hanging="360"/>
      </w:pPr>
      <w:r w:rsidDel="00000000" w:rsidR="00000000" w:rsidRPr="00000000">
        <w:rPr>
          <w:rFonts w:ascii="Times New Roman" w:cs="Times New Roman" w:eastAsia="Times New Roman" w:hAnsi="Times New Roman"/>
          <w:rtl w:val="0"/>
        </w:rPr>
        <w:t xml:space="preserve">Smoothness (local variation in radius lengths): measuring the difference between the length of a radial line and the mean length of the lines surrounding it</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8938" cy="1467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8938" cy="1467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Fonts w:ascii="Times New Roman" w:cs="Times New Roman" w:eastAsia="Times New Roman" w:hAnsi="Times New Roman"/>
          <w:rtl w:val="0"/>
        </w:rPr>
        <w:t xml:space="preserve">Compactness: Perimeter and area combined to give a measure of compactness of the cell nuclei using perimeter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/area</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Dimensionless number increases with irregularity of boundary</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Minimized by circular disk</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Bias</w:t>
      </w:r>
    </w:p>
    <w:p w:rsidR="00000000" w:rsidDel="00000000" w:rsidP="00000000" w:rsidRDefault="00000000" w:rsidRPr="00000000" w14:paraId="0000001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of shape increases for elongated cell nuclei, which doesn’t necessarily indicate increased likelihood of malignancy.</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Upward bias for small cells because of decreased accuracy imposed by its different shape features</w:t>
      </w:r>
    </w:p>
    <w:p w:rsidR="00000000" w:rsidDel="00000000" w:rsidP="00000000" w:rsidRDefault="00000000" w:rsidRPr="00000000" w14:paraId="00000017">
      <w:pPr>
        <w:numPr>
          <w:ilvl w:val="0"/>
          <w:numId w:val="2"/>
        </w:numPr>
        <w:ind w:left="720" w:hanging="360"/>
      </w:pPr>
      <w:r w:rsidDel="00000000" w:rsidR="00000000" w:rsidRPr="00000000">
        <w:rPr>
          <w:rFonts w:ascii="Times New Roman" w:cs="Times New Roman" w:eastAsia="Times New Roman" w:hAnsi="Times New Roman"/>
          <w:rtl w:val="0"/>
        </w:rPr>
        <w:t xml:space="preserve">Concavity: severity of concave portions of the contour</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chords between non-adjacent snake points and measure the extent to which the actual boundary of the nucleus lies on the inside of each chord </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is greatly affected by the length of these chords, as snammer chords better capture small concaitivies.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24679" cy="152454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4679" cy="152454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Fonts w:ascii="Times New Roman" w:cs="Times New Roman" w:eastAsia="Times New Roman" w:hAnsi="Times New Roman"/>
          <w:rtl w:val="0"/>
        </w:rPr>
        <w:t xml:space="preserve">concave points (number of concave portions of the contour)</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similar to Concavity but measures only the number, rather than the magnitude, of contour concavities. The concave points measure how many indentions are on the surface of the  nucleus. </w:t>
      </w:r>
    </w:p>
    <w:p w:rsidR="00000000" w:rsidDel="00000000" w:rsidP="00000000" w:rsidRDefault="00000000" w:rsidRPr="00000000" w14:paraId="0000001D">
      <w:pPr>
        <w:numPr>
          <w:ilvl w:val="0"/>
          <w:numId w:val="2"/>
        </w:numPr>
        <w:ind w:left="720" w:hanging="360"/>
      </w:pPr>
      <w:r w:rsidDel="00000000" w:rsidR="00000000" w:rsidRPr="00000000">
        <w:rPr>
          <w:rFonts w:ascii="Times New Roman" w:cs="Times New Roman" w:eastAsia="Times New Roman" w:hAnsi="Times New Roman"/>
          <w:rtl w:val="0"/>
        </w:rPr>
        <w:t xml:space="preserve">Symmetry: measured using the length difference between lines perpendicular to the major axis to the cell boundary in both directions</w:t>
      </w:r>
    </w:p>
    <w:p w:rsidR="00000000" w:rsidDel="00000000" w:rsidP="00000000" w:rsidRDefault="00000000" w:rsidRPr="00000000" w14:paraId="0000001E">
      <w:pPr>
        <w:ind w:left="72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221075</wp:posOffset>
            </wp:positionV>
            <wp:extent cx="2776538" cy="1527612"/>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76538" cy="1527612"/>
                    </a:xfrm>
                    <a:prstGeom prst="rect"/>
                    <a:ln/>
                  </pic:spPr>
                </pic:pic>
              </a:graphicData>
            </a:graphic>
          </wp:anchor>
        </w:drawing>
      </w:r>
    </w:p>
    <w:p w:rsidR="00000000" w:rsidDel="00000000" w:rsidP="00000000" w:rsidRDefault="00000000" w:rsidRPr="00000000" w14:paraId="0000001F">
      <w:pPr>
        <w:numPr>
          <w:ilvl w:val="0"/>
          <w:numId w:val="2"/>
        </w:numPr>
        <w:ind w:left="720" w:hanging="360"/>
      </w:pPr>
      <w:r w:rsidDel="00000000" w:rsidR="00000000" w:rsidRPr="00000000">
        <w:rPr>
          <w:rFonts w:ascii="Times New Roman" w:cs="Times New Roman" w:eastAsia="Times New Roman" w:hAnsi="Times New Roman"/>
          <w:rtl w:val="0"/>
        </w:rPr>
        <w:t xml:space="preserve">fractal dimension ("coastline approximation" - 1) :A </w:t>
      </w:r>
      <w:hyperlink r:id="rId10">
        <w:r w:rsidDel="00000000" w:rsidR="00000000" w:rsidRPr="00000000">
          <w:rPr>
            <w:rFonts w:ascii="Times New Roman" w:cs="Times New Roman" w:eastAsia="Times New Roman" w:hAnsi="Times New Roman"/>
            <w:rtl w:val="0"/>
          </w:rPr>
          <w:t xml:space="preserve">fractal</w:t>
        </w:r>
      </w:hyperlink>
      <w:r w:rsidDel="00000000" w:rsidR="00000000" w:rsidRPr="00000000">
        <w:rPr>
          <w:rFonts w:ascii="Times New Roman" w:cs="Times New Roman" w:eastAsia="Times New Roman" w:hAnsi="Times New Roman"/>
          <w:rtl w:val="0"/>
        </w:rPr>
        <w:t xml:space="preserve"> dimension is an index for characterizing fractal (geometric) patterns or sets by quantifying their complexity as a ratio of the change in detail to the change in scale. A higher value corresponds to a less regular contour and thus to a higher probability of malignancy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Times New Roman" w:cs="Times New Roman" w:eastAsia="Times New Roman" w:hAnsi="Times New Roman"/>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racta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citeseerx.ist.psu.edu/viewdoc/download?doi=10.1.1.56.707&amp;rep=rep1&amp;type=pdf"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