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5E3BE7" w:rsidRDefault="005E3BE7" w:rsidP="005E3BE7">
      <w:pPr>
        <w:ind w:left="360"/>
        <w:jc w:val="both"/>
        <w:rPr>
          <w:rFonts w:ascii="Times-Roman" w:hAnsi="Times-Roman"/>
          <w:color w:val="000000"/>
          <w:sz w:val="24"/>
        </w:rPr>
      </w:pPr>
      <w:r w:rsidRPr="005E3BE7">
        <w:rPr>
          <w:rFonts w:ascii="Times-Roman" w:hAnsi="Times-Roman"/>
          <w:color w:val="000000"/>
          <w:sz w:val="24"/>
        </w:rPr>
        <w:t xml:space="preserve">Swami Vivekananda Institute of Science and Technology (SVIST) </w:t>
      </w:r>
      <w:proofErr w:type="gramStart"/>
      <w:r w:rsidRPr="005E3BE7">
        <w:rPr>
          <w:rFonts w:ascii="Times-Roman" w:hAnsi="Times-Roman"/>
          <w:color w:val="000000"/>
          <w:sz w:val="24"/>
        </w:rPr>
        <w:t>reflects</w:t>
      </w:r>
      <w:proofErr w:type="gramEnd"/>
      <w:r w:rsidRPr="005E3BE7">
        <w:rPr>
          <w:rFonts w:ascii="Times-Roman" w:hAnsi="Times-Roman"/>
          <w:color w:val="000000"/>
          <w:sz w:val="24"/>
        </w:rPr>
        <w:t xml:space="preserve"> a commitment to diversity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and inclusivity. Our Institution has undertaken specific actions to champion gender equity.</w:t>
      </w:r>
    </w:p>
    <w:p w:rsidR="005E3BE7" w:rsidRDefault="005E3BE7" w:rsidP="005E3BE7">
      <w:pPr>
        <w:ind w:left="360"/>
        <w:jc w:val="both"/>
        <w:rPr>
          <w:rFonts w:ascii="Times-Roman" w:hAnsi="Times-Roman"/>
          <w:color w:val="000000"/>
          <w:sz w:val="24"/>
        </w:rPr>
      </w:pP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The Institute proudly organises programs that consist of training sessions, workshops, and awareness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campaigns that address unconscious biases, challenge stereotypes, and cultivate a culture of respect.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Mentorship programs have been introduced to support the professional development of women. In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addition to these, Women’s Day is also grandly celebrated every year, thus encouraging female students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and faculty members. Female students of our college also get opportunities to engage in a diverse range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of sports activities like Table Tennis, Carom, etc.</w:t>
      </w:r>
    </w:p>
    <w:p w:rsidR="005E3BE7" w:rsidRDefault="005E3BE7" w:rsidP="005E3BE7">
      <w:pPr>
        <w:ind w:left="360"/>
        <w:jc w:val="both"/>
        <w:rPr>
          <w:rFonts w:ascii="Times-Roman" w:hAnsi="Times-Roman"/>
          <w:color w:val="000000"/>
          <w:sz w:val="24"/>
        </w:rPr>
      </w:pP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The Institute enforces stringent policies against harassment, sending a clear message that such behaviour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will not be tolerated. It creates a safe, secure and respectful environment for all by the installation of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CCTV Cameras throughout the Campus. Apart from this, the Institute also has an active Women’s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 xml:space="preserve">Grievance and </w:t>
      </w:r>
      <w:proofErr w:type="spellStart"/>
      <w:r w:rsidRPr="005E3BE7">
        <w:rPr>
          <w:rFonts w:ascii="Times-Roman" w:hAnsi="Times-Roman"/>
          <w:color w:val="000000"/>
          <w:sz w:val="24"/>
        </w:rPr>
        <w:t>Redressal</w:t>
      </w:r>
      <w:proofErr w:type="spellEnd"/>
      <w:r w:rsidRPr="005E3BE7">
        <w:rPr>
          <w:rFonts w:ascii="Times-Roman" w:hAnsi="Times-Roman"/>
          <w:color w:val="000000"/>
          <w:sz w:val="24"/>
        </w:rPr>
        <w:t xml:space="preserve"> Committee against any kind of sexual harassment, so that women feel heard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and supported, contributing to their overall well-being.</w:t>
      </w:r>
    </w:p>
    <w:p w:rsidR="005E3BE7" w:rsidRDefault="005E3BE7" w:rsidP="005E3BE7">
      <w:pPr>
        <w:ind w:left="360"/>
        <w:jc w:val="both"/>
        <w:rPr>
          <w:rFonts w:ascii="Times-Roman" w:hAnsi="Times-Roman"/>
          <w:color w:val="000000"/>
          <w:sz w:val="24"/>
        </w:rPr>
      </w:pP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Recognizing the importance of diverse voices in the decision-making process, the Institute has women in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the top positions as Principal and HODs. Further, Gender Equality in the Institute is ensured by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maintaining a good number of intakes of Female Faculty members as well as students. Equal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opportunities are given to both males and females without discrimination based on gender and all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individuals are considered to be equal irrespective of their caste, gender, colour, profession and status.</w:t>
      </w:r>
    </w:p>
    <w:p w:rsidR="005E3BE7" w:rsidRDefault="005E3BE7" w:rsidP="005E3BE7">
      <w:pPr>
        <w:ind w:left="360"/>
        <w:jc w:val="both"/>
        <w:rPr>
          <w:rFonts w:ascii="Times-Roman" w:hAnsi="Times-Roman"/>
          <w:color w:val="000000"/>
        </w:rPr>
      </w:pP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The Institute also practices regular salary assessments, transparent pay structures, and a commitment to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equal pay for equal work. To support work-life balance, our Institute implements flexible work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arrangements and parental leave policies.</w:t>
      </w:r>
    </w:p>
    <w:p w:rsidR="00911C6C" w:rsidRDefault="005E3BE7" w:rsidP="005E3BE7">
      <w:pPr>
        <w:ind w:left="360"/>
        <w:jc w:val="both"/>
        <w:rPr>
          <w:rFonts w:ascii="Times-Roman" w:hAnsi="Times-Roman"/>
          <w:color w:val="000000"/>
          <w:sz w:val="24"/>
        </w:rPr>
      </w:pPr>
      <w:r w:rsidRPr="005E3BE7">
        <w:rPr>
          <w:rFonts w:ascii="Times-Roman" w:hAnsi="Times-Roman"/>
          <w:color w:val="000000"/>
          <w:sz w:val="24"/>
        </w:rPr>
        <w:t>Regular Counselling Sessions are conducted both for the students and faculty members whenever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required. An awareness program to educate about the various forms of harassment and violence has also</w:t>
      </w:r>
      <w:r w:rsidRPr="005E3BE7">
        <w:rPr>
          <w:rFonts w:ascii="Times-Roman" w:hAnsi="Times-Roman"/>
          <w:color w:val="000000"/>
        </w:rPr>
        <w:br/>
      </w:r>
      <w:r w:rsidRPr="005E3BE7">
        <w:rPr>
          <w:rFonts w:ascii="Times-Roman" w:hAnsi="Times-Roman"/>
          <w:color w:val="000000"/>
          <w:sz w:val="24"/>
        </w:rPr>
        <w:t>been conducted as a part of the cultural fest, titled “</w:t>
      </w:r>
      <w:proofErr w:type="spellStart"/>
      <w:r w:rsidRPr="005E3BE7">
        <w:rPr>
          <w:rFonts w:ascii="Times-Roman" w:hAnsi="Times-Roman"/>
          <w:color w:val="000000"/>
          <w:sz w:val="24"/>
        </w:rPr>
        <w:t>Nirbhaya</w:t>
      </w:r>
      <w:proofErr w:type="spellEnd"/>
      <w:r w:rsidRPr="005E3BE7">
        <w:rPr>
          <w:rFonts w:ascii="Times-Roman" w:hAnsi="Times-Roman"/>
          <w:color w:val="000000"/>
          <w:sz w:val="24"/>
        </w:rPr>
        <w:t>”.</w:t>
      </w:r>
    </w:p>
    <w:p w:rsidR="005E3BE7" w:rsidRDefault="005E3BE7" w:rsidP="005E3BE7">
      <w:pPr>
        <w:ind w:left="360"/>
        <w:jc w:val="both"/>
        <w:rPr>
          <w:rFonts w:ascii="Times-Bold" w:hAnsi="Times-Bold"/>
          <w:b/>
          <w:bCs/>
          <w:color w:val="000000"/>
          <w:sz w:val="24"/>
        </w:rPr>
      </w:pPr>
      <w:r w:rsidRPr="005E3BE7">
        <w:rPr>
          <w:rFonts w:ascii="Times-Bold" w:hAnsi="Times-Bold"/>
          <w:b/>
          <w:bCs/>
          <w:color w:val="000000"/>
          <w:sz w:val="24"/>
        </w:rPr>
        <w:t>The following Gender Sensitization Action Plan is usually followed every year:</w:t>
      </w:r>
    </w:p>
    <w:p w:rsidR="005E3BE7" w:rsidRPr="005E3BE7" w:rsidRDefault="005E3BE7" w:rsidP="005E3BE7">
      <w:pPr>
        <w:pStyle w:val="ListParagraph"/>
        <w:numPr>
          <w:ilvl w:val="0"/>
          <w:numId w:val="22"/>
        </w:numPr>
        <w:jc w:val="both"/>
        <w:rPr>
          <w:rFonts w:ascii="Times-Roman" w:hAnsi="Times-Roman"/>
          <w:color w:val="000000"/>
          <w:sz w:val="24"/>
        </w:rPr>
      </w:pPr>
      <w:r w:rsidRPr="005E3BE7">
        <w:rPr>
          <w:rFonts w:ascii="Times-Roman" w:hAnsi="Times-Roman"/>
          <w:color w:val="000000"/>
          <w:sz w:val="24"/>
        </w:rPr>
        <w:t>Increasing awareness of gender equality by conducting various programmes.</w:t>
      </w:r>
    </w:p>
    <w:p w:rsidR="005E3BE7" w:rsidRPr="005E3BE7" w:rsidRDefault="005E3BE7" w:rsidP="005E3BE7">
      <w:pPr>
        <w:pStyle w:val="ListParagraph"/>
        <w:numPr>
          <w:ilvl w:val="0"/>
          <w:numId w:val="22"/>
        </w:numPr>
        <w:jc w:val="both"/>
        <w:rPr>
          <w:rFonts w:ascii="Times-Roman" w:hAnsi="Times-Roman"/>
          <w:color w:val="000000"/>
          <w:sz w:val="24"/>
        </w:rPr>
      </w:pPr>
      <w:r w:rsidRPr="005E3BE7">
        <w:rPr>
          <w:rFonts w:ascii="Times-Roman" w:hAnsi="Times-Roman"/>
          <w:color w:val="000000"/>
          <w:sz w:val="24"/>
        </w:rPr>
        <w:t>Monitoring workload allocation and ensuring transparency</w:t>
      </w:r>
    </w:p>
    <w:p w:rsidR="005E3BE7" w:rsidRPr="005E3BE7" w:rsidRDefault="005E3BE7" w:rsidP="005E3BE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BE7">
        <w:rPr>
          <w:rFonts w:ascii="Times-Roman" w:eastAsia="Times New Roman" w:hAnsi="Times-Roman" w:cs="Times New Roman"/>
          <w:color w:val="000000"/>
          <w:sz w:val="24"/>
        </w:rPr>
        <w:t>Maintaining gender balance in the appointment of faculty members.</w:t>
      </w:r>
    </w:p>
    <w:p w:rsidR="005E3BE7" w:rsidRPr="005E3BE7" w:rsidRDefault="005E3BE7" w:rsidP="005E3BE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BE7">
        <w:rPr>
          <w:rFonts w:ascii="Times-Roman" w:eastAsia="Times New Roman" w:hAnsi="Times-Roman" w:cs="Times New Roman"/>
          <w:color w:val="000000"/>
          <w:sz w:val="24"/>
        </w:rPr>
        <w:t>Conducting activities by Women’s Cell to encourage girl students.</w:t>
      </w:r>
    </w:p>
    <w:p w:rsidR="005E3BE7" w:rsidRPr="005E3BE7" w:rsidRDefault="005E3BE7" w:rsidP="005E3BE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BE7">
        <w:rPr>
          <w:rFonts w:ascii="Times-Roman" w:eastAsia="Times New Roman" w:hAnsi="Times-Roman" w:cs="Times New Roman"/>
          <w:color w:val="000000"/>
          <w:sz w:val="24"/>
        </w:rPr>
        <w:t>Grandly celebrating International Women’s Day.</w:t>
      </w:r>
    </w:p>
    <w:p w:rsidR="005E3BE7" w:rsidRPr="005E3BE7" w:rsidRDefault="005E3BE7" w:rsidP="005E3BE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BE7">
        <w:rPr>
          <w:rFonts w:ascii="Times-Roman" w:eastAsia="Times New Roman" w:hAnsi="Times-Roman" w:cs="Times New Roman"/>
          <w:color w:val="000000"/>
          <w:sz w:val="24"/>
        </w:rPr>
        <w:t>Encouraging women (both students and faculties) to play lead roles in college-related activities</w:t>
      </w:r>
      <w:r w:rsidRPr="005E3BE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E3BE7">
        <w:rPr>
          <w:rFonts w:ascii="Times-Roman" w:eastAsia="Times New Roman" w:hAnsi="Times-Roman" w:cs="Times New Roman"/>
          <w:color w:val="000000"/>
          <w:sz w:val="24"/>
        </w:rPr>
        <w:t>and social activities.</w:t>
      </w:r>
    </w:p>
    <w:p w:rsidR="005E3BE7" w:rsidRPr="005E3BE7" w:rsidRDefault="005E3BE7" w:rsidP="005E3BE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BE7">
        <w:rPr>
          <w:rFonts w:ascii="Times-Roman" w:eastAsia="Times New Roman" w:hAnsi="Times-Roman" w:cs="Times New Roman"/>
          <w:color w:val="000000"/>
          <w:sz w:val="24"/>
        </w:rPr>
        <w:t>To encourage teachers, an awards ceremony shall be included in Teacher’s Day.</w:t>
      </w:r>
    </w:p>
    <w:p w:rsidR="005E3BE7" w:rsidRPr="005E3BE7" w:rsidRDefault="005E3BE7" w:rsidP="005E3BE7">
      <w:pPr>
        <w:ind w:left="360"/>
        <w:jc w:val="both"/>
        <w:rPr>
          <w:rFonts w:ascii="Times-Roman" w:hAnsi="Times-Roman"/>
          <w:color w:val="000000"/>
          <w:sz w:val="24"/>
        </w:rPr>
      </w:pPr>
    </w:p>
    <w:sectPr w:rsidR="005E3BE7" w:rsidRPr="005E3BE7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149FC"/>
    <w:multiLevelType w:val="hybridMultilevel"/>
    <w:tmpl w:val="05B2B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F31"/>
    <w:multiLevelType w:val="hybridMultilevel"/>
    <w:tmpl w:val="AA5AE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D1F21"/>
    <w:multiLevelType w:val="hybridMultilevel"/>
    <w:tmpl w:val="C572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E1710"/>
    <w:multiLevelType w:val="hybridMultilevel"/>
    <w:tmpl w:val="D1E4B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1"/>
  </w:num>
  <w:num w:numId="5">
    <w:abstractNumId w:val="3"/>
  </w:num>
  <w:num w:numId="6">
    <w:abstractNumId w:val="14"/>
  </w:num>
  <w:num w:numId="7">
    <w:abstractNumId w:val="16"/>
  </w:num>
  <w:num w:numId="8">
    <w:abstractNumId w:val="20"/>
  </w:num>
  <w:num w:numId="9">
    <w:abstractNumId w:val="19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7"/>
  </w:num>
  <w:num w:numId="17">
    <w:abstractNumId w:val="7"/>
  </w:num>
  <w:num w:numId="18">
    <w:abstractNumId w:val="2"/>
  </w:num>
  <w:num w:numId="19">
    <w:abstractNumId w:val="18"/>
  </w:num>
  <w:num w:numId="20">
    <w:abstractNumId w:val="11"/>
  </w:num>
  <w:num w:numId="21">
    <w:abstractNumId w:val="1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F361D"/>
    <w:rsid w:val="001A6CCC"/>
    <w:rsid w:val="001E5A18"/>
    <w:rsid w:val="002061AF"/>
    <w:rsid w:val="002737C7"/>
    <w:rsid w:val="002B422E"/>
    <w:rsid w:val="00310DD2"/>
    <w:rsid w:val="004262B8"/>
    <w:rsid w:val="0044190B"/>
    <w:rsid w:val="004E217F"/>
    <w:rsid w:val="005A1884"/>
    <w:rsid w:val="005E3BE7"/>
    <w:rsid w:val="006633B9"/>
    <w:rsid w:val="00663627"/>
    <w:rsid w:val="00663748"/>
    <w:rsid w:val="006E64AF"/>
    <w:rsid w:val="00795CAF"/>
    <w:rsid w:val="008D2D4A"/>
    <w:rsid w:val="00911C6C"/>
    <w:rsid w:val="00967886"/>
    <w:rsid w:val="00A17EBC"/>
    <w:rsid w:val="00A54434"/>
    <w:rsid w:val="00CE1090"/>
    <w:rsid w:val="00D05AFE"/>
    <w:rsid w:val="00D227E7"/>
    <w:rsid w:val="00D654EA"/>
    <w:rsid w:val="00DC6594"/>
    <w:rsid w:val="00E43057"/>
    <w:rsid w:val="00F25CFE"/>
    <w:rsid w:val="00F428F1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18</cp:revision>
  <dcterms:created xsi:type="dcterms:W3CDTF">2024-04-04T19:29:00Z</dcterms:created>
  <dcterms:modified xsi:type="dcterms:W3CDTF">2024-04-06T10:26:00Z</dcterms:modified>
</cp:coreProperties>
</file>