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E7" w:rsidRDefault="004262B8" w:rsidP="00B83204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591547" w:rsidRDefault="00591547" w:rsidP="00B83204">
      <w:pPr>
        <w:jc w:val="both"/>
        <w:rPr>
          <w:rFonts w:ascii="Times-Bold" w:hAnsi="Times-Bold"/>
          <w:b/>
          <w:bCs/>
          <w:color w:val="000000"/>
          <w:sz w:val="32"/>
          <w:szCs w:val="32"/>
        </w:rPr>
      </w:pPr>
      <w:r w:rsidRPr="00591547">
        <w:rPr>
          <w:rFonts w:ascii="Times-Bold" w:hAnsi="Times-Bold"/>
          <w:b/>
          <w:bCs/>
          <w:color w:val="000000"/>
          <w:sz w:val="32"/>
          <w:szCs w:val="32"/>
        </w:rPr>
        <w:t>BEST PRACTICE – 1</w:t>
      </w:r>
    </w:p>
    <w:p w:rsidR="00591547" w:rsidRDefault="00591547" w:rsidP="00B83204">
      <w:pPr>
        <w:jc w:val="both"/>
        <w:rPr>
          <w:rFonts w:ascii="Times-BoldItalic" w:hAnsi="Times-BoldItalic"/>
          <w:b/>
          <w:bCs/>
          <w:i/>
          <w:iCs/>
          <w:color w:val="000000"/>
          <w:sz w:val="24"/>
        </w:rPr>
      </w:pPr>
      <w:r w:rsidRPr="00591547">
        <w:rPr>
          <w:rFonts w:ascii="Times-Bold" w:hAnsi="Times-Bold"/>
          <w:b/>
          <w:bCs/>
          <w:color w:val="000000"/>
          <w:sz w:val="32"/>
          <w:szCs w:val="32"/>
        </w:rPr>
        <w:br/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>1. Title of the Practice:</w:t>
      </w:r>
    </w:p>
    <w:p w:rsidR="00591547" w:rsidRDefault="0059154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591547">
        <w:rPr>
          <w:rFonts w:ascii="Times-BoldItalic" w:hAnsi="Times-BoldItalic"/>
          <w:b/>
          <w:bCs/>
          <w:i/>
          <w:iCs/>
          <w:color w:val="000000"/>
        </w:rPr>
        <w:br/>
      </w:r>
      <w:r w:rsidRPr="00591547">
        <w:rPr>
          <w:rFonts w:ascii="Times-Bold" w:hAnsi="Times-Bold"/>
          <w:b/>
          <w:bCs/>
          <w:color w:val="000000"/>
          <w:sz w:val="24"/>
        </w:rPr>
        <w:t>Skill Development Programs for faculties and Skill Enhancing Training for students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Bold" w:hAnsi="Times-Bold"/>
          <w:b/>
          <w:bCs/>
          <w:color w:val="000000"/>
        </w:rPr>
        <w:br/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 xml:space="preserve">2. Objectives of the Practice: </w:t>
      </w:r>
      <w:r w:rsidRPr="00591547">
        <w:rPr>
          <w:rFonts w:ascii="Times-Roman" w:hAnsi="Times-Roman"/>
          <w:color w:val="000000"/>
          <w:sz w:val="24"/>
        </w:rPr>
        <w:t>The main objective of skill development programs for faculties is to set up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a workforce proficient with the necessary skills and knowledge. Moreover, Skill Enhancing Training for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students is a vital aspect of college education so that the students are employable and serve the needs of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the ever-changing and dynamic market needs.</w:t>
      </w:r>
    </w:p>
    <w:p w:rsidR="00B83204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>3. Context:</w:t>
      </w:r>
      <w:r w:rsidRPr="00591547">
        <w:rPr>
          <w:rFonts w:ascii="Times-Italic" w:hAnsi="Times-Italic"/>
          <w:i/>
          <w:iCs/>
          <w:color w:val="000000"/>
          <w:sz w:val="24"/>
        </w:rPr>
        <w:t xml:space="preserve"> </w:t>
      </w:r>
      <w:r w:rsidRPr="00591547">
        <w:rPr>
          <w:rFonts w:ascii="Times-Roman" w:hAnsi="Times-Roman"/>
          <w:color w:val="000000"/>
          <w:sz w:val="24"/>
        </w:rPr>
        <w:t>Skilled employees yield higher productivity and can work effectively and efficiently. The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institute has taken initiatives to provide skill development programs and has provided the required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 xml:space="preserve">platforms like NPTEL, </w:t>
      </w:r>
      <w:proofErr w:type="spellStart"/>
      <w:r w:rsidRPr="00591547">
        <w:rPr>
          <w:rFonts w:ascii="Times-Roman" w:hAnsi="Times-Roman"/>
          <w:color w:val="000000"/>
          <w:sz w:val="24"/>
        </w:rPr>
        <w:t>Coursera</w:t>
      </w:r>
      <w:proofErr w:type="spellEnd"/>
      <w:r w:rsidRPr="00591547">
        <w:rPr>
          <w:rFonts w:ascii="Times-Roman" w:hAnsi="Times-Roman"/>
          <w:color w:val="000000"/>
          <w:sz w:val="24"/>
        </w:rPr>
        <w:t xml:space="preserve"> and other similar organizations for certification for the faculty members.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The Skill Enhancing Training is crucial for students navigating the professional landscape. It provides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insights into diverse career paths, hones essential skills, and empowers informed decision-making. With</w:t>
      </w:r>
      <w:r>
        <w:rPr>
          <w:rFonts w:ascii="Times-Roman" w:hAnsi="Times-Roman"/>
          <w:color w:val="000000"/>
          <w:sz w:val="24"/>
        </w:rPr>
        <w:t xml:space="preserve"> </w:t>
      </w:r>
      <w:r w:rsidRPr="00591547">
        <w:rPr>
          <w:rFonts w:ascii="Times-Roman" w:hAnsi="Times-Roman"/>
          <w:color w:val="000000"/>
          <w:sz w:val="24"/>
        </w:rPr>
        <w:t>rapid changes in industries, this training ensures individuals make informed choices thus enhancing their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employability. Special trainings are organized every weekend by internal faculties with external support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through organizations like Ardent-</w:t>
      </w:r>
      <w:proofErr w:type="spellStart"/>
      <w:r w:rsidRPr="00591547">
        <w:rPr>
          <w:rFonts w:ascii="Times-Roman" w:hAnsi="Times-Roman"/>
          <w:color w:val="000000"/>
          <w:sz w:val="24"/>
        </w:rPr>
        <w:t>Computech</w:t>
      </w:r>
      <w:proofErr w:type="spellEnd"/>
      <w:r w:rsidRPr="00591547">
        <w:rPr>
          <w:rFonts w:ascii="Times-Roman" w:hAnsi="Times-Roman"/>
          <w:color w:val="000000"/>
          <w:sz w:val="24"/>
        </w:rPr>
        <w:t>, Euphoria-</w:t>
      </w:r>
      <w:proofErr w:type="spellStart"/>
      <w:r w:rsidRPr="00591547">
        <w:rPr>
          <w:rFonts w:ascii="Times-Roman" w:hAnsi="Times-Roman"/>
          <w:color w:val="000000"/>
          <w:sz w:val="24"/>
        </w:rPr>
        <w:t>Genx</w:t>
      </w:r>
      <w:proofErr w:type="spellEnd"/>
      <w:r w:rsidRPr="00591547">
        <w:rPr>
          <w:rFonts w:ascii="Times-Roman" w:hAnsi="Times-Roman"/>
          <w:color w:val="000000"/>
          <w:sz w:val="24"/>
        </w:rPr>
        <w:t xml:space="preserve">, </w:t>
      </w:r>
      <w:proofErr w:type="spellStart"/>
      <w:r w:rsidRPr="00591547">
        <w:rPr>
          <w:rFonts w:ascii="Times-Roman" w:hAnsi="Times-Roman"/>
          <w:color w:val="000000"/>
          <w:sz w:val="24"/>
        </w:rPr>
        <w:t>Globsyn</w:t>
      </w:r>
      <w:proofErr w:type="spellEnd"/>
      <w:r w:rsidRPr="00591547">
        <w:rPr>
          <w:rFonts w:ascii="Times-Roman" w:hAnsi="Times-Roman"/>
          <w:color w:val="000000"/>
          <w:sz w:val="24"/>
        </w:rPr>
        <w:t xml:space="preserve">, </w:t>
      </w:r>
      <w:proofErr w:type="spellStart"/>
      <w:r w:rsidRPr="00591547">
        <w:rPr>
          <w:rFonts w:ascii="Times-Roman" w:hAnsi="Times-Roman"/>
          <w:color w:val="000000"/>
          <w:sz w:val="24"/>
        </w:rPr>
        <w:t>Ogmatech</w:t>
      </w:r>
      <w:proofErr w:type="spellEnd"/>
      <w:r w:rsidRPr="00591547">
        <w:rPr>
          <w:rFonts w:ascii="Times-Roman" w:hAnsi="Times-Roman"/>
          <w:color w:val="000000"/>
          <w:sz w:val="24"/>
        </w:rPr>
        <w:t xml:space="preserve">-lab, </w:t>
      </w:r>
      <w:proofErr w:type="spellStart"/>
      <w:r w:rsidRPr="00591547">
        <w:rPr>
          <w:rFonts w:ascii="Times-Roman" w:hAnsi="Times-Roman"/>
          <w:color w:val="000000"/>
          <w:sz w:val="24"/>
        </w:rPr>
        <w:t>Mukesh</w:t>
      </w:r>
      <w:proofErr w:type="spellEnd"/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Hyundai Training Academy and other skilled personnel.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  <w:sz w:val="24"/>
        </w:rPr>
        <w:t xml:space="preserve">4. </w:t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>Practice:</w:t>
      </w:r>
      <w:r>
        <w:rPr>
          <w:rFonts w:ascii="Times-BoldItalic" w:hAnsi="Times-BoldItalic"/>
          <w:b/>
          <w:bCs/>
          <w:i/>
          <w:iCs/>
          <w:color w:val="000000"/>
          <w:sz w:val="24"/>
        </w:rPr>
        <w:t xml:space="preserve"> </w:t>
      </w:r>
      <w:r w:rsidRPr="00591547">
        <w:rPr>
          <w:rFonts w:ascii="Times-Roman" w:hAnsi="Times-Roman"/>
          <w:color w:val="000000"/>
          <w:sz w:val="24"/>
        </w:rPr>
        <w:t>In this practice, SVIST encourages the faculty members to attend faculty development programs (FDP),</w:t>
      </w:r>
      <w:r>
        <w:rPr>
          <w:rFonts w:ascii="Times-Roman" w:hAnsi="Times-Roman"/>
          <w:color w:val="000000"/>
          <w:sz w:val="24"/>
        </w:rPr>
        <w:t xml:space="preserve"> </w:t>
      </w:r>
      <w:r w:rsidRPr="00591547">
        <w:rPr>
          <w:rFonts w:ascii="Times-Roman" w:hAnsi="Times-Roman"/>
          <w:color w:val="000000"/>
          <w:sz w:val="24"/>
        </w:rPr>
        <w:t>seminars, workshops etc. SVIST also takes the following steps: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proofErr w:type="spellStart"/>
      <w:r w:rsidRPr="00591547">
        <w:rPr>
          <w:rFonts w:ascii="Times-Roman" w:hAnsi="Times-Roman"/>
          <w:color w:val="000000"/>
          <w:sz w:val="24"/>
        </w:rPr>
        <w:t>i</w:t>
      </w:r>
      <w:proofErr w:type="spellEnd"/>
      <w:r w:rsidRPr="00591547">
        <w:rPr>
          <w:rFonts w:ascii="Times-Roman" w:hAnsi="Times-Roman"/>
          <w:color w:val="000000"/>
          <w:sz w:val="24"/>
        </w:rPr>
        <w:t>) One day paid leave per week for faculties for their research purpose and for pursuing higher studies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like M. Tech., Doctorate, Post-Doctorate, etc.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ii) Not only paid leaves are provided for attending conferences, seminars, workshops, training, FDP etc</w:t>
      </w:r>
      <w:proofErr w:type="gramStart"/>
      <w:r w:rsidRPr="00591547">
        <w:rPr>
          <w:rFonts w:ascii="Times-Roman" w:hAnsi="Times-Roman"/>
          <w:color w:val="000000"/>
          <w:sz w:val="24"/>
        </w:rPr>
        <w:t>.</w:t>
      </w:r>
      <w:proofErr w:type="gramEnd"/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for faculty members but also financial support as full or partial registration fees for attending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conferences, publishing papers or patents are granted.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 xml:space="preserve">Moreover, SVIST provides skill-enhancing training to the students in the following aspects. </w:t>
      </w:r>
      <w:proofErr w:type="gramStart"/>
      <w:r w:rsidRPr="00591547">
        <w:rPr>
          <w:rFonts w:ascii="Times-Roman" w:hAnsi="Times-Roman"/>
          <w:color w:val="000000"/>
          <w:sz w:val="24"/>
        </w:rPr>
        <w:t>Creating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interest in students to enhance their employability skills through various career counselling programs.</w:t>
      </w:r>
      <w:proofErr w:type="gramEnd"/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These goals are achieved through the Training and Placement cell and Departments of Specialization: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proofErr w:type="spellStart"/>
      <w:r w:rsidRPr="00591547">
        <w:rPr>
          <w:rFonts w:ascii="Times-Roman" w:hAnsi="Times-Roman"/>
          <w:color w:val="000000"/>
          <w:sz w:val="24"/>
        </w:rPr>
        <w:t>i</w:t>
      </w:r>
      <w:proofErr w:type="spellEnd"/>
      <w:r w:rsidRPr="00591547">
        <w:rPr>
          <w:rFonts w:ascii="Times-Roman" w:hAnsi="Times-Roman"/>
          <w:color w:val="000000"/>
          <w:sz w:val="24"/>
        </w:rPr>
        <w:t>. Students are trained in soft skill communication and presentation skills imparted by the faculty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members of the English Department.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ii. Specific training on Aptitude and programming skills is provided by hiring Professional Agencies as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many jobs require varied technical skill sets.</w:t>
      </w:r>
    </w:p>
    <w:p w:rsidR="00591547" w:rsidRDefault="00591547" w:rsidP="00B83204">
      <w:pPr>
        <w:jc w:val="both"/>
        <w:rPr>
          <w:rFonts w:ascii="Times-BoldItalic" w:hAnsi="Times-BoldItalic"/>
          <w:b/>
          <w:bCs/>
          <w:i/>
          <w:iCs/>
          <w:color w:val="000000"/>
          <w:sz w:val="24"/>
        </w:rPr>
      </w:pPr>
      <w:r w:rsidRPr="00591547">
        <w:rPr>
          <w:rFonts w:ascii="Times-Roman" w:hAnsi="Times-Roman"/>
          <w:color w:val="000000"/>
          <w:sz w:val="24"/>
        </w:rPr>
        <w:lastRenderedPageBreak/>
        <w:t xml:space="preserve">5. </w:t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>Evidence of Success: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BoldItalic" w:hAnsi="Times-BoldItalic"/>
          <w:b/>
          <w:bCs/>
          <w:i/>
          <w:iCs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(</w:t>
      </w:r>
      <w:proofErr w:type="spellStart"/>
      <w:r w:rsidRPr="00591547">
        <w:rPr>
          <w:rFonts w:ascii="Times-Roman" w:hAnsi="Times-Roman"/>
          <w:color w:val="000000"/>
          <w:sz w:val="24"/>
        </w:rPr>
        <w:t>i</w:t>
      </w:r>
      <w:proofErr w:type="spellEnd"/>
      <w:r w:rsidRPr="00591547">
        <w:rPr>
          <w:rFonts w:ascii="Times-Roman" w:hAnsi="Times-Roman"/>
          <w:color w:val="000000"/>
          <w:sz w:val="24"/>
        </w:rPr>
        <w:t>) By introducing various skill enhancing and assessment tools, students could perform well in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 xml:space="preserve">placement and secure jobs. On average approximately, </w:t>
      </w:r>
      <w:r w:rsidRPr="00591547">
        <w:rPr>
          <w:rFonts w:ascii="Times-Bold" w:hAnsi="Times-Bold"/>
          <w:b/>
          <w:bCs/>
          <w:color w:val="000000"/>
          <w:sz w:val="24"/>
        </w:rPr>
        <w:t xml:space="preserve">60-70% </w:t>
      </w:r>
      <w:r w:rsidRPr="00591547">
        <w:rPr>
          <w:rFonts w:ascii="Times-Roman" w:hAnsi="Times-Roman"/>
          <w:color w:val="000000"/>
          <w:sz w:val="24"/>
        </w:rPr>
        <w:t>of students of our institute have been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placed in reputed companies in the last 5 years.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 xml:space="preserve">(ii) Using online platforms, like NPTL, </w:t>
      </w:r>
      <w:proofErr w:type="spellStart"/>
      <w:r w:rsidRPr="00591547">
        <w:rPr>
          <w:rFonts w:ascii="Times-Roman" w:hAnsi="Times-Roman"/>
          <w:color w:val="000000"/>
          <w:sz w:val="24"/>
        </w:rPr>
        <w:t>Coursera</w:t>
      </w:r>
      <w:proofErr w:type="spellEnd"/>
      <w:r w:rsidRPr="00591547">
        <w:rPr>
          <w:rFonts w:ascii="Times-Roman" w:hAnsi="Times-Roman"/>
          <w:color w:val="000000"/>
          <w:sz w:val="24"/>
        </w:rPr>
        <w:t xml:space="preserve"> etc. and also attending FDPs, many faculties have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enhanced their skill and knowledge and contributed to research publication, patent filing etc.</w:t>
      </w:r>
    </w:p>
    <w:p w:rsidR="00591547" w:rsidRDefault="00591547" w:rsidP="00B83204">
      <w:pPr>
        <w:jc w:val="both"/>
        <w:rPr>
          <w:rFonts w:ascii="Times-BoldItalic" w:hAnsi="Times-BoldItalic"/>
          <w:b/>
          <w:bCs/>
          <w:i/>
          <w:iCs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 xml:space="preserve">6. </w:t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>Problems encountered and resources required: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BoldItalic" w:hAnsi="Times-BoldItalic"/>
          <w:b/>
          <w:bCs/>
          <w:i/>
          <w:iCs/>
          <w:color w:val="000000"/>
        </w:rPr>
        <w:br/>
      </w:r>
      <w:r w:rsidRPr="00591547">
        <w:rPr>
          <w:rFonts w:ascii="Times-Bold" w:hAnsi="Times-Bold"/>
          <w:b/>
          <w:bCs/>
          <w:color w:val="000000"/>
          <w:sz w:val="24"/>
        </w:rPr>
        <w:t>Challenges</w:t>
      </w:r>
      <w:proofErr w:type="gramStart"/>
      <w:r w:rsidRPr="00591547">
        <w:rPr>
          <w:rFonts w:ascii="Times-Bold" w:hAnsi="Times-Bold"/>
          <w:b/>
          <w:bCs/>
          <w:color w:val="000000"/>
          <w:sz w:val="24"/>
        </w:rPr>
        <w:t>:</w:t>
      </w:r>
      <w:proofErr w:type="gramEnd"/>
      <w:r w:rsidRPr="00591547">
        <w:rPr>
          <w:rFonts w:ascii="Times-Bold" w:hAnsi="Times-Bold"/>
          <w:b/>
          <w:bCs/>
          <w:color w:val="000000"/>
        </w:rPr>
        <w:br/>
      </w:r>
      <w:proofErr w:type="spellStart"/>
      <w:r w:rsidRPr="00591547">
        <w:rPr>
          <w:rFonts w:ascii="Times-Roman" w:hAnsi="Times-Roman"/>
          <w:color w:val="000000"/>
          <w:sz w:val="24"/>
        </w:rPr>
        <w:t>i</w:t>
      </w:r>
      <w:proofErr w:type="spellEnd"/>
      <w:r w:rsidRPr="00591547">
        <w:rPr>
          <w:rFonts w:ascii="Times-Roman" w:hAnsi="Times-Roman"/>
          <w:color w:val="000000"/>
          <w:sz w:val="24"/>
        </w:rPr>
        <w:t>. Inadequate Technology Access i.e. lack of necessary devices or internet connectivity.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ii. Online platforms faced engagement problems compared to face-to-face interactions during the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pandemic period.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iii. Personalized career advice presents challenges for students due to differences in understanding level.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iv. Students with limited digital literacy encounter difficulties navigating learning platforms.</w:t>
      </w:r>
    </w:p>
    <w:p w:rsidR="00591547" w:rsidRDefault="0059154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591547">
        <w:rPr>
          <w:rFonts w:ascii="Times-Bold" w:hAnsi="Times-Bold"/>
          <w:b/>
          <w:bCs/>
          <w:color w:val="000000"/>
          <w:sz w:val="24"/>
        </w:rPr>
        <w:t>Required Resources: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Bold" w:hAnsi="Times-Bold"/>
          <w:b/>
          <w:bCs/>
          <w:color w:val="000000"/>
        </w:rPr>
        <w:br/>
      </w:r>
      <w:proofErr w:type="spellStart"/>
      <w:proofErr w:type="gramStart"/>
      <w:r w:rsidRPr="00591547">
        <w:rPr>
          <w:rFonts w:ascii="Times-Roman" w:hAnsi="Times-Roman"/>
          <w:color w:val="000000"/>
          <w:sz w:val="24"/>
        </w:rPr>
        <w:t>i</w:t>
      </w:r>
      <w:proofErr w:type="spellEnd"/>
      <w:proofErr w:type="gramEnd"/>
      <w:r w:rsidRPr="00591547">
        <w:rPr>
          <w:rFonts w:ascii="Times-Roman" w:hAnsi="Times-Roman"/>
          <w:color w:val="000000"/>
          <w:sz w:val="24"/>
        </w:rPr>
        <w:t>. Ensuring all students have access to necessary technology and seamless internet connectivity.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ii. Investing in interactive and captivating online learning tools to bolster the participation of students and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generate keen interest in them.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iii. Implementing tailor-made training for tailored career guidance based on individual strengths and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aspirations which may require the involvement of more resource persons and hence cost.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iv. Providing additional support or courses to enhance students' digital literacy skills.</w:t>
      </w:r>
    </w:p>
    <w:p w:rsidR="00591547" w:rsidRDefault="0059154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 xml:space="preserve">7. </w:t>
      </w:r>
      <w:r w:rsidRPr="00591547">
        <w:rPr>
          <w:rFonts w:ascii="Times-Bold" w:hAnsi="Times-Bold"/>
          <w:b/>
          <w:bCs/>
          <w:color w:val="000000"/>
          <w:sz w:val="24"/>
        </w:rPr>
        <w:t>Notes (Optional):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Bold" w:hAnsi="Times-Bold"/>
          <w:b/>
          <w:bCs/>
          <w:color w:val="000000"/>
        </w:rPr>
        <w:br/>
      </w:r>
      <w:proofErr w:type="spellStart"/>
      <w:r w:rsidRPr="00591547">
        <w:rPr>
          <w:rFonts w:ascii="Times-Roman" w:hAnsi="Times-Roman"/>
          <w:color w:val="000000"/>
          <w:sz w:val="24"/>
        </w:rPr>
        <w:t>i</w:t>
      </w:r>
      <w:proofErr w:type="spellEnd"/>
      <w:r w:rsidRPr="00591547">
        <w:rPr>
          <w:rFonts w:ascii="Times-Roman" w:hAnsi="Times-Roman"/>
          <w:color w:val="000000"/>
          <w:sz w:val="24"/>
        </w:rPr>
        <w:t>. Successfully grabbing placement opportunities in top companies.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ii. Skilled employees with higher productivity and the ability to work effectively and efficiently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contribute more towards the enhancement of individual careers and the growth of the institute as a whole.</w:t>
      </w:r>
    </w:p>
    <w:p w:rsidR="00591547" w:rsidRDefault="00591547" w:rsidP="00B83204">
      <w:pPr>
        <w:jc w:val="both"/>
        <w:rPr>
          <w:rFonts w:ascii="Times-Bold" w:hAnsi="Times-Bold"/>
          <w:b/>
          <w:bCs/>
          <w:color w:val="000000"/>
          <w:sz w:val="32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Bold" w:hAnsi="Times-Bold"/>
          <w:b/>
          <w:bCs/>
          <w:color w:val="000000"/>
          <w:sz w:val="32"/>
        </w:rPr>
        <w:t>BEST PRACTICE – 2</w:t>
      </w:r>
    </w:p>
    <w:p w:rsidR="00591547" w:rsidRDefault="00591547" w:rsidP="00B83204">
      <w:pPr>
        <w:jc w:val="both"/>
        <w:rPr>
          <w:rFonts w:ascii="Times-BoldItalic" w:hAnsi="Times-BoldItalic"/>
          <w:b/>
          <w:bCs/>
          <w:i/>
          <w:iCs/>
          <w:color w:val="000000"/>
          <w:sz w:val="24"/>
        </w:rPr>
      </w:pPr>
      <w:r w:rsidRPr="00591547">
        <w:rPr>
          <w:rFonts w:ascii="Times-Bold" w:hAnsi="Times-Bold"/>
          <w:b/>
          <w:bCs/>
          <w:color w:val="000000"/>
          <w:sz w:val="32"/>
          <w:szCs w:val="32"/>
        </w:rPr>
        <w:lastRenderedPageBreak/>
        <w:br/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>1. Title of the Practice:</w:t>
      </w:r>
    </w:p>
    <w:p w:rsidR="00591547" w:rsidRDefault="00591547" w:rsidP="00B83204">
      <w:pPr>
        <w:jc w:val="both"/>
        <w:rPr>
          <w:rFonts w:ascii="Times-BoldItalic" w:hAnsi="Times-BoldItalic"/>
          <w:b/>
          <w:bCs/>
          <w:i/>
          <w:iCs/>
          <w:color w:val="000000"/>
          <w:sz w:val="24"/>
        </w:rPr>
      </w:pPr>
      <w:r w:rsidRPr="00591547">
        <w:rPr>
          <w:rFonts w:ascii="Times-BoldItalic" w:hAnsi="Times-BoldItalic"/>
          <w:b/>
          <w:bCs/>
          <w:i/>
          <w:iCs/>
          <w:color w:val="000000"/>
        </w:rPr>
        <w:br/>
      </w:r>
      <w:r w:rsidRPr="00591547">
        <w:rPr>
          <w:rFonts w:ascii="Times-Bold" w:hAnsi="Times-Bold"/>
          <w:b/>
          <w:bCs/>
          <w:color w:val="000000"/>
          <w:sz w:val="24"/>
        </w:rPr>
        <w:t>Financial Assistance to deserving and needy students (Scholarships</w:t>
      </w:r>
      <w:proofErr w:type="gramStart"/>
      <w:r w:rsidRPr="00591547">
        <w:rPr>
          <w:rFonts w:ascii="Times-Bold" w:hAnsi="Times-Bold"/>
          <w:b/>
          <w:bCs/>
          <w:color w:val="000000"/>
          <w:sz w:val="24"/>
        </w:rPr>
        <w:t>)</w:t>
      </w:r>
      <w:proofErr w:type="gramEnd"/>
      <w:r w:rsidRPr="00591547">
        <w:rPr>
          <w:rFonts w:ascii="Times-Bold" w:hAnsi="Times-Bold"/>
          <w:b/>
          <w:bCs/>
          <w:color w:val="000000"/>
        </w:rPr>
        <w:br/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>2. Objectives of the Practice: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BoldItalic" w:hAnsi="Times-BoldItalic"/>
          <w:b/>
          <w:bCs/>
          <w:i/>
          <w:iCs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The objective of scholarships is to facilitate equitable access to education by alleviating financial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barriers. By recognizing and supporting merit-cum scholarships to promote talent, and fostering a vibrant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learning community that contributes to both individual growth and societal advancement.</w:t>
      </w:r>
    </w:p>
    <w:p w:rsidR="00591547" w:rsidRDefault="00591547" w:rsidP="00B83204">
      <w:pPr>
        <w:jc w:val="both"/>
        <w:rPr>
          <w:rFonts w:ascii="Times-BoldItalic" w:hAnsi="Times-BoldItalic"/>
          <w:b/>
          <w:bCs/>
          <w:i/>
          <w:iCs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>3. Context: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BoldItalic" w:hAnsi="Times-BoldItalic"/>
          <w:b/>
          <w:bCs/>
          <w:i/>
          <w:iCs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Scholarships in institutes serve as catalysts for knowledge enrichment and foster intellectual growth and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innovation. There are various scholarships like SVMCM, SC, ST, OBC, KANNYASHREE, National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Scholarship, AIKYASREE etc. sponsored by the Government and SVIST-Institute scholarship, various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non-government scholarships available for the poor but meritorious students. These opportunities not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only alleviate financial burdens but also cultivate a vibrant community towards the pursuit of academic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excellence.</w:t>
      </w:r>
    </w:p>
    <w:p w:rsidR="00591547" w:rsidRDefault="00591547" w:rsidP="00B83204">
      <w:pPr>
        <w:jc w:val="both"/>
        <w:rPr>
          <w:rFonts w:ascii="Times-BoldItalic" w:hAnsi="Times-BoldItalic"/>
          <w:b/>
          <w:bCs/>
          <w:i/>
          <w:iCs/>
          <w:color w:val="000000"/>
          <w:sz w:val="24"/>
        </w:rPr>
      </w:pP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BoldItalic" w:hAnsi="Times-BoldItalic"/>
          <w:b/>
          <w:bCs/>
          <w:i/>
          <w:iCs/>
          <w:color w:val="000000"/>
          <w:sz w:val="24"/>
        </w:rPr>
        <w:t>4. Practice:</w:t>
      </w:r>
    </w:p>
    <w:p w:rsidR="00591547" w:rsidRDefault="00591547" w:rsidP="00B83204">
      <w:pPr>
        <w:jc w:val="both"/>
        <w:rPr>
          <w:rFonts w:ascii="Times-Roman" w:hAnsi="Times-Roman"/>
          <w:color w:val="000000"/>
          <w:sz w:val="24"/>
        </w:rPr>
      </w:pPr>
      <w:r w:rsidRPr="00591547">
        <w:rPr>
          <w:rFonts w:ascii="Times-BoldItalic" w:hAnsi="Times-BoldItalic"/>
          <w:b/>
          <w:bCs/>
          <w:i/>
          <w:iCs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As we know the scholarship of an institute is an essential requirement for students who cannot afford the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expenditure for continuing their study. So, being a well-wisher of students, our institute initiated the</w:t>
      </w:r>
      <w:r w:rsidRPr="00591547">
        <w:rPr>
          <w:rFonts w:ascii="Times-Roman" w:hAnsi="Times-Roman"/>
          <w:color w:val="000000"/>
        </w:rPr>
        <w:br/>
      </w:r>
      <w:r w:rsidRPr="00591547">
        <w:rPr>
          <w:rFonts w:ascii="Times-Roman" w:hAnsi="Times-Roman"/>
          <w:color w:val="000000"/>
          <w:sz w:val="24"/>
        </w:rPr>
        <w:t>following steps so that they can grab the various scholarship opportunities.</w:t>
      </w:r>
    </w:p>
    <w:p w:rsidR="00591547" w:rsidRDefault="00591547" w:rsidP="0059154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proofErr w:type="spellStart"/>
      <w:r w:rsidRPr="00591547">
        <w:rPr>
          <w:rFonts w:ascii="Times-Roman" w:eastAsia="Times New Roman" w:hAnsi="Times-Roman" w:cs="Times New Roman"/>
          <w:color w:val="000000"/>
          <w:sz w:val="24"/>
        </w:rPr>
        <w:t>i</w:t>
      </w:r>
      <w:proofErr w:type="spellEnd"/>
      <w:r w:rsidRPr="00591547">
        <w:rPr>
          <w:rFonts w:ascii="Times-Roman" w:eastAsia="Times New Roman" w:hAnsi="Times-Roman" w:cs="Times New Roman"/>
          <w:color w:val="000000"/>
          <w:sz w:val="24"/>
        </w:rPr>
        <w:t>. Explore and identify available scholarships from the government and within the institute, considering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academic accomplishments and specific eligibility requirements.</w:t>
      </w:r>
    </w:p>
    <w:p w:rsidR="00591547" w:rsidRDefault="00591547" w:rsidP="0059154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ii. Compile necessary documents, approval and completion of online and offline application processes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following the application deadline.</w:t>
      </w:r>
    </w:p>
    <w:p w:rsidR="00591547" w:rsidRDefault="00591547" w:rsidP="0059154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proofErr w:type="gramStart"/>
      <w:r w:rsidRPr="00591547">
        <w:rPr>
          <w:rFonts w:ascii="Times-Roman" w:eastAsia="Times New Roman" w:hAnsi="Times-Roman" w:cs="Times New Roman"/>
          <w:color w:val="000000"/>
          <w:sz w:val="24"/>
        </w:rPr>
        <w:t>iii</w:t>
      </w:r>
      <w:proofErr w:type="gramEnd"/>
      <w:r w:rsidRPr="00591547">
        <w:rPr>
          <w:rFonts w:ascii="Times-Roman" w:eastAsia="Times New Roman" w:hAnsi="Times-Roman" w:cs="Times New Roman"/>
          <w:color w:val="000000"/>
          <w:sz w:val="24"/>
        </w:rPr>
        <w:t>. Remain vigilant and conduct awareness programs regarding application deadlines to ensure punctual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submission &amp; develop a schedule for efficient time management, and monitoring.</w:t>
      </w:r>
    </w:p>
    <w:p w:rsidR="00591547" w:rsidRDefault="00591547" w:rsidP="0059154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iv. To check the application of students for financial assistance for different scholarships.</w:t>
      </w:r>
    </w:p>
    <w:p w:rsidR="00591547" w:rsidRDefault="00591547" w:rsidP="0059154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v. After submission, application progress is monitored and promptly addressed any additional requests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or inquiries from scholarship portals and approving bodies.</w:t>
      </w:r>
    </w:p>
    <w:p w:rsidR="00591547" w:rsidRDefault="00591547" w:rsidP="00591547">
      <w:pPr>
        <w:spacing w:after="0" w:line="240" w:lineRule="auto"/>
        <w:jc w:val="both"/>
        <w:rPr>
          <w:rFonts w:ascii="Times-BoldItalic" w:eastAsia="Times New Roman" w:hAnsi="Times-BoldItalic" w:cs="Times New Roman"/>
          <w:b/>
          <w:bCs/>
          <w:i/>
          <w:iCs/>
          <w:color w:val="000000"/>
          <w:sz w:val="24"/>
        </w:rPr>
      </w:pP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4"/>
        </w:rPr>
        <w:t>5. Evidence of Success:</w:t>
      </w:r>
    </w:p>
    <w:p w:rsidR="00591547" w:rsidRDefault="00591547" w:rsidP="00591547">
      <w:pPr>
        <w:spacing w:after="0" w:line="240" w:lineRule="auto"/>
        <w:jc w:val="both"/>
        <w:rPr>
          <w:rFonts w:ascii="Times-Bold" w:eastAsia="Times New Roman" w:hAnsi="Times-Bold" w:cs="Times New Roman"/>
          <w:b/>
          <w:bCs/>
          <w:color w:val="000000"/>
          <w:sz w:val="24"/>
        </w:rPr>
      </w:pPr>
      <w:r w:rsidRPr="0059154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The institute's scholarship initiatives have swiftly demonstrated success. SVIST is proud to state that the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average percentage of the number of students who have benefited from scholarships and free ships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provided by the Government, Institute and non-government agencies during the last 5 years is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 xml:space="preserve">approximately </w:t>
      </w:r>
      <w:r w:rsidRPr="00591547">
        <w:rPr>
          <w:rFonts w:ascii="Times-Bold" w:eastAsia="Times New Roman" w:hAnsi="Times-Bold" w:cs="Times New Roman"/>
          <w:b/>
          <w:bCs/>
          <w:color w:val="000000"/>
          <w:sz w:val="24"/>
        </w:rPr>
        <w:t>92%.</w:t>
      </w:r>
    </w:p>
    <w:p w:rsidR="00591547" w:rsidRDefault="00591547" w:rsidP="00591547">
      <w:pPr>
        <w:spacing w:after="0" w:line="240" w:lineRule="auto"/>
        <w:jc w:val="both"/>
        <w:rPr>
          <w:rFonts w:ascii="Times-BoldItalic" w:eastAsia="Times New Roman" w:hAnsi="Times-BoldItalic" w:cs="Times New Roman"/>
          <w:b/>
          <w:bCs/>
          <w:i/>
          <w:iCs/>
          <w:color w:val="000000"/>
          <w:sz w:val="24"/>
        </w:rPr>
      </w:pPr>
      <w:r w:rsidRPr="00591547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br/>
      </w:r>
      <w:r w:rsidRPr="0059154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4"/>
        </w:rPr>
        <w:t>6. Problems encountered and resources required:</w:t>
      </w:r>
    </w:p>
    <w:p w:rsidR="00591547" w:rsidRDefault="00591547" w:rsidP="0059154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59154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Challenges: Insufficient financial resources may limit the availability of scholarships. Socioeconomic</w:t>
      </w:r>
      <w:proofErr w:type="gramStart"/>
      <w:r w:rsidRPr="00591547">
        <w:rPr>
          <w:rFonts w:ascii="Times-Roman" w:eastAsia="Times New Roman" w:hAnsi="Times-Roman" w:cs="Times New Roman"/>
          <w:color w:val="000000"/>
          <w:sz w:val="24"/>
        </w:rPr>
        <w:t>,</w:t>
      </w:r>
      <w:proofErr w:type="gramEnd"/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lastRenderedPageBreak/>
        <w:t>geographic, or technological barriers could restrict certain groups from applying.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Required Resources: Adequate funding is necessary to provide a significant number of scholarships.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Initiatives targeting diverse populations and ensuring equal access are essential.</w:t>
      </w:r>
    </w:p>
    <w:p w:rsidR="00591547" w:rsidRDefault="00591547" w:rsidP="00591547">
      <w:pPr>
        <w:spacing w:after="0" w:line="240" w:lineRule="auto"/>
        <w:jc w:val="both"/>
        <w:rPr>
          <w:rFonts w:ascii="Times-BoldItalic" w:eastAsia="Times New Roman" w:hAnsi="Times-BoldItalic" w:cs="Times New Roman"/>
          <w:b/>
          <w:bCs/>
          <w:i/>
          <w:iCs/>
          <w:color w:val="000000"/>
          <w:sz w:val="24"/>
        </w:rPr>
      </w:pP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4"/>
        </w:rPr>
        <w:t>7. Notes (Optional):</w:t>
      </w:r>
    </w:p>
    <w:p w:rsidR="00591547" w:rsidRDefault="00591547" w:rsidP="0059154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59154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Notable student accomplishments, encompassing more and more low-income group students to aspire for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higher education are some of the most positive outcomes. This signifies a commitment to shaping futures</w:t>
      </w:r>
      <w:r w:rsidRPr="0059154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591547">
        <w:rPr>
          <w:rFonts w:ascii="Times-Roman" w:eastAsia="Times New Roman" w:hAnsi="Times-Roman" w:cs="Times New Roman"/>
          <w:color w:val="000000"/>
          <w:sz w:val="24"/>
        </w:rPr>
        <w:t>through education, affirming the program's positive trajectory.</w:t>
      </w:r>
    </w:p>
    <w:p w:rsidR="00591547" w:rsidRDefault="00591547" w:rsidP="0059154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</w:p>
    <w:p w:rsidR="00591547" w:rsidRPr="00591547" w:rsidRDefault="00591547" w:rsidP="005915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1547" w:rsidRPr="00B83204" w:rsidRDefault="00591547" w:rsidP="00B83204">
      <w:pPr>
        <w:jc w:val="both"/>
        <w:rPr>
          <w:rFonts w:ascii="Times New Roman" w:eastAsia="Times New Roman" w:hAnsi="Times New Roman" w:cs="Times New Roman"/>
          <w:b/>
        </w:rPr>
      </w:pPr>
    </w:p>
    <w:sectPr w:rsidR="00591547" w:rsidRPr="00B83204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A149FC"/>
    <w:multiLevelType w:val="hybridMultilevel"/>
    <w:tmpl w:val="05B2B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5017A"/>
    <w:multiLevelType w:val="hybridMultilevel"/>
    <w:tmpl w:val="A84CF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F31"/>
    <w:multiLevelType w:val="hybridMultilevel"/>
    <w:tmpl w:val="AA5AE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D1F21"/>
    <w:multiLevelType w:val="hybridMultilevel"/>
    <w:tmpl w:val="C5723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E1710"/>
    <w:multiLevelType w:val="hybridMultilevel"/>
    <w:tmpl w:val="D1E4B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1"/>
  </w:num>
  <w:num w:numId="5">
    <w:abstractNumId w:val="3"/>
  </w:num>
  <w:num w:numId="6">
    <w:abstractNumId w:val="14"/>
  </w:num>
  <w:num w:numId="7">
    <w:abstractNumId w:val="16"/>
  </w:num>
  <w:num w:numId="8">
    <w:abstractNumId w:val="20"/>
  </w:num>
  <w:num w:numId="9">
    <w:abstractNumId w:val="19"/>
  </w:num>
  <w:num w:numId="10">
    <w:abstractNumId w:val="10"/>
  </w:num>
  <w:num w:numId="11">
    <w:abstractNumId w:val="12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7"/>
  </w:num>
  <w:num w:numId="17">
    <w:abstractNumId w:val="7"/>
  </w:num>
  <w:num w:numId="18">
    <w:abstractNumId w:val="2"/>
  </w:num>
  <w:num w:numId="19">
    <w:abstractNumId w:val="18"/>
  </w:num>
  <w:num w:numId="20">
    <w:abstractNumId w:val="11"/>
  </w:num>
  <w:num w:numId="21">
    <w:abstractNumId w:val="13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26EDB"/>
    <w:rsid w:val="000F361D"/>
    <w:rsid w:val="00185ED9"/>
    <w:rsid w:val="001A6CCC"/>
    <w:rsid w:val="001E5A18"/>
    <w:rsid w:val="002061AF"/>
    <w:rsid w:val="002737C7"/>
    <w:rsid w:val="002B422E"/>
    <w:rsid w:val="00310DD2"/>
    <w:rsid w:val="004262B8"/>
    <w:rsid w:val="0044190B"/>
    <w:rsid w:val="004E217F"/>
    <w:rsid w:val="00591547"/>
    <w:rsid w:val="005A1884"/>
    <w:rsid w:val="005E3BE7"/>
    <w:rsid w:val="006633B9"/>
    <w:rsid w:val="00663627"/>
    <w:rsid w:val="00663748"/>
    <w:rsid w:val="006E64AF"/>
    <w:rsid w:val="00795CAF"/>
    <w:rsid w:val="008D2D4A"/>
    <w:rsid w:val="00911C6C"/>
    <w:rsid w:val="00967886"/>
    <w:rsid w:val="00A17EBC"/>
    <w:rsid w:val="00A54434"/>
    <w:rsid w:val="00B83204"/>
    <w:rsid w:val="00CE1090"/>
    <w:rsid w:val="00D05AFE"/>
    <w:rsid w:val="00D227E7"/>
    <w:rsid w:val="00D654EA"/>
    <w:rsid w:val="00DC6594"/>
    <w:rsid w:val="00E43057"/>
    <w:rsid w:val="00E47438"/>
    <w:rsid w:val="00F25CFE"/>
    <w:rsid w:val="00F428F1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1547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591547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20</cp:revision>
  <dcterms:created xsi:type="dcterms:W3CDTF">2024-04-04T19:29:00Z</dcterms:created>
  <dcterms:modified xsi:type="dcterms:W3CDTF">2024-04-06T10:59:00Z</dcterms:modified>
</cp:coreProperties>
</file>